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-396240</wp:posOffset>
                </wp:positionV>
                <wp:extent cx="4493260" cy="463550"/>
                <wp:effectExtent l="0" t="0" r="0" b="0"/>
                <wp:wrapNone/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9326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ZÁVEREČNÁ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ZÁVEREČNÁ SPRÁVA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Daša Horváthová 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26.8.2019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10.7.2019 do 12.9.2019  v rozsahu 38 hodín a boli pri nej použité nasledovné nástroje: </w:t>
      </w:r>
    </w:p>
    <w:p>
      <w:pPr>
        <w:jc w:val="both"/>
        <w:rPr>
          <w:sz w:val="18"/>
        </w:rPr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</w:t>
      </w:r>
      <w:r>
        <w:rPr>
          <w:sz w:val="18"/>
        </w:rPr>
        <w:t xml:space="preserve"> D5 – Kľúčové kompetencie, Môj profesijný typ, C1, C2, C3, C4 – Profesijné okruhy RIASEC,  C7 – </w:t>
      </w:r>
      <w:proofErr w:type="spellStart"/>
      <w:r>
        <w:rPr>
          <w:sz w:val="18"/>
        </w:rPr>
        <w:t>Karierové</w:t>
      </w:r>
      <w:proofErr w:type="spellEnd"/>
      <w:r>
        <w:rPr>
          <w:sz w:val="18"/>
        </w:rPr>
        <w:t xml:space="preserve"> kotvy, B2 –Rob to čo najlepšie vieš,  ISTP, kariérny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62230</wp:posOffset>
                </wp:positionH>
                <wp:positionV relativeFrom="paragraph">
                  <wp:posOffset>474980</wp:posOffset>
                </wp:positionV>
                <wp:extent cx="6169025" cy="2238375"/>
                <wp:effectExtent l="0" t="0" r="2222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025" cy="2238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Pri vstupe do bilancie kompetencií, ste piaty krát ako evidovaná uchádzačka o zamestnanie – väčšinou ste bola dlhodobo nezamestnaná. Vaša terajšia evidencia  trvá od 11.6.2018. Máte základné vzdelanie, doposiaľ ste v pracovnoprávnom vzťahu nepracovala. Dlhodobo cca 8 rokov ste bola na materskej dovolenke a rodičovskom príspevku. Skúsenosť mate s vykonávaním aktivačných prác – čistenie verejných priestranstiev.  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Vyjadrila  ste potrebu pomoci v týchto krokoch:</w:t>
                            </w:r>
                          </w:p>
                          <w:p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Chcela by ste si vyšpecifikovať aspoň   2 povolania, v ktorých by bolo reálne možné uplatniť sa.</w:t>
                            </w:r>
                          </w:p>
                          <w:p>
                            <w:pPr>
                              <w:spacing w:after="0" w:line="240" w:lineRule="auto"/>
                              <w:contextualSpacing/>
                              <w:jc w:val="both"/>
                            </w:pPr>
                            <w:r>
                              <w:rPr>
                                <w:i/>
                              </w:rPr>
                              <w:t>Vyjadrili ste potrebu podpory v konkrétnych krokoch pri hľadaní zamestnania, identifikovaní kompetencií,   pomoc pri efektívnom  vyhľadávaní pracovných miest, a vypracovaní životopisu a žiadosti o prijatie do zamestnania.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.9pt;margin-top:37.4pt;width:485.75pt;height:17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Pri vstupe do bilancie kompetencií, ste piaty krát ako evidovaná uchádzačka o zamestnanie – väčšinou ste bola dlhodobo nezamestnaná. Vaša terajšia evidencia  trvá od 11.6.2018. Máte základné vzdelanie, doposiaľ ste v pracovnoprávnom vzťahu nepracovala. Dlhodobo cca 8 rokov ste bola na materskej dovolenke a rodičovskom príspevku. Skúsenosť mate s vykonávaním aktivačných prác – čistenie verejných priestranstiev.  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Vyjadrila  ste potrebu pomoci v týchto krokoch:</w:t>
                      </w:r>
                    </w:p>
                    <w:p>
                      <w:pPr>
                        <w:spacing w:after="0" w:line="240" w:lineRule="auto"/>
                        <w:contextualSpacing/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Chcela by ste si vyšpecifikovať aspoň   2 povolania, v ktorých by bolo reálne možné uplatniť sa.</w:t>
                      </w:r>
                    </w:p>
                    <w:p>
                      <w:pPr>
                        <w:spacing w:after="0" w:line="240" w:lineRule="auto"/>
                        <w:contextualSpacing/>
                        <w:jc w:val="both"/>
                      </w:pPr>
                      <w:r>
                        <w:rPr>
                          <w:i/>
                        </w:rPr>
                        <w:t>Vyjadrili ste potrebu podpory v konkrétnych krokoch pri hľadaní zamestnania, identifikovaní kompetencií,   pomoc pri efektívnom  vyhľadávaní pracovných miest, a vypracovaní životopisu a žiadosti o prijatie do zamestnania.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  <w:r>
        <w:rPr>
          <w:rFonts w:asciiTheme="minorHAnsi" w:eastAsia="Arial" w:hAnsiTheme="minorHAnsi"/>
          <w:sz w:val="24"/>
          <w:szCs w:val="24"/>
        </w:rPr>
        <w:lastRenderedPageBreak/>
        <w:t>3.Motivácia</w:t>
      </w:r>
    </w:p>
    <w:p>
      <w:pPr>
        <w:jc w:val="both"/>
      </w:pPr>
      <w:r>
        <w:rPr>
          <w:bCs/>
        </w:rPr>
        <w:t xml:space="preserve">Cielené  povolania  ste si stanovila po vypracovaní kompetenčného portfólia  a na základe analýzy  dotazníkov a metód BK,  kde ste identifikovala  svoje  kompetencie,  medzi ktoré patrí :  </w:t>
      </w:r>
      <w:r>
        <w:t xml:space="preserve"> schopnosť spolupráce, schopnosť zrozumiteľne – priateľsky  komunikovať a zvládať a zosúladiť manuálne činnosti. K Vaším zručnostiam patrí aj : čistenie, umývanie, udržiavanie poriadku, zametanie, hrabanie, okopávanie, zbieranie, poskytovanie starostlivosti.  </w:t>
      </w:r>
      <w:r>
        <w:rPr>
          <w:bCs/>
        </w:rPr>
        <w:t xml:space="preserve">  Analyzovala  ste, že ste </w:t>
      </w:r>
      <w:proofErr w:type="spellStart"/>
      <w:r>
        <w:rPr>
          <w:bCs/>
        </w:rPr>
        <w:t>prakticko</w:t>
      </w:r>
      <w:proofErr w:type="spellEnd"/>
      <w:r>
        <w:rPr>
          <w:bCs/>
        </w:rPr>
        <w:t xml:space="preserve"> – technický,  sociálny a administratívny typ. Charakterizuje Vás záujem o manuálnu činnosť, komunikatívnosť, spoločenskosť,  empatia, trpezlivosť.  Na základe tejto analýzy ste si stanovila za cielené povolanie: </w:t>
      </w:r>
      <w:r>
        <w:rPr>
          <w:b/>
          <w:bCs/>
          <w:i/>
        </w:rPr>
        <w:t xml:space="preserve">lesná robotníčka </w:t>
      </w:r>
      <w:r>
        <w:rPr>
          <w:bCs/>
        </w:rPr>
        <w:t xml:space="preserve"> a alternatívou k tomuto povolaniu je: </w:t>
      </w:r>
      <w:r>
        <w:rPr>
          <w:b/>
          <w:bCs/>
          <w:i/>
        </w:rPr>
        <w:t>upratovačka.</w:t>
      </w:r>
      <w:r>
        <w:rPr>
          <w:bCs/>
        </w:rPr>
        <w:t xml:space="preserve">  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Pomocná robotníčka v lesníctve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upratovačka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hrabanie, okopávanie, zbieranie, udržiavanie poriadku, ukladanie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</w:p>
          <w:p>
            <w:pPr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čistenie, umývanie, udržiavanie poriadku,  zametanie, hrabanie, zbieranie, ukladanie 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</w:rPr>
              <w:t>zvládanie manuálnych činností ich zladenie,  komunikatívnosť, spoločenskosť,  trpezlivosť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bCs/>
              </w:rPr>
              <w:t>zvládanie manuálnych činností ich zladenie,  komunikatívnosť, spoločenskosť,  trpezlivosť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prekážku považuje vyšší vek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(znevýhodnenie – občan starší 50 rokov)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absentuje prax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pripustiť pracovnú mobilitu mimo TB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prekážku považuje vyšší vek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(znevýhodnenie – občan starší 50 rokov)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pripustiť pracovnú mobilitu mimo TB</w:t>
            </w: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</w:p>
    <w:p/>
    <w:p/>
    <w:p/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Správa obecných lesov Švedlár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obce Nálepkovo s.r.o.,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Obecné lesy Mníšek nad Hnilcom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Alžbeta </w:t>
            </w:r>
            <w:proofErr w:type="spellStart"/>
            <w:r>
              <w:rPr>
                <w:sz w:val="20"/>
                <w:szCs w:val="20"/>
              </w:rPr>
              <w:t>Puklejová</w:t>
            </w:r>
            <w:proofErr w:type="spellEnd"/>
            <w:r>
              <w:rPr>
                <w:sz w:val="20"/>
                <w:szCs w:val="20"/>
              </w:rPr>
              <w:t>, Švedlár 155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Gabriela Horváthová - G.H., Švedlár 363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Mestské lesy Spišská Nová Ves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ZŠ s MŠ Švedlár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Obecný úrad Švedlár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Oskár </w:t>
            </w:r>
            <w:proofErr w:type="spellStart"/>
            <w:r>
              <w:rPr>
                <w:sz w:val="20"/>
                <w:szCs w:val="20"/>
              </w:rPr>
              <w:t>Münnich</w:t>
            </w:r>
            <w:proofErr w:type="spellEnd"/>
            <w:r>
              <w:rPr>
                <w:sz w:val="20"/>
                <w:szCs w:val="20"/>
              </w:rPr>
              <w:t xml:space="preserve"> – píla SCHLOSSA, Švedlár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Domov Dôchodcov Nálepkovo </w:t>
            </w:r>
            <w:proofErr w:type="spellStart"/>
            <w:r>
              <w:rPr>
                <w:sz w:val="20"/>
                <w:szCs w:val="20"/>
              </w:rPr>
              <w:t>n.o</w:t>
            </w:r>
            <w:proofErr w:type="spellEnd"/>
            <w:r>
              <w:rPr>
                <w:sz w:val="20"/>
                <w:szCs w:val="20"/>
              </w:rPr>
              <w:t xml:space="preserve">.,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 zdravia – Nemocnica SNV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SPIŠ CLEAN s.r.o., </w:t>
            </w:r>
            <w:proofErr w:type="spellStart"/>
            <w:r>
              <w:rPr>
                <w:sz w:val="20"/>
                <w:szCs w:val="20"/>
              </w:rPr>
              <w:t>Spišsná</w:t>
            </w:r>
            <w:proofErr w:type="spellEnd"/>
            <w:r>
              <w:rPr>
                <w:sz w:val="20"/>
                <w:szCs w:val="20"/>
              </w:rPr>
              <w:t xml:space="preserve"> Nová Ves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Agrofarma</w:t>
            </w:r>
            <w:proofErr w:type="spellEnd"/>
            <w:r>
              <w:rPr>
                <w:sz w:val="20"/>
                <w:szCs w:val="20"/>
              </w:rPr>
              <w:t xml:space="preserve"> s.r.o., Nálepkovo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Všetky väčšie firmy, verejné inštitúcie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 1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SNV – 1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– 2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 okrese SNV - 2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Obecné lesy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  <w:r>
              <w:rPr>
                <w:sz w:val="20"/>
                <w:szCs w:val="20"/>
              </w:rPr>
              <w:t xml:space="preserve"> s.r.o. – pracovník pre pestovanie a ochranu lesa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Lesy mesta Spišská Nová Ves s.r.o. – pomocný robotník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Gymnázium Gelnica – upratovač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MIWIXX, </w:t>
            </w:r>
            <w:proofErr w:type="spellStart"/>
            <w:r>
              <w:rPr>
                <w:sz w:val="20"/>
                <w:szCs w:val="20"/>
              </w:rPr>
              <w:t>s.r.o.,Harichovce</w:t>
            </w:r>
            <w:proofErr w:type="spellEnd"/>
            <w:r>
              <w:rPr>
                <w:sz w:val="20"/>
                <w:szCs w:val="20"/>
              </w:rPr>
              <w:tab/>
              <w:t>-upratovačka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ZŠ s MŠ Veľký </w:t>
            </w:r>
            <w:proofErr w:type="spellStart"/>
            <w:r>
              <w:rPr>
                <w:sz w:val="20"/>
                <w:szCs w:val="20"/>
              </w:rPr>
              <w:t>Folkmár</w:t>
            </w:r>
            <w:proofErr w:type="spellEnd"/>
            <w:r>
              <w:rPr>
                <w:sz w:val="20"/>
                <w:szCs w:val="20"/>
              </w:rPr>
              <w:t xml:space="preserve"> – upratovačka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SLOVCLEAN a.s., Spišská Nová Ves – upratovačka na </w:t>
            </w:r>
            <w:proofErr w:type="spellStart"/>
            <w:r>
              <w:rPr>
                <w:sz w:val="20"/>
                <w:szCs w:val="20"/>
              </w:rPr>
              <w:t>DoPČ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</w:tr>
    </w:tbl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Rozhovor s ľuďmi z praxe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Vypracovanie si zoznamu zamestnávateľov v okrese podľa cieľových zamestnaní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color w:val="FF0000"/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11.7. –13.8.2019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informácie o práci, podmienky, výhody/nevýhody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Poznať zamestnávateľov  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18"/>
                <w:szCs w:val="18"/>
              </w:rPr>
              <w:t>Práca lesnej robotníčky si vyžaduje pozornosť, fyzickú záťaž, dôležitá je spoľahlivosť a manuálna zručnosť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Vypracovala si zoznam zamestnávateľov- pracovná oblasť podľa cieľového zamestnania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Vypracovanie životopisu , žiadosti o prijatie do zamestnania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13.8. - 26.8.2019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Vypracovať si dokumenty: </w:t>
            </w:r>
            <w:proofErr w:type="spellStart"/>
            <w:r>
              <w:rPr>
                <w:sz w:val="20"/>
                <w:szCs w:val="20"/>
              </w:rPr>
              <w:t>životopis+žiadosť</w:t>
            </w:r>
            <w:proofErr w:type="spellEnd"/>
          </w:p>
          <w:p>
            <w:pPr>
              <w:spacing w:after="0"/>
              <w:ind w:right="-129"/>
              <w:rPr>
                <w:sz w:val="20"/>
                <w:szCs w:val="20"/>
              </w:rPr>
            </w:pPr>
          </w:p>
          <w:p>
            <w:pPr>
              <w:spacing w:after="0"/>
              <w:ind w:right="-12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 prehľad o VPM, a návyk sledovať VPM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 podpory poradcu vypracovala životopis + žiadosť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Získala  aktuálny prehľad o VPM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zručnosti efektívneho pracovného pohovoru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 vyhľadanú </w:t>
            </w:r>
            <w:proofErr w:type="spellStart"/>
            <w:r>
              <w:rPr>
                <w:sz w:val="18"/>
                <w:szCs w:val="18"/>
              </w:rPr>
              <w:t>prac.ponuku</w:t>
            </w:r>
            <w:proofErr w:type="spellEnd"/>
            <w:r>
              <w:rPr>
                <w:sz w:val="18"/>
                <w:szCs w:val="18"/>
              </w:rPr>
              <w:t xml:space="preserve"> si na modelovej situácií vyskúšala pracovný pohovor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</w:p>
    <w:p/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mesiacov po ukončení 1. etapy bilancie kompetencií, pričom aspoň jedna z nich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Lesy mesta Spišská Nová Ves s.r.o.  </w:t>
            </w:r>
          </w:p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Zistiť možnosť zamestnať </w:t>
            </w:r>
            <w:proofErr w:type="spellStart"/>
            <w:r>
              <w:rPr>
                <w:sz w:val="20"/>
              </w:rPr>
              <w:t>sa,nechať</w:t>
            </w:r>
            <w:proofErr w:type="spellEnd"/>
            <w:r>
              <w:rPr>
                <w:sz w:val="20"/>
              </w:rPr>
              <w:t xml:space="preserve"> zamestnávateľovi </w:t>
            </w:r>
            <w:proofErr w:type="spellStart"/>
            <w:r>
              <w:rPr>
                <w:sz w:val="20"/>
              </w:rPr>
              <w:t>životopis+žiadosť</w:t>
            </w:r>
            <w:proofErr w:type="spellEnd"/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 zistiť potrebné predpoklady na pracovné miesto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Vyhľadať 3 pracovné ponuky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Do12.10.2019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76" w:lineRule="auto"/>
              <w:rPr>
                <w:sz w:val="20"/>
              </w:rPr>
            </w:pPr>
            <w:r>
              <w:rPr>
                <w:sz w:val="20"/>
              </w:rPr>
              <w:t xml:space="preserve">Informovať  sa na oddelení aktívnych opatrení trhu práce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 </w:t>
            </w:r>
          </w:p>
          <w:p>
            <w:pPr>
              <w:spacing w:after="0" w:line="276" w:lineRule="auto"/>
              <w:rPr>
                <w:sz w:val="20"/>
              </w:rPr>
            </w:pPr>
          </w:p>
          <w:p>
            <w:pPr>
              <w:spacing w:after="0" w:line="360" w:lineRule="auto"/>
              <w:rPr>
                <w:sz w:val="20"/>
              </w:rPr>
            </w:pPr>
            <w:r>
              <w:rPr>
                <w:sz w:val="20"/>
                <w:szCs w:val="20"/>
              </w:rPr>
              <w:t>Osobné uchádzanie sa o zamestnanie u zamestnávateľa: Správa obecných lesov Švedlár</w:t>
            </w:r>
          </w:p>
          <w:p>
            <w:pPr>
              <w:spacing w:after="0" w:line="276" w:lineRule="auto"/>
              <w:rPr>
                <w:sz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Zistiť možnosti podpory na zamestnanie mimo trvalého bydliska</w:t>
            </w:r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 xml:space="preserve">Zistiť možnosť zamestnať </w:t>
            </w:r>
            <w:proofErr w:type="spellStart"/>
            <w:r>
              <w:rPr>
                <w:sz w:val="20"/>
              </w:rPr>
              <w:t>sa,nechať</w:t>
            </w:r>
            <w:proofErr w:type="spellEnd"/>
            <w:r>
              <w:rPr>
                <w:sz w:val="20"/>
              </w:rPr>
              <w:t xml:space="preserve"> zamestnávateľovi </w:t>
            </w:r>
            <w:proofErr w:type="spellStart"/>
            <w:r>
              <w:rPr>
                <w:sz w:val="20"/>
              </w:rPr>
              <w:t>životopis+žiadosť</w:t>
            </w:r>
            <w:proofErr w:type="spellEnd"/>
          </w:p>
          <w:p>
            <w:pPr>
              <w:spacing w:after="0"/>
              <w:rPr>
                <w:sz w:val="20"/>
              </w:rPr>
            </w:pPr>
          </w:p>
          <w:p>
            <w:pPr>
              <w:spacing w:after="0"/>
              <w:rPr>
                <w:sz w:val="16"/>
                <w:szCs w:val="16"/>
              </w:rPr>
            </w:pP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Do12.12.2019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voľné pracovné ponuky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Doručiť: 2x žiadosti na prvé cieľové zamestnanie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2x žiadosť na druhé cieľové zamestnanie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Mať aktuálny prehľad o pracovných ponukách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zamestnanie , doručiť vybraným zamestnávateľom žiadosť + životopis, o výsledku informovať svoju sprostredkovateľku</w:t>
            </w:r>
          </w:p>
          <w:p>
            <w:pPr>
              <w:spacing w:after="0"/>
              <w:rPr>
                <w:sz w:val="16"/>
                <w:szCs w:val="16"/>
              </w:rPr>
            </w:pP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-159385</wp:posOffset>
                </wp:positionH>
                <wp:positionV relativeFrom="paragraph">
                  <wp:posOffset>418465</wp:posOffset>
                </wp:positionV>
                <wp:extent cx="6949440" cy="16459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944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Pani Horváthová vašim hendikepom vo vzťahu k trhu práce je vaše nízke vzdelanie, chýbajúca prax. No zvýšená aktivita či už pri vyhľadávaní voľných pracovných miest, kontaktovaní zamestnávateľov  Vám pomôže tento váš hendikep</w:t>
                            </w:r>
                            <w:bookmarkStart w:id="6" w:name="_GoBack"/>
                            <w:bookmarkEnd w:id="6"/>
                            <w:r>
                              <w:rPr>
                                <w:i/>
                              </w:rPr>
                              <w:t xml:space="preserve"> vyvážiť. Odporúčam Vám aktívne kontaktovať zamestnávateľov. Využívať aj služby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komunitného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centra v mieste bydliska a tak zasielať  životopisy  priamo z portálu  </w:t>
                            </w:r>
                            <w:hyperlink r:id="rId8" w:history="1">
                              <w:r>
                                <w:rPr>
                                  <w:rStyle w:val="Hypertextovprepojenie"/>
                                  <w:i/>
                                </w:rPr>
                                <w:t>www.istp.sk</w:t>
                              </w:r>
                            </w:hyperlink>
                            <w:r>
                              <w:rPr>
                                <w:i/>
                              </w:rPr>
                              <w:t>. Oslovovať aj takých zamestnávateľov, ktorí nemajú zverejnené pracovné ponuky. No predovšetkým tieto aktivity vykonávať priebežne.</w:t>
                            </w:r>
                          </w:p>
                          <w:p>
                            <w:pPr>
                              <w:jc w:val="both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Ďalej prijať pracovnú ponuku aj na skrátený pracovný úväzok, resp.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DoPČ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DoVP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 z dôvodu nadobudnutia praxe a pracovných návykov, pracovných skúseností</w:t>
                            </w:r>
                          </w:p>
                          <w:p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2.55pt;margin-top:32.95pt;width:547.2pt;height:12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">
                <v:textbox>
                  <w:txbxContent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Pani Horváthová vašim hendikepom vo vzťahu k trhu práce je vaše nízke vzdelanie, chýbajúca prax. No zvýšená aktivita či už pri vyhľadávaní voľných pracovných miest, kontaktovaní zamestnávateľov  Vám pomôže tento váš hendikep</w:t>
                      </w:r>
                      <w:bookmarkStart w:id="7" w:name="_GoBack"/>
                      <w:bookmarkEnd w:id="7"/>
                      <w:r>
                        <w:rPr>
                          <w:i/>
                        </w:rPr>
                        <w:t xml:space="preserve"> vyvážiť. Odporúčam Vám aktívne kontaktovať zamestnávateľov. Využívať aj služby </w:t>
                      </w:r>
                      <w:proofErr w:type="spellStart"/>
                      <w:r>
                        <w:rPr>
                          <w:i/>
                        </w:rPr>
                        <w:t>komunitného</w:t>
                      </w:r>
                      <w:proofErr w:type="spellEnd"/>
                      <w:r>
                        <w:rPr>
                          <w:i/>
                        </w:rPr>
                        <w:t xml:space="preserve"> centra v mieste bydliska a tak zasielať  životopisy  priamo z portálu  </w:t>
                      </w:r>
                      <w:hyperlink r:id="rId9" w:history="1">
                        <w:r>
                          <w:rPr>
                            <w:rStyle w:val="Hypertextovprepojenie"/>
                            <w:i/>
                          </w:rPr>
                          <w:t>www.istp.sk</w:t>
                        </w:r>
                      </w:hyperlink>
                      <w:r>
                        <w:rPr>
                          <w:i/>
                        </w:rPr>
                        <w:t>. Oslovovať aj takých zamestnávateľov, ktorí nemajú zverejnené pracovné ponuky. No predovšetkým tieto aktivity vykonávať priebežne.</w:t>
                      </w:r>
                    </w:p>
                    <w:p>
                      <w:pPr>
                        <w:jc w:val="both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Ďalej prijať pracovnú ponuku aj na skrátený pracovný úväzok, resp. </w:t>
                      </w:r>
                      <w:proofErr w:type="spellStart"/>
                      <w:r>
                        <w:rPr>
                          <w:i/>
                        </w:rPr>
                        <w:t>DoPČ</w:t>
                      </w:r>
                      <w:proofErr w:type="spellEnd"/>
                      <w:r>
                        <w:rPr>
                          <w:i/>
                        </w:rPr>
                        <w:t xml:space="preserve"> , </w:t>
                      </w:r>
                      <w:proofErr w:type="spellStart"/>
                      <w:r>
                        <w:rPr>
                          <w:i/>
                        </w:rPr>
                        <w:t>DoVP</w:t>
                      </w:r>
                      <w:proofErr w:type="spellEnd"/>
                      <w:r>
                        <w:rPr>
                          <w:i/>
                        </w:rPr>
                        <w:t xml:space="preserve">  z dôvodu nadobudnutia praxe a pracovných návykov, pracovných skúseností</w:t>
                      </w:r>
                    </w:p>
                    <w:p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>
      <w:r>
        <w:t xml:space="preserve">Bola identifikovaná potreba vzdelávania: </w:t>
      </w:r>
      <w:sdt>
        <w:sdtPr>
          <w:id w:val="701503580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áno </w:t>
      </w:r>
      <w:sdt>
        <w:sdtPr>
          <w:id w:val="-1691526375"/>
        </w:sdtPr>
        <w:sdtContent>
          <w:proofErr w:type="spellStart"/>
          <w:r>
            <w:rPr>
              <w:rFonts w:ascii="MS Gothic" w:eastAsia="MS Gothic" w:hAnsi="MS Gothic"/>
            </w:rPr>
            <w:t>x</w:t>
          </w:r>
        </w:sdtContent>
      </w:sdt>
      <w:r>
        <w:t>nie</w:t>
      </w:r>
      <w:proofErr w:type="spellEnd"/>
    </w:p>
    <w:p>
      <w:r>
        <w:rPr>
          <w:sz w:val="24"/>
          <w:szCs w:val="24"/>
        </w:rPr>
        <w:t>Odporúčané vzdelávanie:</w:t>
      </w:r>
      <w:r>
        <w:t xml:space="preserve"> </w:t>
      </w:r>
    </w:p>
    <w:sectPr>
      <w:headerReference w:type="default" r:id="rId10"/>
      <w:footerReference w:type="default" r:id="rId11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3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DE9"/>
    <w:multiLevelType w:val="hybridMultilevel"/>
    <w:tmpl w:val="A6E06DCA"/>
    <w:lvl w:ilvl="0" w:tplc="77E273B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B5CE1"/>
    <w:multiLevelType w:val="hybridMultilevel"/>
    <w:tmpl w:val="6D3299D8"/>
    <w:lvl w:ilvl="0" w:tplc="F654880A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768D9"/>
    <w:multiLevelType w:val="hybridMultilevel"/>
    <w:tmpl w:val="EF38F71C"/>
    <w:lvl w:ilvl="0" w:tplc="468275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54F1"/>
    <w:multiLevelType w:val="hybridMultilevel"/>
    <w:tmpl w:val="C6E831B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6875DA"/>
    <w:multiLevelType w:val="hybridMultilevel"/>
    <w:tmpl w:val="4AAACAD8"/>
    <w:lvl w:ilvl="0" w:tplc="0538B8A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p.s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tp.s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894</Words>
  <Characters>5097</Characters>
  <Application>Microsoft Office Word</Application>
  <DocSecurity>0</DocSecurity>
  <Lines>42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6</cp:revision>
  <cp:lastPrinted>2019-07-23T09:36:00Z</cp:lastPrinted>
  <dcterms:created xsi:type="dcterms:W3CDTF">2019-09-02T11:09:00Z</dcterms:created>
  <dcterms:modified xsi:type="dcterms:W3CDTF">2019-09-03T07:42:00Z</dcterms:modified>
</cp:coreProperties>
</file>