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73" w:rsidRPr="00E96B7D" w:rsidRDefault="00E96B7D">
      <w:pPr>
        <w:rPr>
          <w:b/>
          <w:sz w:val="40"/>
          <w:szCs w:val="40"/>
        </w:rPr>
      </w:pPr>
      <w:bookmarkStart w:id="0" w:name="_GoBack"/>
      <w:bookmarkEnd w:id="0"/>
      <w:r w:rsidRPr="00E96B7D">
        <w:rPr>
          <w:b/>
          <w:sz w:val="40"/>
          <w:szCs w:val="40"/>
        </w:rPr>
        <w:t xml:space="preserve">V roku 1883 bol postavený murovaný kostol zasvätená Ľudmile. Zaujímavými pamätihodnosťami kostola je oltárny obraz sv. Ľudmily od maliara Viktora </w:t>
      </w:r>
      <w:proofErr w:type="spellStart"/>
      <w:r w:rsidRPr="00E96B7D">
        <w:rPr>
          <w:b/>
          <w:sz w:val="40"/>
          <w:szCs w:val="40"/>
        </w:rPr>
        <w:t>Madarásza</w:t>
      </w:r>
      <w:proofErr w:type="spellEnd"/>
      <w:r w:rsidRPr="00E96B7D">
        <w:rPr>
          <w:b/>
          <w:sz w:val="40"/>
          <w:szCs w:val="40"/>
        </w:rPr>
        <w:t xml:space="preserve"> a tiež liatinové schody, stĺpy, zábradlie a železné parkety v interiéri kostola.</w:t>
      </w:r>
    </w:p>
    <w:sectPr w:rsidR="00C01C73" w:rsidRPr="00E96B7D" w:rsidSect="00E96B7D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7D"/>
    <w:rsid w:val="000D4A67"/>
    <w:rsid w:val="00390CD0"/>
    <w:rsid w:val="009021E0"/>
    <w:rsid w:val="00E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9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6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9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6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2017-02-14T17:21:00Z</dcterms:created>
  <dcterms:modified xsi:type="dcterms:W3CDTF">2017-02-14T18:29:00Z</dcterms:modified>
</cp:coreProperties>
</file>