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A94" w:rsidRDefault="00866A94" w:rsidP="003F6983">
      <w:pPr>
        <w:pStyle w:val="Heading1"/>
        <w:rPr>
          <w:rFonts w:eastAsia="Times New Roman"/>
          <w:lang w:val="sk-SK" w:eastAsia="ja-JP"/>
        </w:rPr>
      </w:pPr>
      <w:r>
        <w:rPr>
          <w:rFonts w:eastAsia="Times New Roman"/>
          <w:lang w:val="sk-SK" w:eastAsia="ja-JP"/>
        </w:rPr>
        <w:t>POJMOSLOVIE BILANCIE KOMPETENCIÍ</w:t>
      </w:r>
    </w:p>
    <w:p w:rsidR="003F6983" w:rsidRDefault="003F6983" w:rsidP="00866A94">
      <w:pPr>
        <w:rPr>
          <w:lang w:val="sk-SK" w:eastAsia="ja-JP"/>
        </w:rPr>
      </w:pPr>
    </w:p>
    <w:tbl>
      <w:tblPr>
        <w:tblStyle w:val="TableGrid1"/>
        <w:tblW w:w="9715" w:type="dxa"/>
        <w:tblLook w:val="04A0" w:firstRow="1" w:lastRow="0" w:firstColumn="1" w:lastColumn="0" w:noHBand="0" w:noVBand="1"/>
      </w:tblPr>
      <w:tblGrid>
        <w:gridCol w:w="1885"/>
        <w:gridCol w:w="7830"/>
      </w:tblGrid>
      <w:tr w:rsidR="00866A94" w:rsidRPr="00866A94" w:rsidTr="00B9727F">
        <w:trPr>
          <w:trHeight w:val="300"/>
        </w:trPr>
        <w:tc>
          <w:tcPr>
            <w:tcW w:w="1885" w:type="dxa"/>
            <w:hideMark/>
          </w:tcPr>
          <w:p w:rsidR="00866A94" w:rsidRPr="00866A94" w:rsidRDefault="00866A94" w:rsidP="00866A94">
            <w:r w:rsidRPr="00866A94">
              <w:t>Pojem</w:t>
            </w:r>
          </w:p>
        </w:tc>
        <w:tc>
          <w:tcPr>
            <w:tcW w:w="7830" w:type="dxa"/>
            <w:hideMark/>
          </w:tcPr>
          <w:p w:rsidR="00866A94" w:rsidRPr="00866A94" w:rsidRDefault="00866A94" w:rsidP="00866A94">
            <w:r w:rsidRPr="00866A94">
              <w:t>Definícia</w:t>
            </w:r>
          </w:p>
        </w:tc>
      </w:tr>
      <w:tr w:rsidR="00866A94" w:rsidRPr="00866A94" w:rsidTr="00B9727F">
        <w:trPr>
          <w:trHeight w:val="1275"/>
        </w:trPr>
        <w:tc>
          <w:tcPr>
            <w:tcW w:w="1885" w:type="dxa"/>
            <w:hideMark/>
          </w:tcPr>
          <w:p w:rsidR="00866A94" w:rsidRPr="00866A94" w:rsidRDefault="00866A94" w:rsidP="00866A94">
            <w:pPr>
              <w:rPr>
                <w:i/>
                <w:iCs/>
              </w:rPr>
            </w:pPr>
            <w:r w:rsidRPr="00866A94">
              <w:rPr>
                <w:i/>
                <w:iCs/>
              </w:rPr>
              <w:t>Kompetencia</w:t>
            </w:r>
          </w:p>
        </w:tc>
        <w:tc>
          <w:tcPr>
            <w:tcW w:w="7830" w:type="dxa"/>
            <w:hideMark/>
          </w:tcPr>
          <w:p w:rsidR="00866A94" w:rsidRPr="00866A94" w:rsidRDefault="00866A94" w:rsidP="00866A94">
            <w:r w:rsidRPr="00866A94">
              <w:t>Spôsobilosť  použiť  pri  výkone  zamestnania vedomosti, zručnosti,  vrátane  osobných, charakterových vlastností a schopností, ktoré sú vyžadované zamestnávateľmi na úspešnú realizáciu pracovných činností (ISTP). Mieru nadobudnutia kompetencie je možné vyjadriť úrovňou samostatnosti a zodpovednosti pri vykonávaní činnosti.</w:t>
            </w:r>
          </w:p>
        </w:tc>
      </w:tr>
      <w:tr w:rsidR="00866A94" w:rsidRPr="00866A94" w:rsidTr="00B9727F">
        <w:trPr>
          <w:trHeight w:val="1275"/>
        </w:trPr>
        <w:tc>
          <w:tcPr>
            <w:tcW w:w="1885" w:type="dxa"/>
            <w:hideMark/>
          </w:tcPr>
          <w:p w:rsidR="00866A94" w:rsidRPr="00866A94" w:rsidRDefault="00866A94" w:rsidP="00866A94">
            <w:pPr>
              <w:rPr>
                <w:i/>
                <w:iCs/>
              </w:rPr>
            </w:pPr>
            <w:r w:rsidRPr="00866A94">
              <w:rPr>
                <w:i/>
                <w:iCs/>
              </w:rPr>
              <w:t>Vedomosti</w:t>
            </w:r>
          </w:p>
        </w:tc>
        <w:tc>
          <w:tcPr>
            <w:tcW w:w="7830" w:type="dxa"/>
            <w:hideMark/>
          </w:tcPr>
          <w:p w:rsidR="00866A94" w:rsidRPr="00866A94" w:rsidRDefault="00866A94" w:rsidP="00866A94">
            <w:r w:rsidRPr="00866A94">
              <w:t>Odborné vedomosti predstavujú osvojené (pochopené, zapamätané a využívané) informácie získané  prostredníctvom  vzdelávania  alebo učenia  sa.  Sú  súborom  faktov,  zásad,  teórií,  postupov, ktoré sa vzťahujú na oblasť práce a štúdia. Je možné ich deliť na všeobecné a odborné.</w:t>
            </w:r>
          </w:p>
        </w:tc>
      </w:tr>
      <w:tr w:rsidR="00866A94" w:rsidRPr="00866A94" w:rsidTr="00B9727F">
        <w:trPr>
          <w:trHeight w:val="765"/>
        </w:trPr>
        <w:tc>
          <w:tcPr>
            <w:tcW w:w="1885" w:type="dxa"/>
            <w:hideMark/>
          </w:tcPr>
          <w:p w:rsidR="00866A94" w:rsidRPr="00866A94" w:rsidRDefault="00866A94" w:rsidP="00866A94">
            <w:pPr>
              <w:rPr>
                <w:i/>
                <w:iCs/>
              </w:rPr>
            </w:pPr>
            <w:r w:rsidRPr="00866A94">
              <w:rPr>
                <w:i/>
                <w:iCs/>
              </w:rPr>
              <w:t>Zručnosti</w:t>
            </w:r>
          </w:p>
        </w:tc>
        <w:tc>
          <w:tcPr>
            <w:tcW w:w="7830" w:type="dxa"/>
            <w:hideMark/>
          </w:tcPr>
          <w:p w:rsidR="00866A94" w:rsidRPr="00866A94" w:rsidRDefault="00866A94" w:rsidP="00866A94">
            <w:r w:rsidRPr="00866A94">
              <w:t>Schopnosti  jednotlivca  optimálne  (rýchlo,  ľahko  a  zodpovedne) vykonávať  určité činnosti  na  základe  osvojených  vedomostí,  ale  aj  predchádzajúcej praktickej  činnosti.</w:t>
            </w:r>
          </w:p>
        </w:tc>
      </w:tr>
      <w:tr w:rsidR="00866A94" w:rsidRPr="00866A94" w:rsidTr="00B9727F">
        <w:trPr>
          <w:trHeight w:val="510"/>
        </w:trPr>
        <w:tc>
          <w:tcPr>
            <w:tcW w:w="1885" w:type="dxa"/>
            <w:hideMark/>
          </w:tcPr>
          <w:p w:rsidR="00866A94" w:rsidRPr="00866A94" w:rsidRDefault="00866A94" w:rsidP="00866A94">
            <w:pPr>
              <w:rPr>
                <w:i/>
                <w:iCs/>
              </w:rPr>
            </w:pPr>
            <w:r w:rsidRPr="00866A94">
              <w:rPr>
                <w:i/>
                <w:iCs/>
              </w:rPr>
              <w:t>Osobnostné predpoklady</w:t>
            </w:r>
          </w:p>
        </w:tc>
        <w:tc>
          <w:tcPr>
            <w:tcW w:w="7830" w:type="dxa"/>
            <w:hideMark/>
          </w:tcPr>
          <w:p w:rsidR="00866A94" w:rsidRPr="00866A94" w:rsidRDefault="00866A94" w:rsidP="00866A94">
            <w:r w:rsidRPr="00866A94">
              <w:t>Charakteristiky osobnosti, ktoré umožňujú úspešné zvládnutie určitého povolania. Synonymum: osobnostné vlastnosti</w:t>
            </w:r>
          </w:p>
        </w:tc>
      </w:tr>
      <w:tr w:rsidR="00866A94" w:rsidRPr="00866A94" w:rsidTr="00B9727F">
        <w:trPr>
          <w:trHeight w:val="1020"/>
        </w:trPr>
        <w:tc>
          <w:tcPr>
            <w:tcW w:w="1885" w:type="dxa"/>
            <w:hideMark/>
          </w:tcPr>
          <w:p w:rsidR="00866A94" w:rsidRPr="00866A94" w:rsidRDefault="00866A94" w:rsidP="00866A94">
            <w:pPr>
              <w:rPr>
                <w:i/>
                <w:iCs/>
              </w:rPr>
            </w:pPr>
            <w:r w:rsidRPr="00866A94">
              <w:rPr>
                <w:i/>
                <w:iCs/>
              </w:rPr>
              <w:t>Všeobecné spôsobilosti</w:t>
            </w:r>
          </w:p>
        </w:tc>
        <w:tc>
          <w:tcPr>
            <w:tcW w:w="7830" w:type="dxa"/>
            <w:hideMark/>
          </w:tcPr>
          <w:p w:rsidR="00866A94" w:rsidRPr="00866A94" w:rsidRDefault="00866A94" w:rsidP="00866A94">
            <w:r w:rsidRPr="00866A94">
              <w:t>Všeobecné  spôsobilosti  sú  komplexné  schopnosti  človeka,  ktoré  nesúvisia  s  odbornou špecializáciou  a  sú  prenosné  do  rôznych  pracovných  činností .</w:t>
            </w:r>
            <w:r w:rsidRPr="00866A94">
              <w:br/>
              <w:t>Podobné výrazy: prenositeľné, prierezové, transverzálne zručnosti</w:t>
            </w:r>
          </w:p>
        </w:tc>
      </w:tr>
      <w:tr w:rsidR="00866A94" w:rsidRPr="00866A94" w:rsidTr="00B9727F">
        <w:trPr>
          <w:trHeight w:val="1020"/>
        </w:trPr>
        <w:tc>
          <w:tcPr>
            <w:tcW w:w="1885" w:type="dxa"/>
            <w:hideMark/>
          </w:tcPr>
          <w:p w:rsidR="00866A94" w:rsidRPr="00866A94" w:rsidRDefault="00866A94" w:rsidP="00866A94">
            <w:pPr>
              <w:rPr>
                <w:i/>
                <w:iCs/>
              </w:rPr>
            </w:pPr>
            <w:r w:rsidRPr="00866A94">
              <w:rPr>
                <w:i/>
                <w:iCs/>
              </w:rPr>
              <w:t>Skúsenosť</w:t>
            </w:r>
          </w:p>
        </w:tc>
        <w:tc>
          <w:tcPr>
            <w:tcW w:w="7830" w:type="dxa"/>
            <w:hideMark/>
          </w:tcPr>
          <w:p w:rsidR="00866A94" w:rsidRPr="00866A94" w:rsidRDefault="00866A94" w:rsidP="00866A94">
            <w:r w:rsidRPr="00866A94">
              <w:t>Etapa v životnej dráhe človeka, ktorá viedla k učeniu v zmysle rozvoja vedomostí, zručností alebo osobných kvalít a postojov. Patria sem vzdelávacie aktivity (formálne a neformálne učenie), profesijné aktivity a voľnočasové aktivity.</w:t>
            </w:r>
          </w:p>
        </w:tc>
      </w:tr>
      <w:tr w:rsidR="00866A94" w:rsidRPr="00866A94" w:rsidTr="00B9727F">
        <w:trPr>
          <w:trHeight w:val="1275"/>
        </w:trPr>
        <w:tc>
          <w:tcPr>
            <w:tcW w:w="1885" w:type="dxa"/>
            <w:hideMark/>
          </w:tcPr>
          <w:p w:rsidR="00866A94" w:rsidRPr="00866A94" w:rsidRDefault="00866A94" w:rsidP="00866A94">
            <w:pPr>
              <w:rPr>
                <w:i/>
                <w:iCs/>
              </w:rPr>
            </w:pPr>
            <w:r w:rsidRPr="00866A94">
              <w:rPr>
                <w:i/>
                <w:iCs/>
              </w:rPr>
              <w:t>Kariéra</w:t>
            </w:r>
          </w:p>
        </w:tc>
        <w:tc>
          <w:tcPr>
            <w:tcW w:w="7830" w:type="dxa"/>
            <w:hideMark/>
          </w:tcPr>
          <w:p w:rsidR="00866A94" w:rsidRPr="00866A94" w:rsidRDefault="00866A94" w:rsidP="00866A94">
            <w:r w:rsidRPr="00866A94">
              <w:t>Nepretržitý sled kratších či dlhších období, v ktorých nadobúdame životné a pracovné skúsenosti, vedomosti a zručnosti, hľadáme svoje príležitosti, realizujeme pracovné činnosti, žijeme v rôznych formálnych a neformálnych skupinách a plníme rôzne sociálne roly v priebehu celého života.</w:t>
            </w:r>
          </w:p>
        </w:tc>
      </w:tr>
      <w:tr w:rsidR="00866A94" w:rsidRPr="00866A94" w:rsidTr="00B9727F">
        <w:trPr>
          <w:trHeight w:val="765"/>
        </w:trPr>
        <w:tc>
          <w:tcPr>
            <w:tcW w:w="1885" w:type="dxa"/>
            <w:hideMark/>
          </w:tcPr>
          <w:p w:rsidR="00866A94" w:rsidRPr="00866A94" w:rsidRDefault="00866A94" w:rsidP="00866A94">
            <w:pPr>
              <w:rPr>
                <w:i/>
                <w:iCs/>
              </w:rPr>
            </w:pPr>
            <w:r>
              <w:rPr>
                <w:i/>
                <w:iCs/>
              </w:rPr>
              <w:t>Kariérový</w:t>
            </w:r>
            <w:r w:rsidRPr="00866A94">
              <w:rPr>
                <w:i/>
                <w:iCs/>
              </w:rPr>
              <w:t xml:space="preserve"> cieľ</w:t>
            </w:r>
          </w:p>
        </w:tc>
        <w:tc>
          <w:tcPr>
            <w:tcW w:w="7830" w:type="dxa"/>
            <w:hideMark/>
          </w:tcPr>
          <w:p w:rsidR="00866A94" w:rsidRPr="00866A94" w:rsidRDefault="00866A94" w:rsidP="00866A94">
            <w:r w:rsidRPr="00866A94">
              <w:t>Základný výstup BK, ktorý definuje profesijné smerovanie účastníka po skončení BK. Je určený konkrétnym povolaním z ISTP (nie všeobecnou profesijnou oblasťou).</w:t>
            </w:r>
          </w:p>
        </w:tc>
      </w:tr>
      <w:tr w:rsidR="00866A94" w:rsidRPr="00866A94" w:rsidTr="00B9727F">
        <w:trPr>
          <w:trHeight w:val="765"/>
        </w:trPr>
        <w:tc>
          <w:tcPr>
            <w:tcW w:w="1885" w:type="dxa"/>
            <w:hideMark/>
          </w:tcPr>
          <w:p w:rsidR="00866A94" w:rsidRPr="00866A94" w:rsidRDefault="00866A94" w:rsidP="00866A94">
            <w:pPr>
              <w:rPr>
                <w:i/>
                <w:iCs/>
              </w:rPr>
            </w:pPr>
            <w:r w:rsidRPr="00866A94">
              <w:rPr>
                <w:i/>
                <w:iCs/>
              </w:rPr>
              <w:t>Akčný plán</w:t>
            </w:r>
          </w:p>
        </w:tc>
        <w:tc>
          <w:tcPr>
            <w:tcW w:w="7830" w:type="dxa"/>
            <w:hideMark/>
          </w:tcPr>
          <w:p w:rsidR="00866A94" w:rsidRPr="00866A94" w:rsidRDefault="00866A94" w:rsidP="00866A94">
            <w:r w:rsidRPr="00866A94">
              <w:t xml:space="preserve">Zoznam činností, ktoré bude účastník realizovať po skončení BK. Musí obsahovat časový harmonogram s konkrétnymi dátumami minimálne na 3 mesiace dopredu ako aj indikátory plnenia. </w:t>
            </w:r>
          </w:p>
        </w:tc>
      </w:tr>
      <w:tr w:rsidR="00866A94" w:rsidRPr="00866A94" w:rsidTr="00B9727F">
        <w:trPr>
          <w:trHeight w:val="1020"/>
        </w:trPr>
        <w:tc>
          <w:tcPr>
            <w:tcW w:w="1885" w:type="dxa"/>
            <w:hideMark/>
          </w:tcPr>
          <w:p w:rsidR="00866A94" w:rsidRPr="00866A94" w:rsidRDefault="00866A94" w:rsidP="00866A94">
            <w:pPr>
              <w:rPr>
                <w:i/>
                <w:iCs/>
              </w:rPr>
            </w:pPr>
            <w:r w:rsidRPr="00866A94">
              <w:rPr>
                <w:i/>
                <w:iCs/>
              </w:rPr>
              <w:t>Záverečná správa</w:t>
            </w:r>
          </w:p>
        </w:tc>
        <w:tc>
          <w:tcPr>
            <w:tcW w:w="7830" w:type="dxa"/>
            <w:hideMark/>
          </w:tcPr>
          <w:p w:rsidR="00866A94" w:rsidRPr="00866A94" w:rsidRDefault="00866A94" w:rsidP="00866A94">
            <w:r w:rsidRPr="00866A94">
              <w:t>Dokument vypracovaný spolu s účastníkom BK počas posledného stretnutia. Obsahuje minimálne dva alternatívne profesijné ciele, informáciami a argumenty ohľadom ich realizácie a osobitný akčný plán pre každý  nich.</w:t>
            </w:r>
          </w:p>
        </w:tc>
      </w:tr>
      <w:tr w:rsidR="00866A94" w:rsidRPr="00866A94" w:rsidTr="00B9727F">
        <w:trPr>
          <w:trHeight w:val="1020"/>
        </w:trPr>
        <w:tc>
          <w:tcPr>
            <w:tcW w:w="1885" w:type="dxa"/>
            <w:hideMark/>
          </w:tcPr>
          <w:p w:rsidR="00866A94" w:rsidRPr="00866A94" w:rsidRDefault="00866A94" w:rsidP="00866A94">
            <w:pPr>
              <w:rPr>
                <w:i/>
                <w:iCs/>
              </w:rPr>
            </w:pPr>
            <w:r w:rsidRPr="00866A94">
              <w:rPr>
                <w:i/>
                <w:iCs/>
              </w:rPr>
              <w:t>Portfólio</w:t>
            </w:r>
          </w:p>
        </w:tc>
        <w:tc>
          <w:tcPr>
            <w:tcW w:w="7830" w:type="dxa"/>
            <w:hideMark/>
          </w:tcPr>
          <w:p w:rsidR="00866A94" w:rsidRPr="00866A94" w:rsidRDefault="00866A94" w:rsidP="00866A94">
            <w:r w:rsidRPr="00866A94">
              <w:t>Dokument pre kontinuálne zaznamenávanie a analyzovanie skúseností účastníka.</w:t>
            </w:r>
          </w:p>
        </w:tc>
      </w:tr>
      <w:tr w:rsidR="00866A94" w:rsidRPr="00866A94" w:rsidTr="00B9727F">
        <w:trPr>
          <w:trHeight w:val="510"/>
        </w:trPr>
        <w:tc>
          <w:tcPr>
            <w:tcW w:w="1885" w:type="dxa"/>
            <w:hideMark/>
          </w:tcPr>
          <w:p w:rsidR="00866A94" w:rsidRPr="00866A94" w:rsidRDefault="00866A94" w:rsidP="00866A94">
            <w:pPr>
              <w:rPr>
                <w:i/>
                <w:iCs/>
              </w:rPr>
            </w:pPr>
            <w:r w:rsidRPr="00866A94">
              <w:rPr>
                <w:i/>
                <w:iCs/>
              </w:rPr>
              <w:lastRenderedPageBreak/>
              <w:t>Zručnosti pre riadenie vlastnej kariéry</w:t>
            </w:r>
          </w:p>
        </w:tc>
        <w:tc>
          <w:tcPr>
            <w:tcW w:w="7830" w:type="dxa"/>
            <w:hideMark/>
          </w:tcPr>
          <w:p w:rsidR="00866A94" w:rsidRPr="00866A94" w:rsidRDefault="00866A94" w:rsidP="00866A94">
            <w:r w:rsidRPr="00866A94">
              <w:t xml:space="preserve">Zručnosti týkajúce sa samostatnosti účastníka na trhu práce. Sú hlavnými vzdelávacími výstupmi BK. Patria sem schopnosti: </w:t>
            </w:r>
            <w:r w:rsidRPr="00866A94">
              <w:br w:type="page"/>
              <w:t>Konfrontovať osobné charakteristiky s charakteristikami povolania</w:t>
            </w:r>
            <w:r w:rsidR="00BB0A72">
              <w:t xml:space="preserve">, </w:t>
            </w:r>
            <w:r w:rsidRPr="00866A94">
              <w:br w:type="page"/>
              <w:t>Vyhľadávať informácie o trhu práce a o vzdelávaní</w:t>
            </w:r>
            <w:r w:rsidR="00BB0A72">
              <w:t xml:space="preserve">, </w:t>
            </w:r>
            <w:r w:rsidRPr="00866A94">
              <w:br w:type="page"/>
              <w:t>Pomenovať vlastné skúsenosti a zdôvodniť profesijné rozhodnutia</w:t>
            </w:r>
            <w:r w:rsidRPr="00866A94">
              <w:br w:type="page"/>
            </w:r>
            <w:r w:rsidR="00BB0A72">
              <w:t xml:space="preserve">, </w:t>
            </w:r>
            <w:r w:rsidRPr="00866A94">
              <w:t>Vypracovať a adaptovať akčný plán</w:t>
            </w:r>
            <w:r w:rsidRPr="00866A94">
              <w:br w:type="page"/>
            </w:r>
            <w:r w:rsidR="00BB0A72">
              <w:t xml:space="preserve">, </w:t>
            </w:r>
            <w:r w:rsidRPr="00866A94">
              <w:t>Nájsť vo svojom prostredí potrebnú podporu</w:t>
            </w:r>
            <w:r w:rsidR="00BB0A72">
              <w:t xml:space="preserve">, </w:t>
            </w:r>
            <w:r w:rsidRPr="00866A94">
              <w:br w:type="page"/>
              <w:t>Využívať a rozširovať sieť kontaktov pre profesijné účely</w:t>
            </w:r>
            <w:r w:rsidR="00BB0A72">
              <w:t xml:space="preserve">, </w:t>
            </w:r>
            <w:r w:rsidRPr="00866A94">
              <w:br w:type="page"/>
              <w:t>Vypracovať rôznorodé alternatívy zamestnania</w:t>
            </w:r>
            <w:r w:rsidRPr="00866A94">
              <w:br w:type="page"/>
            </w:r>
            <w:r w:rsidR="00BB0A72">
              <w:t xml:space="preserve">, </w:t>
            </w:r>
            <w:bookmarkStart w:id="0" w:name="_GoBack"/>
            <w:bookmarkEnd w:id="0"/>
            <w:r w:rsidRPr="00866A94">
              <w:t>Určiť priority medzi viacerými alternatívami</w:t>
            </w:r>
          </w:p>
        </w:tc>
      </w:tr>
      <w:tr w:rsidR="00866A94" w:rsidRPr="00866A94" w:rsidTr="00866A94">
        <w:trPr>
          <w:trHeight w:val="971"/>
        </w:trPr>
        <w:tc>
          <w:tcPr>
            <w:tcW w:w="1885" w:type="dxa"/>
            <w:hideMark/>
          </w:tcPr>
          <w:p w:rsidR="00866A94" w:rsidRPr="00866A94" w:rsidRDefault="00866A94" w:rsidP="00866A94">
            <w:pPr>
              <w:rPr>
                <w:i/>
                <w:iCs/>
              </w:rPr>
            </w:pPr>
            <w:r w:rsidRPr="00866A94">
              <w:rPr>
                <w:i/>
                <w:iCs/>
              </w:rPr>
              <w:t>Motivácia</w:t>
            </w:r>
          </w:p>
        </w:tc>
        <w:tc>
          <w:tcPr>
            <w:tcW w:w="7830" w:type="dxa"/>
            <w:hideMark/>
          </w:tcPr>
          <w:p w:rsidR="00866A94" w:rsidRPr="00866A94" w:rsidRDefault="00866A94" w:rsidP="00866A94">
            <w:r w:rsidRPr="00866A94">
              <w:t>Motivácia je psychologický proces, ktorý aktivuje ľudské správanie a dáva mu účel a smer. Je to vnútorná hnacia sila, ktorá ženie k uspokojeniu nenaplnených potrieb. Je to hnacia sila, ktorá vedie k dosiahnutiu osobných a organizačných cieľov.</w:t>
            </w:r>
          </w:p>
        </w:tc>
      </w:tr>
      <w:tr w:rsidR="00866A94" w:rsidRPr="00866A94" w:rsidTr="00866A94">
        <w:trPr>
          <w:trHeight w:val="710"/>
        </w:trPr>
        <w:tc>
          <w:tcPr>
            <w:tcW w:w="1885" w:type="dxa"/>
            <w:hideMark/>
          </w:tcPr>
          <w:p w:rsidR="00866A94" w:rsidRPr="00866A94" w:rsidRDefault="00866A94" w:rsidP="00866A94">
            <w:pPr>
              <w:rPr>
                <w:i/>
                <w:iCs/>
              </w:rPr>
            </w:pPr>
            <w:r w:rsidRPr="00866A94">
              <w:rPr>
                <w:i/>
                <w:iCs/>
              </w:rPr>
              <w:t>Profesijné hodnoty</w:t>
            </w:r>
          </w:p>
        </w:tc>
        <w:tc>
          <w:tcPr>
            <w:tcW w:w="7830" w:type="dxa"/>
            <w:hideMark/>
          </w:tcPr>
          <w:p w:rsidR="00866A94" w:rsidRPr="00866A94" w:rsidRDefault="00866A94" w:rsidP="00866A94">
            <w:r w:rsidRPr="00866A94">
              <w:t>Princípy, ktoré vedú a usmerňujú rozhodnutia a aktivity týkajúce sa kariéry/profesijnej dráhy</w:t>
            </w:r>
          </w:p>
        </w:tc>
      </w:tr>
      <w:tr w:rsidR="00866A94" w:rsidRPr="00866A94" w:rsidTr="00B9727F">
        <w:trPr>
          <w:trHeight w:val="510"/>
        </w:trPr>
        <w:tc>
          <w:tcPr>
            <w:tcW w:w="1885" w:type="dxa"/>
            <w:hideMark/>
          </w:tcPr>
          <w:p w:rsidR="00866A94" w:rsidRPr="00866A94" w:rsidRDefault="00866A94" w:rsidP="00866A94">
            <w:pPr>
              <w:rPr>
                <w:i/>
                <w:iCs/>
              </w:rPr>
            </w:pPr>
            <w:r w:rsidRPr="00866A94">
              <w:rPr>
                <w:i/>
                <w:iCs/>
              </w:rPr>
              <w:t>Profesijný typ RIASEC</w:t>
            </w:r>
          </w:p>
        </w:tc>
        <w:tc>
          <w:tcPr>
            <w:tcW w:w="7830" w:type="dxa"/>
            <w:hideMark/>
          </w:tcPr>
          <w:p w:rsidR="00866A94" w:rsidRPr="00866A94" w:rsidRDefault="00866A94" w:rsidP="00866A94">
            <w:r w:rsidRPr="00866A94">
              <w:t>Súbor motivácií ktoré, niekedy na základe poznania vlastných osobnostných predpokladov, vedú účastníka k vyhľadávaniu konkrétneho profesijného prostredia (technicko-praktického, intelektuálne-výskumného, umelecko-jazykového, sociálneho, podnikateľsnkého alebo administratívneho.</w:t>
            </w:r>
          </w:p>
        </w:tc>
      </w:tr>
      <w:tr w:rsidR="00866A94" w:rsidRPr="00866A94" w:rsidTr="00866A94">
        <w:trPr>
          <w:trHeight w:val="881"/>
        </w:trPr>
        <w:tc>
          <w:tcPr>
            <w:tcW w:w="1885" w:type="dxa"/>
            <w:hideMark/>
          </w:tcPr>
          <w:p w:rsidR="00866A94" w:rsidRPr="00866A94" w:rsidRDefault="00866A94" w:rsidP="00866A94">
            <w:pPr>
              <w:rPr>
                <w:i/>
                <w:iCs/>
              </w:rPr>
            </w:pPr>
            <w:r w:rsidRPr="00866A94">
              <w:rPr>
                <w:i/>
                <w:iCs/>
              </w:rPr>
              <w:t>Dôkaz</w:t>
            </w:r>
          </w:p>
        </w:tc>
        <w:tc>
          <w:tcPr>
            <w:tcW w:w="7830" w:type="dxa"/>
            <w:hideMark/>
          </w:tcPr>
          <w:p w:rsidR="00866A94" w:rsidRPr="00866A94" w:rsidRDefault="00866A94" w:rsidP="00866A94">
            <w:r w:rsidRPr="00866A94">
              <w:t>Materiálny objekt dokazujúci nadobudnuté kompetencie (certifikát, diplom, osvedčenie, preukaz, hodnotenie nadriadeného, vlastné produkty, fotka)</w:t>
            </w:r>
          </w:p>
        </w:tc>
      </w:tr>
      <w:tr w:rsidR="00866A94" w:rsidRPr="00866A94" w:rsidTr="00B9727F">
        <w:trPr>
          <w:trHeight w:val="765"/>
        </w:trPr>
        <w:tc>
          <w:tcPr>
            <w:tcW w:w="1885" w:type="dxa"/>
            <w:hideMark/>
          </w:tcPr>
          <w:p w:rsidR="00866A94" w:rsidRPr="00866A94" w:rsidRDefault="00866A94" w:rsidP="00866A94">
            <w:pPr>
              <w:rPr>
                <w:i/>
                <w:iCs/>
              </w:rPr>
            </w:pPr>
            <w:r w:rsidRPr="00866A94">
              <w:rPr>
                <w:i/>
                <w:iCs/>
              </w:rPr>
              <w:t>Kvalifikácia</w:t>
            </w:r>
          </w:p>
        </w:tc>
        <w:tc>
          <w:tcPr>
            <w:tcW w:w="7830" w:type="dxa"/>
            <w:hideMark/>
          </w:tcPr>
          <w:p w:rsidR="00866A94" w:rsidRPr="00866A94" w:rsidRDefault="00866A94" w:rsidP="00866A94">
            <w:r w:rsidRPr="00866A94">
              <w:t>Kvalifikácia je formálny výsledok procesu hodnotenia a potvrdzovania, ktorý sa získa, keď príslušný orgán určí, že jednotlivec dosiahol výsledky vzdelávania zodpovedajúce daným štandardom.</w:t>
            </w:r>
          </w:p>
        </w:tc>
      </w:tr>
      <w:tr w:rsidR="00866A94" w:rsidRPr="00866A94" w:rsidTr="00B9727F">
        <w:trPr>
          <w:trHeight w:val="765"/>
        </w:trPr>
        <w:tc>
          <w:tcPr>
            <w:tcW w:w="1885" w:type="dxa"/>
            <w:hideMark/>
          </w:tcPr>
          <w:p w:rsidR="00866A94" w:rsidRPr="00866A94" w:rsidRDefault="00866A94" w:rsidP="00866A94">
            <w:pPr>
              <w:rPr>
                <w:i/>
                <w:iCs/>
              </w:rPr>
            </w:pPr>
            <w:r w:rsidRPr="00866A94">
              <w:rPr>
                <w:i/>
                <w:iCs/>
              </w:rPr>
              <w:t>Osobnosť</w:t>
            </w:r>
          </w:p>
        </w:tc>
        <w:tc>
          <w:tcPr>
            <w:tcW w:w="7830" w:type="dxa"/>
            <w:hideMark/>
          </w:tcPr>
          <w:p w:rsidR="00866A94" w:rsidRPr="00866A94" w:rsidRDefault="00866A94" w:rsidP="00866A94">
            <w:r w:rsidRPr="00866A94">
              <w:t>Je otvorený súbor sociálnych kvalít ľudského indivídua čiže osoby, ako názorov, schopností, potrieb, záujmov, morálneho presvedčenia a pod.Osobnosť je relatívne stála štruktúra</w:t>
            </w:r>
          </w:p>
        </w:tc>
      </w:tr>
      <w:tr w:rsidR="00866A94" w:rsidRPr="00866A94" w:rsidTr="00866A94">
        <w:trPr>
          <w:trHeight w:val="512"/>
        </w:trPr>
        <w:tc>
          <w:tcPr>
            <w:tcW w:w="1885" w:type="dxa"/>
            <w:hideMark/>
          </w:tcPr>
          <w:p w:rsidR="00866A94" w:rsidRPr="00866A94" w:rsidRDefault="00866A94" w:rsidP="00866A94">
            <w:pPr>
              <w:rPr>
                <w:i/>
                <w:iCs/>
              </w:rPr>
            </w:pPr>
            <w:r w:rsidRPr="00866A94">
              <w:rPr>
                <w:i/>
                <w:iCs/>
              </w:rPr>
              <w:t>Psychodiagnostika</w:t>
            </w:r>
          </w:p>
        </w:tc>
        <w:tc>
          <w:tcPr>
            <w:tcW w:w="7830" w:type="dxa"/>
            <w:hideMark/>
          </w:tcPr>
          <w:p w:rsidR="00866A94" w:rsidRPr="00866A94" w:rsidRDefault="00866A94" w:rsidP="00866A94">
            <w:r w:rsidRPr="00866A94">
              <w:t>Súbor štandardizovaných testov, ktorých použitie zodpovedá zákonnej úprave.</w:t>
            </w:r>
          </w:p>
        </w:tc>
      </w:tr>
      <w:tr w:rsidR="00866A94" w:rsidRPr="00866A94" w:rsidTr="00B9727F">
        <w:trPr>
          <w:trHeight w:val="765"/>
        </w:trPr>
        <w:tc>
          <w:tcPr>
            <w:tcW w:w="1885" w:type="dxa"/>
            <w:hideMark/>
          </w:tcPr>
          <w:p w:rsidR="00866A94" w:rsidRPr="00866A94" w:rsidRDefault="00866A94" w:rsidP="00866A94">
            <w:pPr>
              <w:rPr>
                <w:i/>
                <w:iCs/>
              </w:rPr>
            </w:pPr>
            <w:r w:rsidRPr="00866A94">
              <w:rPr>
                <w:i/>
                <w:iCs/>
              </w:rPr>
              <w:t>Formálne vzdelávanie</w:t>
            </w:r>
          </w:p>
        </w:tc>
        <w:tc>
          <w:tcPr>
            <w:tcW w:w="7830" w:type="dxa"/>
            <w:hideMark/>
          </w:tcPr>
          <w:p w:rsidR="00866A94" w:rsidRPr="00866A94" w:rsidRDefault="00866A94" w:rsidP="00866A94">
            <w:r w:rsidRPr="00866A94">
              <w:t>Vzdelávanie, ktoré sa poskytuje v organizovanom a štruktúrovanom prostredí (napr. v inštitúciách vzdelávania a odbornej prípravy alebo v práci) a je explicitne určené ako vzdelávanie. Formálne vzdelávanie je zámerné z pohľadu učiaceho sa. Typicky vedie k certifikácii.</w:t>
            </w:r>
          </w:p>
        </w:tc>
      </w:tr>
      <w:tr w:rsidR="00866A94" w:rsidRPr="00866A94" w:rsidTr="00B9727F">
        <w:trPr>
          <w:trHeight w:val="765"/>
        </w:trPr>
        <w:tc>
          <w:tcPr>
            <w:tcW w:w="1885" w:type="dxa"/>
            <w:hideMark/>
          </w:tcPr>
          <w:p w:rsidR="00866A94" w:rsidRPr="00866A94" w:rsidRDefault="00866A94" w:rsidP="00866A94">
            <w:pPr>
              <w:rPr>
                <w:i/>
                <w:iCs/>
              </w:rPr>
            </w:pPr>
            <w:r w:rsidRPr="00866A94">
              <w:rPr>
                <w:i/>
                <w:iCs/>
              </w:rPr>
              <w:t>Neformálne vzdelávanie</w:t>
            </w:r>
          </w:p>
        </w:tc>
        <w:tc>
          <w:tcPr>
            <w:tcW w:w="7830" w:type="dxa"/>
            <w:hideMark/>
          </w:tcPr>
          <w:p w:rsidR="00866A94" w:rsidRPr="00866A94" w:rsidRDefault="00866A94" w:rsidP="00866A94">
            <w:r w:rsidRPr="00866A94">
              <w:t>Vzdelávanie, ktoré sa zakladá na plánovaných aktivitách, ktoré nie sú explicitne stanovené ako vzdelávanie. Neformálne vzdelávanie je úmyselné z pohľadu učiaceho sa (kurz plávania, tanca, semináre).</w:t>
            </w:r>
          </w:p>
        </w:tc>
      </w:tr>
      <w:tr w:rsidR="00866A94" w:rsidRPr="00866A94" w:rsidTr="00B9727F">
        <w:trPr>
          <w:trHeight w:val="510"/>
        </w:trPr>
        <w:tc>
          <w:tcPr>
            <w:tcW w:w="1885" w:type="dxa"/>
            <w:hideMark/>
          </w:tcPr>
          <w:p w:rsidR="00866A94" w:rsidRPr="00866A94" w:rsidRDefault="00866A94" w:rsidP="00866A94">
            <w:pPr>
              <w:rPr>
                <w:i/>
                <w:iCs/>
              </w:rPr>
            </w:pPr>
            <w:r w:rsidRPr="00866A94">
              <w:rPr>
                <w:i/>
                <w:iCs/>
              </w:rPr>
              <w:t>Informálne vzdelávanie</w:t>
            </w:r>
          </w:p>
        </w:tc>
        <w:tc>
          <w:tcPr>
            <w:tcW w:w="7830" w:type="dxa"/>
            <w:hideMark/>
          </w:tcPr>
          <w:p w:rsidR="00866A94" w:rsidRPr="00866A94" w:rsidRDefault="00866A94" w:rsidP="00866A94">
            <w:r w:rsidRPr="00866A94">
              <w:t>Vzdelávanie vychádzajúce z denných činností týkajúcich sa práce, rodiny alebo voľného času. Nie je organizované alebo štruktúrované v súvislosti s cieľmi, časom alebo podporou v učení. Informálne vzdelávanie je v mnohých prípadoch neúmyselné z perspektívy učiaceho sa.</w:t>
            </w:r>
          </w:p>
        </w:tc>
      </w:tr>
      <w:tr w:rsidR="00866A94" w:rsidRPr="00866A94" w:rsidTr="00217693">
        <w:trPr>
          <w:trHeight w:val="1020"/>
        </w:trPr>
        <w:tc>
          <w:tcPr>
            <w:tcW w:w="1885" w:type="dxa"/>
          </w:tcPr>
          <w:p w:rsidR="00866A94" w:rsidRPr="00866A94" w:rsidRDefault="00866A94" w:rsidP="00866A94">
            <w:pPr>
              <w:rPr>
                <w:i/>
                <w:iCs/>
              </w:rPr>
            </w:pPr>
          </w:p>
        </w:tc>
        <w:tc>
          <w:tcPr>
            <w:tcW w:w="7830" w:type="dxa"/>
          </w:tcPr>
          <w:p w:rsidR="00866A94" w:rsidRPr="00866A94" w:rsidRDefault="00866A94" w:rsidP="00866A94"/>
        </w:tc>
      </w:tr>
      <w:tr w:rsidR="00866A94" w:rsidRPr="00866A94" w:rsidTr="00217693">
        <w:trPr>
          <w:trHeight w:val="765"/>
        </w:trPr>
        <w:tc>
          <w:tcPr>
            <w:tcW w:w="1885" w:type="dxa"/>
          </w:tcPr>
          <w:p w:rsidR="00866A94" w:rsidRPr="00866A94" w:rsidRDefault="00866A94" w:rsidP="00866A94">
            <w:pPr>
              <w:rPr>
                <w:i/>
                <w:iCs/>
              </w:rPr>
            </w:pPr>
          </w:p>
        </w:tc>
        <w:tc>
          <w:tcPr>
            <w:tcW w:w="7830" w:type="dxa"/>
          </w:tcPr>
          <w:p w:rsidR="00866A94" w:rsidRPr="00866A94" w:rsidRDefault="00866A94" w:rsidP="00866A94"/>
        </w:tc>
      </w:tr>
    </w:tbl>
    <w:p w:rsidR="00866A94" w:rsidRPr="00866A94" w:rsidRDefault="00866A94" w:rsidP="00866A94">
      <w:pPr>
        <w:rPr>
          <w:lang w:val="sk-SK" w:eastAsia="ja-JP"/>
        </w:rPr>
      </w:pPr>
    </w:p>
    <w:sectPr w:rsidR="00866A94" w:rsidRPr="00866A94" w:rsidSect="003F6983">
      <w:headerReference w:type="default" r:id="rId7"/>
      <w:pgSz w:w="12240" w:h="15840"/>
      <w:pgMar w:top="81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86A" w:rsidRDefault="00D6786A" w:rsidP="003F6983">
      <w:pPr>
        <w:spacing w:before="0" w:after="0" w:line="240" w:lineRule="auto"/>
      </w:pPr>
      <w:r>
        <w:separator/>
      </w:r>
    </w:p>
  </w:endnote>
  <w:endnote w:type="continuationSeparator" w:id="0">
    <w:p w:rsidR="00D6786A" w:rsidRDefault="00D6786A" w:rsidP="003F69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86A" w:rsidRDefault="00D6786A" w:rsidP="003F6983">
      <w:pPr>
        <w:spacing w:before="0" w:after="0" w:line="240" w:lineRule="auto"/>
      </w:pPr>
      <w:r>
        <w:separator/>
      </w:r>
    </w:p>
  </w:footnote>
  <w:footnote w:type="continuationSeparator" w:id="0">
    <w:p w:rsidR="00D6786A" w:rsidRDefault="00D6786A" w:rsidP="003F69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A72" w:rsidRPr="00BB0A72" w:rsidRDefault="00BB0A72" w:rsidP="00BB0A72">
    <w:pPr>
      <w:tabs>
        <w:tab w:val="center" w:pos="4680"/>
        <w:tab w:val="right" w:pos="9360"/>
      </w:tabs>
      <w:spacing w:before="0" w:after="0" w:line="240" w:lineRule="auto"/>
    </w:pPr>
    <w:r w:rsidRPr="00BB0A72">
      <w:rPr>
        <w:noProof/>
      </w:rPr>
      <w:drawing>
        <wp:anchor distT="0" distB="0" distL="114300" distR="114300" simplePos="0" relativeHeight="251659264" behindDoc="0" locked="0" layoutInCell="1" allowOverlap="1" wp14:anchorId="153D83F3" wp14:editId="73FBAD42">
          <wp:simplePos x="0" y="0"/>
          <wp:positionH relativeFrom="column">
            <wp:posOffset>5483646</wp:posOffset>
          </wp:positionH>
          <wp:positionV relativeFrom="paragraph">
            <wp:posOffset>1905</wp:posOffset>
          </wp:positionV>
          <wp:extent cx="952500" cy="3143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KS Uspe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0A72">
      <w:rPr>
        <w:noProof/>
      </w:rPr>
      <w:drawing>
        <wp:inline distT="0" distB="0" distL="0" distR="0" wp14:anchorId="1932AEB8" wp14:editId="4865987E">
          <wp:extent cx="1140736" cy="311769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ompetencie_logoR_jpg_mal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0852" cy="317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B0A72" w:rsidRDefault="00BB0A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50"/>
    <w:rsid w:val="000005AF"/>
    <w:rsid w:val="00001C5B"/>
    <w:rsid w:val="00005E96"/>
    <w:rsid w:val="00005F64"/>
    <w:rsid w:val="0000681B"/>
    <w:rsid w:val="00006864"/>
    <w:rsid w:val="00007BBE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2DFE"/>
    <w:rsid w:val="0003322C"/>
    <w:rsid w:val="000361B6"/>
    <w:rsid w:val="0004486B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306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7EAA"/>
    <w:rsid w:val="000E09A8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54AB"/>
    <w:rsid w:val="001162A9"/>
    <w:rsid w:val="00117096"/>
    <w:rsid w:val="0012168C"/>
    <w:rsid w:val="0012175A"/>
    <w:rsid w:val="00122C0A"/>
    <w:rsid w:val="00133F5D"/>
    <w:rsid w:val="0013641A"/>
    <w:rsid w:val="00137583"/>
    <w:rsid w:val="00141019"/>
    <w:rsid w:val="00143328"/>
    <w:rsid w:val="00143914"/>
    <w:rsid w:val="001473BD"/>
    <w:rsid w:val="001475BC"/>
    <w:rsid w:val="0015235F"/>
    <w:rsid w:val="001527CE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285"/>
    <w:rsid w:val="001C26D4"/>
    <w:rsid w:val="001C4F6D"/>
    <w:rsid w:val="001C6171"/>
    <w:rsid w:val="001C6CD9"/>
    <w:rsid w:val="001C6FC6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3FC"/>
    <w:rsid w:val="00217D54"/>
    <w:rsid w:val="002213C4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0EC4"/>
    <w:rsid w:val="00252807"/>
    <w:rsid w:val="00253176"/>
    <w:rsid w:val="0025474F"/>
    <w:rsid w:val="00254C51"/>
    <w:rsid w:val="00254D05"/>
    <w:rsid w:val="00262560"/>
    <w:rsid w:val="0026415B"/>
    <w:rsid w:val="0026425B"/>
    <w:rsid w:val="00266253"/>
    <w:rsid w:val="00267B7B"/>
    <w:rsid w:val="00276D92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4CF6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BC8"/>
    <w:rsid w:val="003343A3"/>
    <w:rsid w:val="0033705B"/>
    <w:rsid w:val="00340118"/>
    <w:rsid w:val="00341279"/>
    <w:rsid w:val="00341921"/>
    <w:rsid w:val="00342601"/>
    <w:rsid w:val="003437FF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3B37"/>
    <w:rsid w:val="00367331"/>
    <w:rsid w:val="003715D6"/>
    <w:rsid w:val="00371B8F"/>
    <w:rsid w:val="00376750"/>
    <w:rsid w:val="003769DA"/>
    <w:rsid w:val="0038080E"/>
    <w:rsid w:val="003808DF"/>
    <w:rsid w:val="00382E0A"/>
    <w:rsid w:val="003851AA"/>
    <w:rsid w:val="003857D4"/>
    <w:rsid w:val="003870A9"/>
    <w:rsid w:val="00390781"/>
    <w:rsid w:val="00392F70"/>
    <w:rsid w:val="00393E7D"/>
    <w:rsid w:val="003941FB"/>
    <w:rsid w:val="00394A7D"/>
    <w:rsid w:val="00396B22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6983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3800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95A"/>
    <w:rsid w:val="0050472C"/>
    <w:rsid w:val="0050583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0218"/>
    <w:rsid w:val="0057624D"/>
    <w:rsid w:val="0057635A"/>
    <w:rsid w:val="00576D27"/>
    <w:rsid w:val="0058026C"/>
    <w:rsid w:val="00581CC6"/>
    <w:rsid w:val="00583183"/>
    <w:rsid w:val="005835B7"/>
    <w:rsid w:val="0058684D"/>
    <w:rsid w:val="0059070F"/>
    <w:rsid w:val="005939CC"/>
    <w:rsid w:val="00595492"/>
    <w:rsid w:val="005A0D99"/>
    <w:rsid w:val="005A17B2"/>
    <w:rsid w:val="005A38F2"/>
    <w:rsid w:val="005A4DFE"/>
    <w:rsid w:val="005A7261"/>
    <w:rsid w:val="005B143D"/>
    <w:rsid w:val="005B3346"/>
    <w:rsid w:val="005B3B2F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40080"/>
    <w:rsid w:val="006414F5"/>
    <w:rsid w:val="006417F8"/>
    <w:rsid w:val="00643B24"/>
    <w:rsid w:val="00643E4E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3D1D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2E27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C0DE8"/>
    <w:rsid w:val="006C1811"/>
    <w:rsid w:val="006C3052"/>
    <w:rsid w:val="006C34DC"/>
    <w:rsid w:val="006D06E2"/>
    <w:rsid w:val="006D0F01"/>
    <w:rsid w:val="006D6B58"/>
    <w:rsid w:val="006E36AC"/>
    <w:rsid w:val="006E48C5"/>
    <w:rsid w:val="006E5E99"/>
    <w:rsid w:val="006F2918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5FF4"/>
    <w:rsid w:val="00756C46"/>
    <w:rsid w:val="00765009"/>
    <w:rsid w:val="00765702"/>
    <w:rsid w:val="00771312"/>
    <w:rsid w:val="007714DB"/>
    <w:rsid w:val="0078097B"/>
    <w:rsid w:val="00783445"/>
    <w:rsid w:val="00783786"/>
    <w:rsid w:val="00783823"/>
    <w:rsid w:val="00783B19"/>
    <w:rsid w:val="0078466A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35B3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323A"/>
    <w:rsid w:val="007E3274"/>
    <w:rsid w:val="007E4603"/>
    <w:rsid w:val="007E5475"/>
    <w:rsid w:val="007F250A"/>
    <w:rsid w:val="007F3278"/>
    <w:rsid w:val="007F45F7"/>
    <w:rsid w:val="007F4C84"/>
    <w:rsid w:val="007F54C7"/>
    <w:rsid w:val="007F7313"/>
    <w:rsid w:val="00801F4F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4C57"/>
    <w:rsid w:val="00857F55"/>
    <w:rsid w:val="0086028D"/>
    <w:rsid w:val="008620EB"/>
    <w:rsid w:val="008621B6"/>
    <w:rsid w:val="008627B5"/>
    <w:rsid w:val="00863040"/>
    <w:rsid w:val="00866A94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49E9"/>
    <w:rsid w:val="00895E17"/>
    <w:rsid w:val="00897E26"/>
    <w:rsid w:val="008A0116"/>
    <w:rsid w:val="008A10D5"/>
    <w:rsid w:val="008A2B47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7391"/>
    <w:rsid w:val="00927471"/>
    <w:rsid w:val="00931180"/>
    <w:rsid w:val="009339B2"/>
    <w:rsid w:val="0093432C"/>
    <w:rsid w:val="009360C4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477A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160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0673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83B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66F"/>
    <w:rsid w:val="00A67B53"/>
    <w:rsid w:val="00A71182"/>
    <w:rsid w:val="00A7126D"/>
    <w:rsid w:val="00A724B8"/>
    <w:rsid w:val="00A75699"/>
    <w:rsid w:val="00A7794D"/>
    <w:rsid w:val="00A80E16"/>
    <w:rsid w:val="00A82443"/>
    <w:rsid w:val="00A846B2"/>
    <w:rsid w:val="00A84998"/>
    <w:rsid w:val="00A85EF4"/>
    <w:rsid w:val="00A95637"/>
    <w:rsid w:val="00A9690F"/>
    <w:rsid w:val="00A97817"/>
    <w:rsid w:val="00AA1609"/>
    <w:rsid w:val="00AA22D7"/>
    <w:rsid w:val="00AA5AAF"/>
    <w:rsid w:val="00AA6B7E"/>
    <w:rsid w:val="00AB42A8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4423"/>
    <w:rsid w:val="00AF6428"/>
    <w:rsid w:val="00B00011"/>
    <w:rsid w:val="00B003FB"/>
    <w:rsid w:val="00B00695"/>
    <w:rsid w:val="00B03921"/>
    <w:rsid w:val="00B06F5A"/>
    <w:rsid w:val="00B13D68"/>
    <w:rsid w:val="00B15770"/>
    <w:rsid w:val="00B20756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37A42"/>
    <w:rsid w:val="00B40002"/>
    <w:rsid w:val="00B40BA7"/>
    <w:rsid w:val="00B40BFE"/>
    <w:rsid w:val="00B40CA5"/>
    <w:rsid w:val="00B41376"/>
    <w:rsid w:val="00B4332F"/>
    <w:rsid w:val="00B437E7"/>
    <w:rsid w:val="00B43FC1"/>
    <w:rsid w:val="00B4499B"/>
    <w:rsid w:val="00B44A24"/>
    <w:rsid w:val="00B459AD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0A72"/>
    <w:rsid w:val="00BB3AE7"/>
    <w:rsid w:val="00BB59B0"/>
    <w:rsid w:val="00BB65B3"/>
    <w:rsid w:val="00BB6CB6"/>
    <w:rsid w:val="00BC1164"/>
    <w:rsid w:val="00BC35BF"/>
    <w:rsid w:val="00BC3B5E"/>
    <w:rsid w:val="00BD1624"/>
    <w:rsid w:val="00BD19E0"/>
    <w:rsid w:val="00BD31FE"/>
    <w:rsid w:val="00BD7014"/>
    <w:rsid w:val="00BE0911"/>
    <w:rsid w:val="00BE0E62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702B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472FC"/>
    <w:rsid w:val="00C5085B"/>
    <w:rsid w:val="00C515B0"/>
    <w:rsid w:val="00C51F42"/>
    <w:rsid w:val="00C54E86"/>
    <w:rsid w:val="00C561C1"/>
    <w:rsid w:val="00C6005F"/>
    <w:rsid w:val="00C605D3"/>
    <w:rsid w:val="00C631EE"/>
    <w:rsid w:val="00C662C0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DC6"/>
    <w:rsid w:val="00CB6FEE"/>
    <w:rsid w:val="00CB739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C698E"/>
    <w:rsid w:val="00CD09E4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735"/>
    <w:rsid w:val="00CE748D"/>
    <w:rsid w:val="00CF1A90"/>
    <w:rsid w:val="00CF4237"/>
    <w:rsid w:val="00CF55E4"/>
    <w:rsid w:val="00CF7474"/>
    <w:rsid w:val="00D027D1"/>
    <w:rsid w:val="00D039DA"/>
    <w:rsid w:val="00D0626A"/>
    <w:rsid w:val="00D07CFF"/>
    <w:rsid w:val="00D129EF"/>
    <w:rsid w:val="00D14242"/>
    <w:rsid w:val="00D17AE9"/>
    <w:rsid w:val="00D2218E"/>
    <w:rsid w:val="00D222E8"/>
    <w:rsid w:val="00D2286B"/>
    <w:rsid w:val="00D22EF1"/>
    <w:rsid w:val="00D2556E"/>
    <w:rsid w:val="00D264B2"/>
    <w:rsid w:val="00D265ED"/>
    <w:rsid w:val="00D2791A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6786A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3424"/>
    <w:rsid w:val="00E256A2"/>
    <w:rsid w:val="00E277A5"/>
    <w:rsid w:val="00E30203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26F6"/>
    <w:rsid w:val="00E727BD"/>
    <w:rsid w:val="00E73F65"/>
    <w:rsid w:val="00E740B9"/>
    <w:rsid w:val="00E75150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09B6"/>
    <w:rsid w:val="00F02F87"/>
    <w:rsid w:val="00F03207"/>
    <w:rsid w:val="00F03D9D"/>
    <w:rsid w:val="00F05F03"/>
    <w:rsid w:val="00F06BC3"/>
    <w:rsid w:val="00F07057"/>
    <w:rsid w:val="00F14338"/>
    <w:rsid w:val="00F1474C"/>
    <w:rsid w:val="00F21562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0F06"/>
    <w:rsid w:val="00FA1547"/>
    <w:rsid w:val="00FA1635"/>
    <w:rsid w:val="00FA53D2"/>
    <w:rsid w:val="00FA665C"/>
    <w:rsid w:val="00FA69CD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05A347-588C-4266-9842-304FFDF0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983"/>
  </w:style>
  <w:style w:type="paragraph" w:styleId="Heading1">
    <w:name w:val="heading 1"/>
    <w:basedOn w:val="Normal"/>
    <w:next w:val="Normal"/>
    <w:link w:val="Heading1Char"/>
    <w:uiPriority w:val="9"/>
    <w:qFormat/>
    <w:rsid w:val="003F698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98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98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98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98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98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98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9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9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ipTable">
    <w:name w:val="Tip Table"/>
    <w:basedOn w:val="TableNormal"/>
    <w:uiPriority w:val="99"/>
    <w:rsid w:val="003F6983"/>
    <w:pPr>
      <w:spacing w:after="0" w:line="240" w:lineRule="auto"/>
    </w:pPr>
    <w:rPr>
      <w:rFonts w:eastAsia="Times New Roman"/>
      <w:color w:val="404040"/>
      <w:sz w:val="18"/>
      <w:szCs w:val="18"/>
      <w:lang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EEAF6"/>
    </w:tcPr>
    <w:tblStylePr w:type="firstCol">
      <w:pPr>
        <w:wordWrap/>
        <w:jc w:val="center"/>
      </w:pPr>
    </w:tblStylePr>
  </w:style>
  <w:style w:type="character" w:customStyle="1" w:styleId="Heading1Char">
    <w:name w:val="Heading 1 Char"/>
    <w:basedOn w:val="DefaultParagraphFont"/>
    <w:link w:val="Heading1"/>
    <w:uiPriority w:val="9"/>
    <w:rsid w:val="003F698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98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98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98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98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698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698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98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98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F698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F6983"/>
    <w:rPr>
      <w:b/>
      <w:bCs/>
    </w:rPr>
  </w:style>
  <w:style w:type="character" w:styleId="Emphasis">
    <w:name w:val="Emphasis"/>
    <w:uiPriority w:val="20"/>
    <w:qFormat/>
    <w:rsid w:val="003F698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F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698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698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98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98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F698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F698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F698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F698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F698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983"/>
    <w:pPr>
      <w:outlineLvl w:val="9"/>
    </w:pPr>
  </w:style>
  <w:style w:type="table" w:styleId="TableGrid">
    <w:name w:val="Table Grid"/>
    <w:basedOn w:val="TableNormal"/>
    <w:uiPriority w:val="39"/>
    <w:rsid w:val="003F698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69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983"/>
  </w:style>
  <w:style w:type="paragraph" w:styleId="Footer">
    <w:name w:val="footer"/>
    <w:basedOn w:val="Normal"/>
    <w:link w:val="FooterChar"/>
    <w:uiPriority w:val="99"/>
    <w:unhideWhenUsed/>
    <w:rsid w:val="003F69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983"/>
  </w:style>
  <w:style w:type="table" w:styleId="GridTable1Light-Accent5">
    <w:name w:val="Grid Table 1 Light Accent 5"/>
    <w:basedOn w:val="TableNormal"/>
    <w:uiPriority w:val="46"/>
    <w:rsid w:val="009D067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39"/>
    <w:rsid w:val="00866A94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14794-0277-4913-843B-6BF59D63E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Sprlak</dc:creator>
  <cp:keywords/>
  <dc:description/>
  <cp:lastModifiedBy>Tomas Sprlak</cp:lastModifiedBy>
  <cp:revision>3</cp:revision>
  <dcterms:created xsi:type="dcterms:W3CDTF">2015-06-03T17:41:00Z</dcterms:created>
  <dcterms:modified xsi:type="dcterms:W3CDTF">2015-06-07T14:32:00Z</dcterms:modified>
</cp:coreProperties>
</file>