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5D6" w:rsidRPr="00CB338E" w:rsidRDefault="00C335D6" w:rsidP="00C335D6">
      <w:pPr>
        <w:jc w:val="center"/>
        <w:rPr>
          <w:sz w:val="28"/>
          <w:szCs w:val="28"/>
          <w:u w:val="single"/>
        </w:rPr>
      </w:pPr>
      <w:r w:rsidRPr="00CB338E">
        <w:rPr>
          <w:sz w:val="28"/>
          <w:szCs w:val="28"/>
          <w:u w:val="single"/>
        </w:rPr>
        <w:t>Akadémia ozbrojených síl generála M. R. Štefánika v Liptovskom Mikuláši</w:t>
      </w:r>
    </w:p>
    <w:p w:rsidR="003C6B7C" w:rsidRDefault="003C6B7C"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Pr="00C335D6" w:rsidRDefault="00C335D6" w:rsidP="00C335D6">
      <w:pPr>
        <w:jc w:val="center"/>
        <w:rPr>
          <w:sz w:val="56"/>
          <w:szCs w:val="56"/>
        </w:rPr>
      </w:pPr>
      <w:r w:rsidRPr="00C335D6">
        <w:rPr>
          <w:sz w:val="56"/>
          <w:szCs w:val="56"/>
        </w:rPr>
        <w:t>Referát z predmetu Právo</w:t>
      </w:r>
    </w:p>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 w:rsidR="00C335D6" w:rsidRDefault="00C335D6" w:rsidP="00C335D6">
      <w:pPr>
        <w:jc w:val="right"/>
      </w:pPr>
      <w:r>
        <w:t>vypracovala: voj. Stanislava Gažovová</w:t>
      </w:r>
    </w:p>
    <w:p w:rsidR="00727E4D" w:rsidRDefault="00C335D6" w:rsidP="00727E4D">
      <w:pPr>
        <w:jc w:val="right"/>
      </w:pPr>
      <w:r>
        <w:t>uč. skupina: 31ES</w:t>
      </w:r>
    </w:p>
    <w:p w:rsidR="00C31E63" w:rsidRDefault="00C31E63" w:rsidP="00767D36">
      <w:pPr>
        <w:spacing w:line="360" w:lineRule="auto"/>
        <w:jc w:val="both"/>
        <w:rPr>
          <w:b/>
          <w:bCs/>
          <w:lang w:eastAsia="sk-SK"/>
        </w:rPr>
      </w:pPr>
      <w:r>
        <w:rPr>
          <w:b/>
          <w:bCs/>
          <w:lang w:eastAsia="sk-SK"/>
        </w:rPr>
        <w:lastRenderedPageBreak/>
        <w:t>Charakteristika Ústavy Slovenskej republiky.</w:t>
      </w:r>
    </w:p>
    <w:p w:rsidR="00767D36" w:rsidRPr="00C31E63" w:rsidRDefault="00767D36" w:rsidP="00767D36">
      <w:pPr>
        <w:spacing w:line="360" w:lineRule="auto"/>
        <w:jc w:val="both"/>
        <w:rPr>
          <w:b/>
          <w:bCs/>
          <w:lang w:eastAsia="sk-SK"/>
        </w:rPr>
      </w:pPr>
    </w:p>
    <w:p w:rsidR="00727E4D" w:rsidRPr="00AA3A93" w:rsidRDefault="00E33D1B" w:rsidP="00767D36">
      <w:pPr>
        <w:spacing w:line="360" w:lineRule="auto"/>
        <w:jc w:val="both"/>
        <w:rPr>
          <w:lang w:eastAsia="sk-SK"/>
        </w:rPr>
      </w:pPr>
      <w:r w:rsidRPr="00AA3A93">
        <w:rPr>
          <w:b/>
          <w:bCs/>
          <w:lang w:eastAsia="sk-SK"/>
        </w:rPr>
        <w:t>Ústava Slovenskej republiky</w:t>
      </w:r>
      <w:r w:rsidRPr="00AA3A93">
        <w:rPr>
          <w:lang w:eastAsia="sk-SK"/>
        </w:rPr>
        <w:t xml:space="preserve"> (č. 460/1992 Zb.) je hierarchicky najvyššie postavený právny predpis</w:t>
      </w:r>
      <w:r w:rsidRPr="00AA3A93">
        <w:rPr>
          <w:color w:val="000000" w:themeColor="text1"/>
          <w:lang w:eastAsia="sk-SK"/>
        </w:rPr>
        <w:t xml:space="preserve"> platný v Slovenskej republike.</w:t>
      </w:r>
      <w:r w:rsidRPr="00AA3A93">
        <w:rPr>
          <w:lang w:eastAsia="sk-SK"/>
        </w:rPr>
        <w:t xml:space="preserve"> Prijatá bola 1. septembra 1992 o 22:26 hod. počtom 114 hlasov poslancami Slovenskej národnej rady. Podpísaná bola 3. septembra 1992 v Rytierskej sieni na Bratislavskom hrade. </w:t>
      </w:r>
      <w:r w:rsidR="00727E4D" w:rsidRPr="00AA3A93">
        <w:t xml:space="preserve">Ako celok nadobudla účinnosť 1. 10. 1992 s výnimkou niektorých ustanovení, ktoré sú účinné od 1. 1. 1993. </w:t>
      </w:r>
      <w:r w:rsidRPr="00AA3A93">
        <w:rPr>
          <w:lang w:eastAsia="sk-SK"/>
        </w:rPr>
        <w:t>Jej výklad a kontrolu, či je dodržiavaná, má na starosti Ústavný súd Slovenskej republiky</w:t>
      </w:r>
      <w:r w:rsidR="00727E4D" w:rsidRPr="00AA3A93">
        <w:rPr>
          <w:lang w:eastAsia="sk-SK"/>
        </w:rPr>
        <w:t>. Novelizovaná bola už sedem</w:t>
      </w:r>
      <w:r w:rsidRPr="00AA3A93">
        <w:rPr>
          <w:lang w:eastAsia="sk-SK"/>
        </w:rPr>
        <w:t xml:space="preserve"> krát a</w:t>
      </w:r>
      <w:r w:rsidR="00727E4D" w:rsidRPr="00AA3A93">
        <w:rPr>
          <w:lang w:eastAsia="sk-SK"/>
        </w:rPr>
        <w:t> </w:t>
      </w:r>
      <w:r w:rsidRPr="00AA3A93">
        <w:rPr>
          <w:lang w:eastAsia="sk-SK"/>
        </w:rPr>
        <w:t>to</w:t>
      </w:r>
      <w:r w:rsidR="00727E4D" w:rsidRPr="00AA3A93">
        <w:rPr>
          <w:lang w:eastAsia="sk-SK"/>
        </w:rPr>
        <w:t xml:space="preserve"> ústavnými zákonmi </w:t>
      </w:r>
      <w:r w:rsidRPr="00AA3A93">
        <w:rPr>
          <w:lang w:eastAsia="sk-SK"/>
        </w:rPr>
        <w:t xml:space="preserve">č. 244/1998 Z.z., 9/1999 Z.z., </w:t>
      </w:r>
      <w:r w:rsidR="00727E4D" w:rsidRPr="00AA3A93">
        <w:rPr>
          <w:lang w:eastAsia="sk-SK"/>
        </w:rPr>
        <w:t>90/2001 Z.z., 140/2004 Z.z.,</w:t>
      </w:r>
      <w:r w:rsidRPr="00AA3A93">
        <w:rPr>
          <w:lang w:eastAsia="sk-SK"/>
        </w:rPr>
        <w:t xml:space="preserve"> 323/2004 Z.z.</w:t>
      </w:r>
      <w:r w:rsidR="00727E4D" w:rsidRPr="00AA3A93">
        <w:rPr>
          <w:lang w:eastAsia="sk-SK"/>
        </w:rPr>
        <w:t>, 463/2005 Z.z. a 92/2006 Z.z..</w:t>
      </w:r>
    </w:p>
    <w:p w:rsidR="00727E4D" w:rsidRPr="00AA3A93" w:rsidRDefault="00727E4D" w:rsidP="00767D36">
      <w:pPr>
        <w:spacing w:line="360" w:lineRule="auto"/>
        <w:jc w:val="both"/>
        <w:rPr>
          <w:lang w:eastAsia="sk-SK"/>
        </w:rPr>
      </w:pPr>
      <w:r w:rsidRPr="00AA3A93">
        <w:rPr>
          <w:lang w:eastAsia="sk-SK"/>
        </w:rPr>
        <w:tab/>
        <w:t xml:space="preserve">Môžeme ju charakterizovať ako písanú, rigidnú, právnu, </w:t>
      </w:r>
      <w:proofErr w:type="spellStart"/>
      <w:r w:rsidRPr="00AA3A93">
        <w:rPr>
          <w:lang w:eastAsia="sk-SK"/>
        </w:rPr>
        <w:t>unitaristickú</w:t>
      </w:r>
      <w:proofErr w:type="spellEnd"/>
      <w:r w:rsidRPr="00AA3A93">
        <w:rPr>
          <w:lang w:eastAsia="sk-SK"/>
        </w:rPr>
        <w:t>, republikánsku a demokratickú.</w:t>
      </w:r>
    </w:p>
    <w:p w:rsidR="00727E4D" w:rsidRPr="00AA3A93" w:rsidRDefault="00727E4D" w:rsidP="00767D36">
      <w:pPr>
        <w:pStyle w:val="Odsekzoznamu"/>
        <w:numPr>
          <w:ilvl w:val="0"/>
          <w:numId w:val="3"/>
        </w:numPr>
        <w:spacing w:line="360" w:lineRule="auto"/>
        <w:jc w:val="both"/>
        <w:rPr>
          <w:lang w:eastAsia="sk-SK"/>
        </w:rPr>
      </w:pPr>
      <w:r w:rsidRPr="00AA3A93">
        <w:rPr>
          <w:lang w:eastAsia="sk-SK"/>
        </w:rPr>
        <w:t>Písanou ju môžeme charakterizovať preto, že sa skladá z viacerých ústavných zákonov, ktoré na seba nadväzujú vecne aj časovo.</w:t>
      </w:r>
    </w:p>
    <w:p w:rsidR="00727E4D" w:rsidRPr="00AA3A93" w:rsidRDefault="00AA3A93" w:rsidP="00767D36">
      <w:pPr>
        <w:pStyle w:val="Odsekzoznamu"/>
        <w:numPr>
          <w:ilvl w:val="0"/>
          <w:numId w:val="3"/>
        </w:numPr>
        <w:spacing w:line="360" w:lineRule="auto"/>
        <w:jc w:val="both"/>
        <w:rPr>
          <w:lang w:eastAsia="sk-SK"/>
        </w:rPr>
      </w:pPr>
      <w:r w:rsidRPr="00AA3A93">
        <w:rPr>
          <w:lang w:eastAsia="sk-SK"/>
        </w:rPr>
        <w:t>Rigidnou ju označujeme preto, že na jej prijatie, či zmenu je potrebný súhlas trojpätinovej väčšiny všetkých poslancov NR SR (</w:t>
      </w:r>
      <w:proofErr w:type="spellStart"/>
      <w:r w:rsidRPr="00AA3A93">
        <w:rPr>
          <w:lang w:eastAsia="sk-SK"/>
        </w:rPr>
        <w:t>narozdiel</w:t>
      </w:r>
      <w:proofErr w:type="spellEnd"/>
      <w:r w:rsidRPr="00AA3A93">
        <w:rPr>
          <w:lang w:eastAsia="sk-SK"/>
        </w:rPr>
        <w:t xml:space="preserve"> od nadpolovičnej väčšiny prítomných poslancov potrebných na prijatie obyčajného zákona). </w:t>
      </w:r>
      <w:r>
        <w:rPr>
          <w:lang w:eastAsia="sk-SK"/>
        </w:rPr>
        <w:t xml:space="preserve">Vychádzam z čl. 84 ods. 4, ktorý znie: </w:t>
      </w:r>
      <w:r w:rsidRPr="00AA3A93">
        <w:rPr>
          <w:rFonts w:eastAsiaTheme="minorHAnsi"/>
          <w:lang w:eastAsia="en-US"/>
        </w:rPr>
        <w:t>„</w:t>
      </w:r>
      <w:r w:rsidR="00727E4D" w:rsidRPr="00AA3A93">
        <w:rPr>
          <w:rFonts w:eastAsiaTheme="minorHAnsi"/>
          <w:lang w:eastAsia="en-US"/>
        </w:rPr>
        <w:t>Na prijatie ústavy, zmenu ústavy, ústavného zákona, na vyslovenie</w:t>
      </w:r>
    </w:p>
    <w:p w:rsidR="00E66AE5" w:rsidRDefault="00727E4D" w:rsidP="00767D36">
      <w:pPr>
        <w:pStyle w:val="Odsekzoznamu"/>
        <w:autoSpaceDE w:val="0"/>
        <w:autoSpaceDN w:val="0"/>
        <w:adjustRightInd w:val="0"/>
        <w:spacing w:line="360" w:lineRule="auto"/>
        <w:jc w:val="both"/>
        <w:rPr>
          <w:rFonts w:eastAsiaTheme="minorHAnsi"/>
          <w:lang w:eastAsia="en-US"/>
        </w:rPr>
      </w:pPr>
      <w:r w:rsidRPr="00AA3A93">
        <w:rPr>
          <w:rFonts w:eastAsiaTheme="minorHAnsi"/>
          <w:lang w:eastAsia="en-US"/>
        </w:rPr>
        <w:t>súhlasu s medzinárodnou zmluvou podľa čl. 7 ods. 2, na</w:t>
      </w:r>
      <w:r w:rsidR="00AA3A93" w:rsidRPr="00AA3A93">
        <w:rPr>
          <w:rFonts w:eastAsiaTheme="minorHAnsi"/>
          <w:lang w:eastAsia="en-US"/>
        </w:rPr>
        <w:t xml:space="preserve"> </w:t>
      </w:r>
      <w:r w:rsidRPr="00AA3A93">
        <w:rPr>
          <w:rFonts w:eastAsiaTheme="minorHAnsi"/>
          <w:lang w:eastAsia="en-US"/>
        </w:rPr>
        <w:t>prijatie uznesenia o ľudovom hlasovaní o</w:t>
      </w:r>
      <w:r w:rsidR="00AA3A93" w:rsidRPr="00AA3A93">
        <w:rPr>
          <w:rFonts w:eastAsiaTheme="minorHAnsi"/>
          <w:lang w:eastAsia="en-US"/>
        </w:rPr>
        <w:t xml:space="preserve"> odvolaní prezidenta Slovenskej </w:t>
      </w:r>
      <w:r w:rsidRPr="00AA3A93">
        <w:rPr>
          <w:rFonts w:eastAsiaTheme="minorHAnsi"/>
          <w:lang w:eastAsia="en-US"/>
        </w:rPr>
        <w:t>republiky, na podanie obžaloby</w:t>
      </w:r>
      <w:r w:rsidR="00AA3A93" w:rsidRPr="00AA3A93">
        <w:rPr>
          <w:rFonts w:eastAsiaTheme="minorHAnsi"/>
          <w:lang w:eastAsia="en-US"/>
        </w:rPr>
        <w:t xml:space="preserve"> na prezidenta a na vypovedanie </w:t>
      </w:r>
      <w:r w:rsidRPr="00AA3A93">
        <w:rPr>
          <w:rFonts w:eastAsiaTheme="minorHAnsi"/>
          <w:lang w:eastAsia="en-US"/>
        </w:rPr>
        <w:t>vojny inému štátu je potrebný súhlas aspoň trojpätinovej</w:t>
      </w:r>
      <w:r w:rsidR="00AA3A93" w:rsidRPr="00AA3A93">
        <w:rPr>
          <w:rFonts w:eastAsiaTheme="minorHAnsi"/>
          <w:lang w:eastAsia="en-US"/>
        </w:rPr>
        <w:t xml:space="preserve"> </w:t>
      </w:r>
      <w:r w:rsidRPr="00AA3A93">
        <w:rPr>
          <w:rFonts w:eastAsiaTheme="minorHAnsi"/>
          <w:lang w:eastAsia="en-US"/>
        </w:rPr>
        <w:t>väčšiny všetkých poslancov.</w:t>
      </w:r>
      <w:r w:rsidR="00AA3A93" w:rsidRPr="00AA3A93">
        <w:rPr>
          <w:rFonts w:eastAsiaTheme="minorHAnsi"/>
          <w:lang w:eastAsia="en-US"/>
        </w:rPr>
        <w:t>“</w:t>
      </w:r>
    </w:p>
    <w:p w:rsidR="00AA3A93" w:rsidRPr="00E66AE5" w:rsidRDefault="00AA3A93" w:rsidP="00767D36">
      <w:pPr>
        <w:pStyle w:val="Odsekzoznamu"/>
        <w:numPr>
          <w:ilvl w:val="0"/>
          <w:numId w:val="6"/>
        </w:numPr>
        <w:autoSpaceDE w:val="0"/>
        <w:autoSpaceDN w:val="0"/>
        <w:adjustRightInd w:val="0"/>
        <w:spacing w:line="360" w:lineRule="auto"/>
        <w:jc w:val="both"/>
        <w:rPr>
          <w:rFonts w:eastAsiaTheme="minorHAnsi"/>
          <w:lang w:eastAsia="en-US"/>
        </w:rPr>
      </w:pPr>
      <w:r w:rsidRPr="00E66AE5">
        <w:rPr>
          <w:rFonts w:eastAsiaTheme="minorHAnsi"/>
          <w:lang w:eastAsia="en-US"/>
        </w:rPr>
        <w:t xml:space="preserve">Právnou je ústava preto, že </w:t>
      </w:r>
      <w:r w:rsidRPr="007A77E4">
        <w:rPr>
          <w:lang w:eastAsia="sk-SK"/>
        </w:rPr>
        <w:t>sa v Slovenskej republike aj skutočne uplatňuje a skutočný právny stav zodpovedá ústave.</w:t>
      </w:r>
      <w:r w:rsidR="00E66AE5">
        <w:rPr>
          <w:lang w:eastAsia="sk-SK"/>
        </w:rPr>
        <w:t xml:space="preserve"> </w:t>
      </w:r>
      <w:r w:rsidR="00E66AE5" w:rsidRPr="007A77E4">
        <w:rPr>
          <w:lang w:eastAsia="sk-SK"/>
        </w:rPr>
        <w:t>Zdôraznené to je najmä v čl. 2 ods. 2</w:t>
      </w:r>
      <w:r w:rsidR="00E66AE5">
        <w:rPr>
          <w:lang w:eastAsia="sk-SK"/>
        </w:rPr>
        <w:t>: „</w:t>
      </w:r>
      <w:r w:rsidR="00E66AE5" w:rsidRPr="00E66AE5">
        <w:rPr>
          <w:rFonts w:eastAsiaTheme="minorHAnsi"/>
          <w:lang w:eastAsia="en-US"/>
        </w:rPr>
        <w:t xml:space="preserve">Štátne orgány môžu konať iba na základe ústavy, v jej </w:t>
      </w:r>
      <w:proofErr w:type="spellStart"/>
      <w:r w:rsidR="00E66AE5" w:rsidRPr="00E66AE5">
        <w:rPr>
          <w:rFonts w:eastAsiaTheme="minorHAnsi"/>
          <w:lang w:eastAsia="en-US"/>
        </w:rPr>
        <w:t>medziacha</w:t>
      </w:r>
      <w:proofErr w:type="spellEnd"/>
      <w:r w:rsidR="00E66AE5" w:rsidRPr="00E66AE5">
        <w:rPr>
          <w:rFonts w:eastAsiaTheme="minorHAnsi"/>
          <w:lang w:eastAsia="en-US"/>
        </w:rPr>
        <w:t xml:space="preserve"> v rozsahu a spôsobom, ktorý ustanoví zákon.“</w:t>
      </w:r>
    </w:p>
    <w:p w:rsidR="00E66AE5" w:rsidRPr="00E66AE5" w:rsidRDefault="00AA3A93" w:rsidP="00767D36">
      <w:pPr>
        <w:pStyle w:val="Odsekzoznamu"/>
        <w:numPr>
          <w:ilvl w:val="0"/>
          <w:numId w:val="5"/>
        </w:numPr>
        <w:autoSpaceDE w:val="0"/>
        <w:autoSpaceDN w:val="0"/>
        <w:adjustRightInd w:val="0"/>
        <w:spacing w:line="360" w:lineRule="auto"/>
        <w:jc w:val="both"/>
        <w:rPr>
          <w:rFonts w:eastAsiaTheme="minorHAnsi"/>
          <w:lang w:eastAsia="en-US"/>
        </w:rPr>
      </w:pPr>
      <w:r>
        <w:rPr>
          <w:lang w:eastAsia="sk-SK"/>
        </w:rPr>
        <w:t xml:space="preserve">Označenie, že je ústava SR </w:t>
      </w:r>
      <w:proofErr w:type="spellStart"/>
      <w:r>
        <w:rPr>
          <w:lang w:eastAsia="sk-SK"/>
        </w:rPr>
        <w:t>uniteristická</w:t>
      </w:r>
      <w:proofErr w:type="spellEnd"/>
      <w:r>
        <w:rPr>
          <w:lang w:eastAsia="sk-SK"/>
        </w:rPr>
        <w:t xml:space="preserve"> vychádza z čl. 3 ods. 1, ktorý hovorí: „</w:t>
      </w:r>
      <w:r w:rsidRPr="00AA3A93">
        <w:rPr>
          <w:rFonts w:eastAsiaTheme="minorHAnsi"/>
          <w:lang w:eastAsia="en-US"/>
        </w:rPr>
        <w:t>Územie Slovenskej republiky je jednotné a nedeliteľné.“</w:t>
      </w:r>
      <w:r>
        <w:rPr>
          <w:lang w:eastAsia="sk-SK"/>
        </w:rPr>
        <w:t xml:space="preserve"> </w:t>
      </w:r>
    </w:p>
    <w:p w:rsidR="00E66AE5" w:rsidRDefault="00E66AE5" w:rsidP="00767D36">
      <w:pPr>
        <w:pStyle w:val="Odsekzoznamu"/>
        <w:numPr>
          <w:ilvl w:val="0"/>
          <w:numId w:val="5"/>
        </w:numPr>
        <w:autoSpaceDE w:val="0"/>
        <w:autoSpaceDN w:val="0"/>
        <w:adjustRightInd w:val="0"/>
        <w:spacing w:line="360" w:lineRule="auto"/>
        <w:jc w:val="both"/>
        <w:rPr>
          <w:rFonts w:eastAsiaTheme="minorHAnsi"/>
          <w:lang w:eastAsia="en-US"/>
        </w:rPr>
      </w:pPr>
      <w:r>
        <w:rPr>
          <w:lang w:eastAsia="sk-SK"/>
        </w:rPr>
        <w:t xml:space="preserve">Demokratický charakter je upravený najmä v čl. 1: </w:t>
      </w:r>
      <w:r w:rsidRPr="00E66AE5">
        <w:rPr>
          <w:lang w:eastAsia="sk-SK"/>
        </w:rPr>
        <w:t>„</w:t>
      </w:r>
      <w:r w:rsidRPr="00E66AE5">
        <w:rPr>
          <w:rFonts w:eastAsiaTheme="minorHAnsi"/>
          <w:lang w:eastAsia="en-US"/>
        </w:rPr>
        <w:t>Slovenská republika je zvrchovaný, demokratický a právny štát. Neviaže sa na nijakú ideológiu ani náboženstvo.“</w:t>
      </w:r>
      <w:r>
        <w:rPr>
          <w:lang w:eastAsia="sk-SK"/>
        </w:rPr>
        <w:t xml:space="preserve"> a čl. 2 :</w:t>
      </w:r>
      <w:r w:rsidRPr="00E66AE5">
        <w:rPr>
          <w:lang w:eastAsia="sk-SK"/>
        </w:rPr>
        <w:t xml:space="preserve"> „</w:t>
      </w:r>
      <w:r w:rsidRPr="00E66AE5">
        <w:rPr>
          <w:rFonts w:eastAsiaTheme="minorHAnsi"/>
          <w:lang w:eastAsia="en-US"/>
        </w:rPr>
        <w:t>Štátna moc pochádza od občanov, ktorí ju vykonávajú prostredníctvom svojich volených zástupcov alebo priamo.“</w:t>
      </w:r>
    </w:p>
    <w:p w:rsidR="00E66AE5" w:rsidRDefault="00E66AE5" w:rsidP="00767D36">
      <w:pPr>
        <w:pStyle w:val="Odsekzoznamu"/>
        <w:numPr>
          <w:ilvl w:val="0"/>
          <w:numId w:val="5"/>
        </w:numPr>
        <w:autoSpaceDE w:val="0"/>
        <w:autoSpaceDN w:val="0"/>
        <w:adjustRightInd w:val="0"/>
        <w:spacing w:line="360" w:lineRule="auto"/>
        <w:jc w:val="both"/>
        <w:rPr>
          <w:rFonts w:eastAsiaTheme="minorHAnsi"/>
          <w:lang w:eastAsia="en-US"/>
        </w:rPr>
      </w:pPr>
      <w:r>
        <w:rPr>
          <w:rFonts w:eastAsiaTheme="minorHAnsi"/>
          <w:lang w:eastAsia="en-US"/>
        </w:rPr>
        <w:t>Tvrdenie, že ústava je republikánska môžem podložiť citáciou z čl. 101 ods. 1: „</w:t>
      </w:r>
      <w:r w:rsidRPr="00E66AE5">
        <w:rPr>
          <w:rFonts w:eastAsiaTheme="minorHAnsi"/>
          <w:lang w:eastAsia="en-US"/>
        </w:rPr>
        <w:t>Hlavou Slovenskej republiky je prezident.“</w:t>
      </w:r>
    </w:p>
    <w:p w:rsidR="00EA185A" w:rsidRDefault="00EA185A" w:rsidP="00767D36">
      <w:pPr>
        <w:autoSpaceDE w:val="0"/>
        <w:autoSpaceDN w:val="0"/>
        <w:adjustRightInd w:val="0"/>
        <w:spacing w:line="360" w:lineRule="auto"/>
        <w:jc w:val="both"/>
        <w:rPr>
          <w:rFonts w:eastAsiaTheme="minorHAnsi"/>
          <w:b/>
          <w:color w:val="000000" w:themeColor="text1"/>
          <w:lang w:eastAsia="en-US"/>
        </w:rPr>
      </w:pPr>
    </w:p>
    <w:p w:rsidR="00E66AE5" w:rsidRDefault="00C31E63" w:rsidP="00767D36">
      <w:pPr>
        <w:autoSpaceDE w:val="0"/>
        <w:autoSpaceDN w:val="0"/>
        <w:adjustRightInd w:val="0"/>
        <w:spacing w:line="360" w:lineRule="auto"/>
        <w:jc w:val="both"/>
        <w:rPr>
          <w:rFonts w:eastAsiaTheme="minorHAnsi"/>
          <w:b/>
          <w:color w:val="000000" w:themeColor="text1"/>
          <w:lang w:eastAsia="en-US"/>
        </w:rPr>
      </w:pPr>
      <w:r w:rsidRPr="00EA185A">
        <w:rPr>
          <w:rFonts w:eastAsiaTheme="minorHAnsi"/>
          <w:b/>
          <w:color w:val="000000" w:themeColor="text1"/>
          <w:lang w:eastAsia="en-US"/>
        </w:rPr>
        <w:t>Preambula</w:t>
      </w:r>
    </w:p>
    <w:p w:rsidR="00767D36" w:rsidRPr="00EA185A" w:rsidRDefault="00767D36" w:rsidP="00767D36">
      <w:pPr>
        <w:autoSpaceDE w:val="0"/>
        <w:autoSpaceDN w:val="0"/>
        <w:adjustRightInd w:val="0"/>
        <w:spacing w:line="360" w:lineRule="auto"/>
        <w:jc w:val="both"/>
        <w:rPr>
          <w:rFonts w:eastAsiaTheme="minorHAnsi"/>
          <w:b/>
          <w:color w:val="000000" w:themeColor="text1"/>
          <w:lang w:eastAsia="en-US"/>
        </w:rPr>
      </w:pPr>
    </w:p>
    <w:p w:rsidR="00C31E63" w:rsidRDefault="00C31E63" w:rsidP="00767D36">
      <w:pPr>
        <w:autoSpaceDE w:val="0"/>
        <w:autoSpaceDN w:val="0"/>
        <w:adjustRightInd w:val="0"/>
        <w:spacing w:line="360" w:lineRule="auto"/>
        <w:jc w:val="both"/>
        <w:rPr>
          <w:rFonts w:eastAsiaTheme="minorHAnsi"/>
          <w:lang w:eastAsia="en-US"/>
        </w:rPr>
      </w:pPr>
      <w:r>
        <w:rPr>
          <w:rFonts w:eastAsiaTheme="minorHAnsi"/>
          <w:lang w:eastAsia="en-US"/>
        </w:rPr>
        <w:t>Znenie:</w:t>
      </w:r>
    </w:p>
    <w:p w:rsidR="005C025A" w:rsidRPr="005C025A" w:rsidRDefault="00886784" w:rsidP="00767D36">
      <w:pPr>
        <w:autoSpaceDE w:val="0"/>
        <w:autoSpaceDN w:val="0"/>
        <w:adjustRightInd w:val="0"/>
        <w:spacing w:line="360" w:lineRule="auto"/>
        <w:jc w:val="both"/>
        <w:rPr>
          <w:rFonts w:eastAsiaTheme="minorHAnsi"/>
          <w:lang w:eastAsia="en-US"/>
        </w:rPr>
      </w:pPr>
      <w:r>
        <w:rPr>
          <w:rFonts w:eastAsiaTheme="minorHAnsi"/>
          <w:lang w:eastAsia="en-US"/>
        </w:rPr>
        <w:t>„</w:t>
      </w:r>
      <w:r w:rsidR="005C025A" w:rsidRPr="005C025A">
        <w:rPr>
          <w:rFonts w:eastAsiaTheme="minorHAnsi"/>
          <w:lang w:eastAsia="en-US"/>
        </w:rPr>
        <w:t>My národ slovenský,</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pamätajúc na politické a kultúrne dedičstvo svojich predkov a</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na stáročné skúsenosti zo zápasov o národné bytie a vlastnú štátnosť ,</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v zmysle cyrilo-metodského duchovného dedičstva a historického</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odkazu Veľkej Moravy,</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vychádzajúc z prirodzeného práva národov na sebaurčenie,</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spoločne s príslušníkmi národnostných menšín a etnických</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skupín žijúcich na území Slovenskej republiky,</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v záujme trvalej mierovej spolupráce s ostatnými demokratickými</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štátmi,</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usilujúc sa o uplatňovanie demokratickej formy vlády, záruk</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slobodného života, rozvoja duchovnej kultúry a hospodárskej</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prosperity,</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teda my občania Slovenskej republiky</w:t>
      </w:r>
    </w:p>
    <w:p w:rsidR="005C025A" w:rsidRP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uznášame sa</w:t>
      </w:r>
    </w:p>
    <w:p w:rsidR="005C025A" w:rsidRDefault="005C025A" w:rsidP="00767D36">
      <w:pPr>
        <w:autoSpaceDE w:val="0"/>
        <w:autoSpaceDN w:val="0"/>
        <w:adjustRightInd w:val="0"/>
        <w:spacing w:line="360" w:lineRule="auto"/>
        <w:jc w:val="both"/>
        <w:rPr>
          <w:rFonts w:eastAsiaTheme="minorHAnsi"/>
          <w:lang w:eastAsia="en-US"/>
        </w:rPr>
      </w:pPr>
      <w:r w:rsidRPr="005C025A">
        <w:rPr>
          <w:rFonts w:eastAsiaTheme="minorHAnsi"/>
          <w:lang w:eastAsia="en-US"/>
        </w:rPr>
        <w:t>prostredníctvom svojich zástupcov</w:t>
      </w:r>
      <w:r>
        <w:rPr>
          <w:rFonts w:eastAsiaTheme="minorHAnsi"/>
          <w:lang w:eastAsia="en-US"/>
        </w:rPr>
        <w:t xml:space="preserve"> na tejto ústav</w:t>
      </w:r>
      <w:r w:rsidR="00886784">
        <w:rPr>
          <w:rFonts w:eastAsiaTheme="minorHAnsi"/>
          <w:lang w:eastAsia="en-US"/>
        </w:rPr>
        <w:t>e.“</w:t>
      </w:r>
    </w:p>
    <w:p w:rsidR="00886784" w:rsidRDefault="00886784" w:rsidP="00767D36">
      <w:pPr>
        <w:autoSpaceDE w:val="0"/>
        <w:autoSpaceDN w:val="0"/>
        <w:adjustRightInd w:val="0"/>
        <w:spacing w:line="360" w:lineRule="auto"/>
        <w:jc w:val="both"/>
        <w:rPr>
          <w:rFonts w:eastAsiaTheme="minorHAnsi"/>
          <w:lang w:eastAsia="en-US"/>
        </w:rPr>
      </w:pPr>
    </w:p>
    <w:p w:rsidR="005C025A" w:rsidRDefault="005C025A" w:rsidP="00767D36">
      <w:pPr>
        <w:autoSpaceDE w:val="0"/>
        <w:autoSpaceDN w:val="0"/>
        <w:adjustRightInd w:val="0"/>
        <w:spacing w:line="360" w:lineRule="auto"/>
        <w:jc w:val="both"/>
      </w:pPr>
      <w:r>
        <w:rPr>
          <w:rFonts w:eastAsiaTheme="minorHAnsi"/>
          <w:lang w:eastAsia="en-US"/>
        </w:rPr>
        <w:t>Preambul</w:t>
      </w:r>
      <w:r w:rsidR="00886784">
        <w:rPr>
          <w:rFonts w:eastAsiaTheme="minorHAnsi"/>
          <w:lang w:eastAsia="en-US"/>
        </w:rPr>
        <w:t>a vyjadruje to</w:t>
      </w:r>
      <w:r w:rsidR="00C31E63">
        <w:t>, že sme národ slovenský spoločne s </w:t>
      </w:r>
      <w:proofErr w:type="spellStart"/>
      <w:r w:rsidR="00C31E63">
        <w:t>národnostými</w:t>
      </w:r>
      <w:proofErr w:type="spellEnd"/>
      <w:r w:rsidR="00C31E63">
        <w:t xml:space="preserve"> menšinami  a etnickými skupinami, ktorý žijú spoločne na území S</w:t>
      </w:r>
      <w:r w:rsidR="00886784">
        <w:t>lovenskej republiky, opiera sa minulosť nášho národa teda o myšlienkové zdroje z ktorých ústava vychádza. V závere hovorí o c</w:t>
      </w:r>
      <w:r w:rsidR="00767D36">
        <w:t>i</w:t>
      </w:r>
      <w:r w:rsidR="00886784">
        <w:t>e</w:t>
      </w:r>
      <w:r w:rsidR="00767D36">
        <w:t>ľ</w:t>
      </w:r>
      <w:r w:rsidR="00886784">
        <w:t>och a hodnotách, ktoré sa usiluje náš štát získať.</w:t>
      </w:r>
    </w:p>
    <w:p w:rsidR="005C025A" w:rsidRDefault="005C025A" w:rsidP="00767D36">
      <w:pPr>
        <w:autoSpaceDE w:val="0"/>
        <w:autoSpaceDN w:val="0"/>
        <w:adjustRightInd w:val="0"/>
        <w:spacing w:line="360" w:lineRule="auto"/>
        <w:jc w:val="both"/>
      </w:pPr>
    </w:p>
    <w:p w:rsidR="005C025A" w:rsidRDefault="005C025A" w:rsidP="00767D36">
      <w:pPr>
        <w:autoSpaceDE w:val="0"/>
        <w:autoSpaceDN w:val="0"/>
        <w:adjustRightInd w:val="0"/>
        <w:spacing w:line="360" w:lineRule="auto"/>
        <w:jc w:val="both"/>
        <w:rPr>
          <w:b/>
        </w:rPr>
      </w:pPr>
      <w:r w:rsidRPr="00EA185A">
        <w:rPr>
          <w:b/>
        </w:rPr>
        <w:t>Systematika Ústavy Slovenskej republiky.</w:t>
      </w:r>
    </w:p>
    <w:p w:rsidR="00767D36" w:rsidRPr="00EA185A" w:rsidRDefault="00767D36" w:rsidP="00767D36">
      <w:pPr>
        <w:autoSpaceDE w:val="0"/>
        <w:autoSpaceDN w:val="0"/>
        <w:adjustRightInd w:val="0"/>
        <w:spacing w:line="360" w:lineRule="auto"/>
        <w:jc w:val="both"/>
        <w:rPr>
          <w:b/>
        </w:rPr>
      </w:pPr>
    </w:p>
    <w:p w:rsidR="005C025A" w:rsidRDefault="005C025A" w:rsidP="00767D36">
      <w:pPr>
        <w:autoSpaceDE w:val="0"/>
        <w:autoSpaceDN w:val="0"/>
        <w:adjustRightInd w:val="0"/>
        <w:spacing w:line="360" w:lineRule="auto"/>
        <w:jc w:val="both"/>
      </w:pPr>
      <w:r>
        <w:t>Ústava sa skladá z preambuly, 9 hláv a 156 článkov. Ústava vychádza z republikánskej parlamentnej vládnej formy, z demokratického vzťahu štátu a občana vyjadreného v právach a slobodách a ich ochrane. Moc je rozdelená na zákonodarnú, výkonnú a súdnu.</w:t>
      </w:r>
    </w:p>
    <w:p w:rsidR="00CE1890" w:rsidRDefault="006752C9" w:rsidP="00767D36">
      <w:pPr>
        <w:autoSpaceDE w:val="0"/>
        <w:autoSpaceDN w:val="0"/>
        <w:adjustRightInd w:val="0"/>
        <w:spacing w:line="360" w:lineRule="auto"/>
        <w:jc w:val="both"/>
      </w:pPr>
      <w:r>
        <w:t xml:space="preserve">Prvá hlava ústavy obsahuje tri oddiely: </w:t>
      </w:r>
    </w:p>
    <w:p w:rsidR="00CE1890" w:rsidRDefault="006752C9" w:rsidP="00767D36">
      <w:pPr>
        <w:pStyle w:val="Odsekzoznamu"/>
        <w:numPr>
          <w:ilvl w:val="0"/>
          <w:numId w:val="7"/>
        </w:numPr>
        <w:autoSpaceDE w:val="0"/>
        <w:autoSpaceDN w:val="0"/>
        <w:adjustRightInd w:val="0"/>
        <w:spacing w:line="360" w:lineRule="auto"/>
        <w:jc w:val="both"/>
      </w:pPr>
      <w:r>
        <w:t>Základné ustanovenia (Čl. 1 až 7a)</w:t>
      </w:r>
      <w:r w:rsidR="00CE1890" w:rsidRPr="00CE1890">
        <w:t xml:space="preserve"> </w:t>
      </w:r>
      <w:r w:rsidR="00CE1890">
        <w:t xml:space="preserve">Slovenskú republiku charakterizuje ako zvrchovaný, demokratický a právny štát, ktorý nie je spätý s nijakou ideológiou ani </w:t>
      </w:r>
      <w:r w:rsidR="00CE1890">
        <w:lastRenderedPageBreak/>
        <w:t>náboženstvom. Štátna moc pochádza od občanov, tí ju môžu vykonávať prostredníctvom volených zástupcov alebo priamo. Základné ustanovenia riešia aj otázky územia (SR je unitárny štát), vlastníctva, štátneho občianstva, štátneho jazyka (používanie slovenského jazyka ako štátneho jazyka upravuje zákon NR SR č. 270/1995 Zb.).</w:t>
      </w:r>
    </w:p>
    <w:p w:rsidR="00CE1890" w:rsidRPr="00CE1890" w:rsidRDefault="00CE1890" w:rsidP="00767D36">
      <w:pPr>
        <w:pStyle w:val="Odsekzoznamu"/>
        <w:numPr>
          <w:ilvl w:val="0"/>
          <w:numId w:val="7"/>
        </w:numPr>
        <w:autoSpaceDE w:val="0"/>
        <w:autoSpaceDN w:val="0"/>
        <w:adjustRightInd w:val="0"/>
        <w:spacing w:line="360" w:lineRule="auto"/>
        <w:jc w:val="both"/>
      </w:pPr>
      <w:r>
        <w:t xml:space="preserve">Štátne symboly (Čl.8 a 9): </w:t>
      </w:r>
      <w:r w:rsidRPr="00CE1890">
        <w:rPr>
          <w:rFonts w:eastAsiaTheme="minorHAnsi"/>
          <w:lang w:eastAsia="en-US"/>
        </w:rPr>
        <w:t>Štátnymi symbolmi Slovenskej republiky sú štátny znak, štátna vlajka, štátna pečať a štátna hymna.</w:t>
      </w:r>
    </w:p>
    <w:p w:rsidR="00CE1890" w:rsidRPr="00CE1890" w:rsidRDefault="00CE1890" w:rsidP="00767D36">
      <w:pPr>
        <w:pStyle w:val="Odsekzoznamu"/>
        <w:numPr>
          <w:ilvl w:val="0"/>
          <w:numId w:val="7"/>
        </w:numPr>
        <w:autoSpaceDE w:val="0"/>
        <w:autoSpaceDN w:val="0"/>
        <w:adjustRightInd w:val="0"/>
        <w:spacing w:line="360" w:lineRule="auto"/>
        <w:jc w:val="both"/>
      </w:pPr>
      <w:r>
        <w:rPr>
          <w:rFonts w:eastAsiaTheme="minorHAnsi"/>
          <w:lang w:eastAsia="en-US"/>
        </w:rPr>
        <w:t xml:space="preserve">Hlavné mesto Slovenskej republiky (Čl. 10): </w:t>
      </w:r>
      <w:r w:rsidRPr="00CE1890">
        <w:rPr>
          <w:rFonts w:eastAsiaTheme="minorHAnsi"/>
          <w:lang w:eastAsia="en-US"/>
        </w:rPr>
        <w:t>Hlavným mestom Slovenskej republiky je Bratislava.</w:t>
      </w:r>
    </w:p>
    <w:p w:rsidR="00CE1890" w:rsidRPr="00CE1890" w:rsidRDefault="00CE1890" w:rsidP="00767D36">
      <w:pPr>
        <w:autoSpaceDE w:val="0"/>
        <w:autoSpaceDN w:val="0"/>
        <w:adjustRightInd w:val="0"/>
        <w:spacing w:line="360" w:lineRule="auto"/>
        <w:jc w:val="both"/>
      </w:pPr>
      <w:r>
        <w:t>Druhá  hlava je rozsahom najväčšia a </w:t>
      </w:r>
      <w:proofErr w:type="spellStart"/>
      <w:r>
        <w:t>rozoberem</w:t>
      </w:r>
      <w:proofErr w:type="spellEnd"/>
      <w:r>
        <w:t xml:space="preserve"> ju podrobnejšie v ďalšej časti.</w:t>
      </w:r>
    </w:p>
    <w:p w:rsidR="00A42B5D" w:rsidRDefault="00CE1890" w:rsidP="00767D36">
      <w:pPr>
        <w:spacing w:line="360" w:lineRule="auto"/>
        <w:jc w:val="both"/>
      </w:pPr>
      <w:r>
        <w:t>Tretia hlava má dva oddiely:</w:t>
      </w:r>
    </w:p>
    <w:p w:rsidR="00CE1890" w:rsidRDefault="00CE1890" w:rsidP="00767D36">
      <w:pPr>
        <w:pStyle w:val="Odsekzoznamu"/>
        <w:numPr>
          <w:ilvl w:val="0"/>
          <w:numId w:val="9"/>
        </w:numPr>
        <w:spacing w:line="360" w:lineRule="auto"/>
        <w:jc w:val="both"/>
      </w:pPr>
      <w:r>
        <w:t xml:space="preserve">Hospodárstvo Slovenskej republiky (Čl. 55 až 59): tento oddiel hovorí o hospodárstve SR, o Národnej banke, o štátnom rozpočte a o tom, že SR je colným územím. </w:t>
      </w:r>
    </w:p>
    <w:p w:rsidR="00CE1890" w:rsidRDefault="00CE1890" w:rsidP="00767D36">
      <w:pPr>
        <w:pStyle w:val="Odsekzoznamu"/>
        <w:numPr>
          <w:ilvl w:val="0"/>
          <w:numId w:val="9"/>
        </w:numPr>
        <w:spacing w:line="360" w:lineRule="auto"/>
        <w:jc w:val="both"/>
      </w:pPr>
      <w:r>
        <w:t xml:space="preserve">Najvyšší kontrolný úrad Slovenskej republiky (Čl. 60 až 63): </w:t>
      </w:r>
      <w:r w:rsidR="00D713BC">
        <w:t>v tomto oddiely sú rozobrané všetky otázky ohľadom NKÚ SR.</w:t>
      </w:r>
    </w:p>
    <w:p w:rsidR="00D713BC" w:rsidRDefault="00D713BC" w:rsidP="00767D36">
      <w:pPr>
        <w:spacing w:line="360" w:lineRule="auto"/>
        <w:jc w:val="both"/>
      </w:pPr>
      <w:r>
        <w:t>Štvrtá hlava nemá oddiely a a týka sa územnej samosprávy (Čl. 64 až 71): Základom územnej samosprávy je obec.</w:t>
      </w:r>
    </w:p>
    <w:p w:rsidR="00D713BC" w:rsidRDefault="00D713BC" w:rsidP="00767D36">
      <w:pPr>
        <w:spacing w:line="360" w:lineRule="auto"/>
        <w:jc w:val="both"/>
      </w:pPr>
      <w:r>
        <w:t>Piata hlava Zákonodarná moc má dva oddiely:</w:t>
      </w:r>
    </w:p>
    <w:p w:rsidR="00D713BC" w:rsidRDefault="00D713BC" w:rsidP="00767D36">
      <w:pPr>
        <w:pStyle w:val="Odsekzoznamu"/>
        <w:numPr>
          <w:ilvl w:val="0"/>
          <w:numId w:val="10"/>
        </w:numPr>
        <w:spacing w:line="360" w:lineRule="auto"/>
        <w:jc w:val="both"/>
      </w:pPr>
      <w:r>
        <w:t>Národná rada Slovenskej republiky (Čl. 72 až 92).</w:t>
      </w:r>
    </w:p>
    <w:p w:rsidR="00D713BC" w:rsidRDefault="00D713BC" w:rsidP="00767D36">
      <w:pPr>
        <w:pStyle w:val="Odsekzoznamu"/>
        <w:numPr>
          <w:ilvl w:val="0"/>
          <w:numId w:val="10"/>
        </w:numPr>
        <w:spacing w:line="360" w:lineRule="auto"/>
        <w:jc w:val="both"/>
      </w:pPr>
      <w:r>
        <w:t>Referendum (Čl. 93 až 100)</w:t>
      </w:r>
    </w:p>
    <w:p w:rsidR="00D713BC" w:rsidRDefault="00D713BC" w:rsidP="00767D36">
      <w:pPr>
        <w:spacing w:line="360" w:lineRule="auto"/>
        <w:jc w:val="both"/>
      </w:pPr>
      <w:r>
        <w:t>Šiesta hlava Výkonná moc ma tiež dva oddiely:</w:t>
      </w:r>
    </w:p>
    <w:p w:rsidR="00D713BC" w:rsidRDefault="00D713BC" w:rsidP="00767D36">
      <w:pPr>
        <w:pStyle w:val="Odsekzoznamu"/>
        <w:numPr>
          <w:ilvl w:val="0"/>
          <w:numId w:val="11"/>
        </w:numPr>
        <w:spacing w:line="360" w:lineRule="auto"/>
        <w:jc w:val="both"/>
      </w:pPr>
      <w:r>
        <w:t>Prezident Slovenskej republiky (Čl. 101 až 107).</w:t>
      </w:r>
    </w:p>
    <w:p w:rsidR="00D713BC" w:rsidRDefault="00D713BC" w:rsidP="00767D36">
      <w:pPr>
        <w:pStyle w:val="Odsekzoznamu"/>
        <w:numPr>
          <w:ilvl w:val="0"/>
          <w:numId w:val="11"/>
        </w:numPr>
        <w:spacing w:line="360" w:lineRule="auto"/>
        <w:jc w:val="both"/>
      </w:pPr>
      <w:r>
        <w:t>Vláda Slovenskej republiky (Čl. 108 až 123).</w:t>
      </w:r>
    </w:p>
    <w:p w:rsidR="00D713BC" w:rsidRDefault="00D713BC" w:rsidP="00767D36">
      <w:pPr>
        <w:spacing w:line="360" w:lineRule="auto"/>
        <w:jc w:val="both"/>
      </w:pPr>
      <w:r>
        <w:t>Siedma hlava Súdna moc má dva oddiely:</w:t>
      </w:r>
    </w:p>
    <w:p w:rsidR="00D713BC" w:rsidRDefault="00D713BC" w:rsidP="00767D36">
      <w:pPr>
        <w:pStyle w:val="Odsekzoznamu"/>
        <w:numPr>
          <w:ilvl w:val="0"/>
          <w:numId w:val="12"/>
        </w:numPr>
        <w:spacing w:line="360" w:lineRule="auto"/>
        <w:jc w:val="both"/>
      </w:pPr>
      <w:r>
        <w:t>Ústavný súd Slovenskej republiky (Čl. 124 až 140)</w:t>
      </w:r>
    </w:p>
    <w:p w:rsidR="00D713BC" w:rsidRDefault="00D713BC" w:rsidP="00767D36">
      <w:pPr>
        <w:pStyle w:val="Odsekzoznamu"/>
        <w:numPr>
          <w:ilvl w:val="0"/>
          <w:numId w:val="12"/>
        </w:numPr>
        <w:spacing w:line="360" w:lineRule="auto"/>
        <w:jc w:val="both"/>
      </w:pPr>
      <w:r>
        <w:t>Súdy Slovenskej republiky (Čl. 141 až 148), zahrňuje Súdnu radu Slovenskej republiky (Čl. 141 a)</w:t>
      </w:r>
    </w:p>
    <w:p w:rsidR="00C31E63" w:rsidRDefault="00C31E63" w:rsidP="00767D36">
      <w:pPr>
        <w:spacing w:line="360" w:lineRule="auto"/>
        <w:jc w:val="both"/>
      </w:pPr>
      <w:r>
        <w:t>Ôsma hlava Prokuratúra Slovenskej republiky a verejný ochranca práv má dva oddiely:</w:t>
      </w:r>
    </w:p>
    <w:p w:rsidR="00C31E63" w:rsidRDefault="00C31E63" w:rsidP="00767D36">
      <w:pPr>
        <w:pStyle w:val="Odsekzoznamu"/>
        <w:numPr>
          <w:ilvl w:val="0"/>
          <w:numId w:val="13"/>
        </w:numPr>
        <w:spacing w:line="360" w:lineRule="auto"/>
        <w:jc w:val="both"/>
      </w:pPr>
      <w:r>
        <w:t>Prokuratúra Slovenskej republiky (Čl. 149 až 151)</w:t>
      </w:r>
    </w:p>
    <w:p w:rsidR="00C31E63" w:rsidRDefault="00C31E63" w:rsidP="00767D36">
      <w:pPr>
        <w:pStyle w:val="Odsekzoznamu"/>
        <w:numPr>
          <w:ilvl w:val="0"/>
          <w:numId w:val="13"/>
        </w:numPr>
        <w:spacing w:line="360" w:lineRule="auto"/>
        <w:jc w:val="both"/>
      </w:pPr>
      <w:r>
        <w:t>Verejný ochranca práv (Čl. 151a)</w:t>
      </w:r>
    </w:p>
    <w:p w:rsidR="00C31E63" w:rsidRDefault="00C31E63" w:rsidP="00767D36">
      <w:pPr>
        <w:spacing w:line="360" w:lineRule="auto"/>
        <w:jc w:val="both"/>
      </w:pPr>
      <w:r>
        <w:t xml:space="preserve">Posledná deviata hlava Prechodné a záverečné </w:t>
      </w:r>
      <w:proofErr w:type="spellStart"/>
      <w:r>
        <w:t>usatnovania</w:t>
      </w:r>
      <w:proofErr w:type="spellEnd"/>
      <w:r>
        <w:t>, nemá oddiely (Čl. 152 až 156).</w:t>
      </w:r>
    </w:p>
    <w:p w:rsidR="00886784" w:rsidRDefault="00886784" w:rsidP="00767D36">
      <w:pPr>
        <w:spacing w:line="360" w:lineRule="auto"/>
        <w:jc w:val="both"/>
      </w:pPr>
    </w:p>
    <w:p w:rsidR="00886784" w:rsidRPr="00EA185A" w:rsidRDefault="00886784" w:rsidP="00767D36">
      <w:pPr>
        <w:spacing w:line="360" w:lineRule="auto"/>
        <w:jc w:val="both"/>
        <w:rPr>
          <w:b/>
        </w:rPr>
      </w:pPr>
      <w:r w:rsidRPr="00EA185A">
        <w:rPr>
          <w:b/>
        </w:rPr>
        <w:t>Druhá hlava Základné práva a slobody.</w:t>
      </w:r>
    </w:p>
    <w:p w:rsidR="00EA185A" w:rsidRDefault="00EA185A" w:rsidP="00767D36">
      <w:pPr>
        <w:spacing w:line="360" w:lineRule="auto"/>
        <w:jc w:val="both"/>
      </w:pPr>
    </w:p>
    <w:p w:rsidR="00886784" w:rsidRDefault="00886784" w:rsidP="00767D36">
      <w:pPr>
        <w:spacing w:line="360" w:lineRule="auto"/>
        <w:jc w:val="both"/>
      </w:pPr>
      <w:r>
        <w:lastRenderedPageBreak/>
        <w:t>Druhá hlava je rozsahom najväčšia a upravuje základné ľudské práva a slobody. Skladá sa z ôsmych oddielov:</w:t>
      </w:r>
    </w:p>
    <w:p w:rsidR="00CA0345" w:rsidRDefault="00CA0345" w:rsidP="00767D36">
      <w:pPr>
        <w:spacing w:line="360" w:lineRule="auto"/>
        <w:jc w:val="both"/>
      </w:pPr>
      <w:r>
        <w:t xml:space="preserve">Prvý oddiel Všeobecné ustanovenia (Čl. 11 až 13). </w:t>
      </w:r>
    </w:p>
    <w:p w:rsidR="00CA0345" w:rsidRDefault="00CA0345" w:rsidP="00767D36">
      <w:pPr>
        <w:spacing w:line="360" w:lineRule="auto"/>
        <w:ind w:firstLine="708"/>
        <w:jc w:val="both"/>
      </w:pPr>
      <w:r>
        <w:t xml:space="preserve">Čl. 11 je zrušený, no predtým stanovoval, že ak medzinárodné zmluvy, ktoré SR ratifikovala a vyhlásila, zabezpečujú väčší rozsah základných práv a slobôd, majú prednosť pred zákonmi SR. </w:t>
      </w:r>
    </w:p>
    <w:p w:rsidR="00EF3C44" w:rsidRDefault="00CA0345" w:rsidP="00767D36">
      <w:pPr>
        <w:spacing w:line="360" w:lineRule="auto"/>
        <w:jc w:val="both"/>
      </w:pPr>
      <w:r>
        <w:tab/>
        <w:t xml:space="preserve">Čl. 12 a 13 Ústava tu </w:t>
      </w:r>
      <w:proofErr w:type="spellStart"/>
      <w:r>
        <w:t>chatrakterizuje</w:t>
      </w:r>
      <w:proofErr w:type="spellEnd"/>
      <w:r>
        <w:t xml:space="preserve"> základné práva a slobody, ktoré sú neodňateľné, </w:t>
      </w:r>
      <w:proofErr w:type="spellStart"/>
      <w:r>
        <w:t>nescudziteľné</w:t>
      </w:r>
      <w:proofErr w:type="spellEnd"/>
      <w:r>
        <w:t>, nepremlčateľné, nezrušiteľné a nie sú nanútené štátom. Okrem tejto charakteristiky</w:t>
      </w:r>
      <w:r w:rsidR="00EF3C44">
        <w:t xml:space="preserve"> </w:t>
      </w:r>
      <w:proofErr w:type="spellStart"/>
      <w:r w:rsidR="00EF3C44">
        <w:t>uvádzaja</w:t>
      </w:r>
      <w:proofErr w:type="spellEnd"/>
      <w:r w:rsidR="00886784">
        <w:t>, že ľudia sú slobodní a rovní v dôstojnosti i v právach, že sloboda jednotlivca je prvotná, každý môže robiť to, čo nie je zákonom zakázané, a nikto nesmie byť nútený robiť to, čo zákon neukladá. Základné práva a slobody sa zaručujú bez rozdielu rasy, pohlavia, farby pleti, jazyka, náboženstva a viery, politického a iného zmýšľania, národného alebo sociálneho pôvodu, príslušnosti k náro</w:t>
      </w:r>
      <w:r w:rsidR="00EF3C44">
        <w:t xml:space="preserve">dnosti alebo etnickej skupine. </w:t>
      </w:r>
      <w:r w:rsidR="00886784">
        <w:t>Ústava upravuje základné práva a slobody, povinnosti občanov špeciálne neupravuje.</w:t>
      </w:r>
      <w:r w:rsidR="00EF3C44">
        <w:t xml:space="preserve"> </w:t>
      </w:r>
      <w:r w:rsidR="00886784">
        <w:t xml:space="preserve">Povinnosti chápe ako medze základných práv, spravidla vyjadrené formou zákazov; platí zásada, že obmedzenia sa musia opierať o zákon. </w:t>
      </w:r>
    </w:p>
    <w:p w:rsidR="00EA185A" w:rsidRDefault="00EA185A" w:rsidP="00767D36">
      <w:pPr>
        <w:spacing w:line="360" w:lineRule="auto"/>
        <w:jc w:val="both"/>
      </w:pPr>
    </w:p>
    <w:p w:rsidR="00EF3C44" w:rsidRDefault="00EF3C44" w:rsidP="00767D36">
      <w:pPr>
        <w:spacing w:line="360" w:lineRule="auto"/>
        <w:jc w:val="both"/>
      </w:pPr>
      <w:r>
        <w:t xml:space="preserve">Druhý oddiel Základné práva a slobody (Čl. 14 až 25). Tento oddiel charakterizuje človeka ako ľudskú bytosť. </w:t>
      </w:r>
      <w:r w:rsidR="00C77D4E">
        <w:t>Každý má spôsobilosť na práva. Každý má právo na:</w:t>
      </w:r>
    </w:p>
    <w:p w:rsidR="00EA185A" w:rsidRDefault="00C77D4E" w:rsidP="00767D36">
      <w:pPr>
        <w:spacing w:line="360" w:lineRule="auto"/>
        <w:jc w:val="both"/>
      </w:pPr>
      <w:r>
        <w:t xml:space="preserve">- </w:t>
      </w:r>
      <w:r w:rsidR="00886784">
        <w:t xml:space="preserve">život vrátane zákazu trestu smrti, </w:t>
      </w:r>
    </w:p>
    <w:p w:rsidR="00EA185A" w:rsidRDefault="00886784" w:rsidP="00767D36">
      <w:pPr>
        <w:spacing w:line="360" w:lineRule="auto"/>
        <w:jc w:val="both"/>
      </w:pPr>
      <w:r>
        <w:t xml:space="preserve">- osobná sloboda, </w:t>
      </w:r>
    </w:p>
    <w:p w:rsidR="00EA185A" w:rsidRDefault="00886784" w:rsidP="00767D36">
      <w:pPr>
        <w:spacing w:line="360" w:lineRule="auto"/>
        <w:jc w:val="both"/>
      </w:pPr>
      <w:r>
        <w:t xml:space="preserve">- nedotknuteľnosť osoby a jej súkromia, </w:t>
      </w:r>
    </w:p>
    <w:p w:rsidR="00EA185A" w:rsidRDefault="00886784" w:rsidP="00767D36">
      <w:pPr>
        <w:spacing w:line="360" w:lineRule="auto"/>
        <w:jc w:val="both"/>
      </w:pPr>
      <w:r>
        <w:t xml:space="preserve">- ľudská dôstojnosť, </w:t>
      </w:r>
    </w:p>
    <w:p w:rsidR="00EA185A" w:rsidRDefault="00886784" w:rsidP="00767D36">
      <w:pPr>
        <w:spacing w:line="360" w:lineRule="auto"/>
        <w:jc w:val="both"/>
      </w:pPr>
      <w:r>
        <w:t xml:space="preserve">- osobná česť, </w:t>
      </w:r>
    </w:p>
    <w:p w:rsidR="00EA185A" w:rsidRDefault="00886784" w:rsidP="00767D36">
      <w:pPr>
        <w:spacing w:line="360" w:lineRule="auto"/>
        <w:jc w:val="both"/>
      </w:pPr>
      <w:r>
        <w:t xml:space="preserve">- dobrá povesť a meno, </w:t>
      </w:r>
    </w:p>
    <w:p w:rsidR="00EA185A" w:rsidRDefault="00886784" w:rsidP="00767D36">
      <w:pPr>
        <w:spacing w:line="360" w:lineRule="auto"/>
        <w:jc w:val="both"/>
      </w:pPr>
      <w:r>
        <w:t xml:space="preserve">- listové tajomstvo, </w:t>
      </w:r>
    </w:p>
    <w:p w:rsidR="00EA185A" w:rsidRDefault="00886784" w:rsidP="00767D36">
      <w:pPr>
        <w:spacing w:line="360" w:lineRule="auto"/>
        <w:jc w:val="both"/>
      </w:pPr>
      <w:r>
        <w:t xml:space="preserve">- sloboda pohybu a pobytu, </w:t>
      </w:r>
    </w:p>
    <w:p w:rsidR="00C77D4E" w:rsidRDefault="00886784" w:rsidP="00767D36">
      <w:pPr>
        <w:spacing w:line="360" w:lineRule="auto"/>
        <w:jc w:val="both"/>
      </w:pPr>
      <w:r>
        <w:t>- právo na ochranu pred zasahovaním do súkromia a rodinného živo</w:t>
      </w:r>
      <w:r w:rsidR="00C77D4E">
        <w:t xml:space="preserve">ta. </w:t>
      </w:r>
    </w:p>
    <w:p w:rsidR="00C77D4E" w:rsidRDefault="00C77D4E" w:rsidP="00767D36">
      <w:pPr>
        <w:spacing w:line="360" w:lineRule="auto"/>
        <w:jc w:val="both"/>
      </w:pPr>
      <w:r>
        <w:t>- vlastníctvo a právo dediť</w:t>
      </w:r>
      <w:r w:rsidR="00886784">
        <w:t>.</w:t>
      </w:r>
    </w:p>
    <w:p w:rsidR="00C77D4E" w:rsidRDefault="00886784" w:rsidP="00767D36">
      <w:pPr>
        <w:spacing w:line="360" w:lineRule="auto"/>
        <w:jc w:val="both"/>
      </w:pPr>
      <w:r>
        <w:t xml:space="preserve"> V tejto časti sa tiež upravuje sloboda myslenia, svedomia, náboženského vyznania, sloboda vedeckého bádania a umeleckej tvorby. Ochrana Slovenskej republiky je vecou cti občana SR. Nikoho nemožno nútiť vykonávať vojenskú službu, ak je to v rozpore s jeho svedomím alebo náboženským vyznaním. </w:t>
      </w:r>
    </w:p>
    <w:p w:rsidR="00EA185A" w:rsidRDefault="00EA185A" w:rsidP="00767D36">
      <w:pPr>
        <w:spacing w:line="360" w:lineRule="auto"/>
        <w:jc w:val="both"/>
      </w:pPr>
    </w:p>
    <w:p w:rsidR="00EA185A" w:rsidRDefault="00C77D4E" w:rsidP="00767D36">
      <w:pPr>
        <w:spacing w:line="360" w:lineRule="auto"/>
        <w:jc w:val="both"/>
      </w:pPr>
      <w:r>
        <w:lastRenderedPageBreak/>
        <w:t>Tretí oddiel Politické práva (Čl. 26 až 32)</w:t>
      </w:r>
    </w:p>
    <w:p w:rsidR="00C77D4E" w:rsidRDefault="00886784" w:rsidP="00767D36">
      <w:pPr>
        <w:spacing w:line="360" w:lineRule="auto"/>
        <w:jc w:val="both"/>
      </w:pPr>
      <w:r>
        <w:t>Každému sa zaručuje sloboda prejavu a právo na informácie, právo vyjadrovať svoje n</w:t>
      </w:r>
      <w:r w:rsidR="00C77D4E">
        <w:t>ázory slovom, písmom, tlačou a pod</w:t>
      </w:r>
      <w:r>
        <w:t>., pričom cenzúra sa zakazuje. V ústave je zakotvené petičné právo, petíciou však nemožno vyzývať na porušovanie základných ľudských práv a slobôd a za</w:t>
      </w:r>
      <w:r w:rsidR="00C77D4E">
        <w:t xml:space="preserve">sahovať do nezávislosti súdov. </w:t>
      </w:r>
      <w:r>
        <w:t>K dôležitým politickým právam patrí právo pokojne sa zhromažďovať, združovať sa v spolkoch, spoločnostiach, vrátane práva zakladať politické strany a politické hnutia. Na správe verejných vecí sa môžu podľa čl. 30 občania zúčastňovať priamo, alebo slobodnou voľbou svojich zástupcov. Umožňuje to všeobecné, rovné a priame volebné právo</w:t>
      </w:r>
      <w:r w:rsidR="00C77D4E">
        <w:t xml:space="preserve"> vykonávané tajným hlasovaním. </w:t>
      </w:r>
      <w:r>
        <w:t xml:space="preserve">Občania majú právo postaviť sa na odpor proti každému, kto by odstraňoval demokratický poriadok ľudských práv a slobôd, ak je znemožnená činnosť ústavných orgánov a zákonných prostriedkov. Toto právo je v našom ústavnom systéme novým prvkom. </w:t>
      </w:r>
    </w:p>
    <w:p w:rsidR="00EA185A" w:rsidRDefault="00EA185A" w:rsidP="00767D36">
      <w:pPr>
        <w:spacing w:line="360" w:lineRule="auto"/>
        <w:jc w:val="both"/>
      </w:pPr>
    </w:p>
    <w:p w:rsidR="00C77D4E" w:rsidRDefault="00C77D4E" w:rsidP="00767D36">
      <w:pPr>
        <w:spacing w:line="360" w:lineRule="auto"/>
        <w:jc w:val="both"/>
      </w:pPr>
      <w:r>
        <w:t xml:space="preserve">Štvrtý oddiel Práva národnostných menšín a etnických skupín (Čl. 33 a 34) </w:t>
      </w:r>
      <w:r w:rsidR="00886784">
        <w:br/>
      </w:r>
      <w:r>
        <w:t>Občania</w:t>
      </w:r>
      <w:r w:rsidR="00886784">
        <w:t xml:space="preserve">, ktorí tvoria v SR národnostné menšiny alebo etnické skupiny, majú zaručené právo na vzdelanie v ich jazyku, právo používať materinský jazyk v úradnom styku, ale aj právo účasti na riešení vecí, ktoré sa týkajú národnostných menšín. Ústava im ďalej zaručuje všestranný rozvoj, právo rozvíjať vlastnú kultúru a materinský jazyk. Ústava však zavádza aj nové právo – právo na osvojenie si štátneho jazyka. </w:t>
      </w:r>
    </w:p>
    <w:p w:rsidR="00EA185A" w:rsidRDefault="00EA185A" w:rsidP="00767D36">
      <w:pPr>
        <w:spacing w:line="360" w:lineRule="auto"/>
        <w:jc w:val="both"/>
      </w:pPr>
    </w:p>
    <w:p w:rsidR="00EA185A" w:rsidRDefault="00C77D4E" w:rsidP="00767D36">
      <w:pPr>
        <w:spacing w:line="360" w:lineRule="auto"/>
        <w:jc w:val="both"/>
      </w:pPr>
      <w:r>
        <w:t>Piaty oddiel Hospodárske, sociálne a kultúrne práva (Čl. 35 až 43)</w:t>
      </w:r>
    </w:p>
    <w:p w:rsidR="00C77D4E" w:rsidRDefault="00EA185A" w:rsidP="00767D36">
      <w:pPr>
        <w:spacing w:line="360" w:lineRule="auto"/>
        <w:jc w:val="both"/>
      </w:pPr>
      <w:r>
        <w:t>T</w:t>
      </w:r>
      <w:r w:rsidR="00C77D4E">
        <w:t xml:space="preserve">ieto práva sú </w:t>
      </w:r>
      <w:r w:rsidR="00886784">
        <w:t>upravené v súlade s Európskou sociálnou chartou.</w:t>
      </w:r>
      <w:r>
        <w:t xml:space="preserve"> </w:t>
      </w:r>
      <w:r w:rsidR="00886784">
        <w:t xml:space="preserve">V ústave sa deklaruje aj právo na prácu, čo však neznamená povinnosť štátu zamestnať každého občana, ale vytvárať ekonomické prostredie pre vznik </w:t>
      </w:r>
      <w:r>
        <w:t xml:space="preserve">pracovných príležitostí.  </w:t>
      </w:r>
      <w:r w:rsidR="00886784">
        <w:t>Ústava</w:t>
      </w:r>
      <w:r w:rsidR="00C77D4E">
        <w:t xml:space="preserve"> hovorí</w:t>
      </w:r>
      <w:r w:rsidR="00886784">
        <w:t xml:space="preserve">, že každý má právo na štrajk. Súčasťou tejto skupiny práv je ochrana manželstva, rodičovstva, starostlivosti o deti a ich výchovu, ochrana žien, mladistvých, zdravotne postihnutých, zabezpečenie v starobe, bezplatné vzdelanie na základných a stredných školách. Ústava umožňuje zriaďovať aj iné školy ako štátne. </w:t>
      </w:r>
    </w:p>
    <w:p w:rsidR="00EA185A" w:rsidRDefault="00EA185A" w:rsidP="00767D36">
      <w:pPr>
        <w:spacing w:line="360" w:lineRule="auto"/>
        <w:jc w:val="both"/>
      </w:pPr>
    </w:p>
    <w:p w:rsidR="00EA185A" w:rsidRDefault="00C77D4E" w:rsidP="00767D36">
      <w:pPr>
        <w:spacing w:line="360" w:lineRule="auto"/>
        <w:jc w:val="both"/>
      </w:pPr>
      <w:r>
        <w:t>Šiesty oddiel Právo na ochranu životného prostredia a kultúrneho dedičstva (Čl. 44</w:t>
      </w:r>
      <w:r w:rsidR="00EA185A">
        <w:t xml:space="preserve"> a 45)</w:t>
      </w:r>
      <w:r w:rsidR="00886784">
        <w:br/>
      </w:r>
      <w:r w:rsidR="00EA185A">
        <w:t xml:space="preserve">Ústava tu </w:t>
      </w:r>
      <w:r w:rsidR="00886784">
        <w:t>vyjadruje úsilie o novú kvalitu vzťahov. Každý máme právo na priaznivé životné podmienky, na pravdivé, včasné a úplné informácie o stave životného prostredia.</w:t>
      </w:r>
      <w:r w:rsidR="00EA185A">
        <w:t xml:space="preserve"> </w:t>
      </w:r>
    </w:p>
    <w:p w:rsidR="00EA185A" w:rsidRDefault="00EA185A" w:rsidP="00767D36">
      <w:pPr>
        <w:spacing w:line="360" w:lineRule="auto"/>
        <w:jc w:val="both"/>
      </w:pPr>
    </w:p>
    <w:p w:rsidR="00EA185A" w:rsidRDefault="00EA185A" w:rsidP="00767D36">
      <w:pPr>
        <w:spacing w:line="360" w:lineRule="auto"/>
        <w:jc w:val="both"/>
      </w:pPr>
      <w:r>
        <w:t>Siedmy oddiel Právo na súdnu a inú právnu ochranu (Čl. 46 až 50)</w:t>
      </w:r>
      <w:r w:rsidR="00886784">
        <w:t xml:space="preserve"> </w:t>
      </w:r>
    </w:p>
    <w:p w:rsidR="00EA185A" w:rsidRDefault="00EA185A" w:rsidP="00767D36">
      <w:pPr>
        <w:spacing w:line="360" w:lineRule="auto"/>
        <w:jc w:val="both"/>
      </w:pPr>
      <w:r>
        <w:lastRenderedPageBreak/>
        <w:t xml:space="preserve">Toto právo </w:t>
      </w:r>
      <w:r w:rsidR="00886784">
        <w:t>patrí k základným znakom právneho štátu. V ústave je upravené predovšetkým právo domáhať sa svojho práva na nezávislom a nestrannom súde, právo na obhajobu, právo odoprieť výpoveď, zákaz retroaktivity zákona v trestn</w:t>
      </w:r>
      <w:r>
        <w:t>ých veciach, prezumpcia neviny, právo na tlmočníka</w:t>
      </w:r>
      <w:r w:rsidR="00886784">
        <w:t xml:space="preserve"> ďalšie.</w:t>
      </w:r>
      <w:r>
        <w:t xml:space="preserve"> Každý je nevinný, kým súd nevysloví rozhodnutie o jeho vine.</w:t>
      </w:r>
    </w:p>
    <w:p w:rsidR="00EA185A" w:rsidRDefault="00EA185A" w:rsidP="00767D36">
      <w:pPr>
        <w:spacing w:line="360" w:lineRule="auto"/>
        <w:jc w:val="both"/>
      </w:pPr>
    </w:p>
    <w:p w:rsidR="00EA185A" w:rsidRDefault="00EA185A" w:rsidP="00767D36">
      <w:pPr>
        <w:spacing w:line="360" w:lineRule="auto"/>
        <w:jc w:val="both"/>
      </w:pPr>
      <w:r>
        <w:t>Ôsmy oddiel Spoločné ustanovenie k prvej a druhej hlave (Čl. 51 až 54)</w:t>
      </w:r>
      <w:r w:rsidR="00886784">
        <w:t xml:space="preserve"> </w:t>
      </w:r>
    </w:p>
    <w:p w:rsidR="00886784" w:rsidRDefault="00EA185A" w:rsidP="00767D36">
      <w:pPr>
        <w:spacing w:line="360" w:lineRule="auto"/>
        <w:jc w:val="both"/>
      </w:pPr>
      <w:r>
        <w:t xml:space="preserve">Tu Ústava vymedzuje pojem občan Slovenskej republiky, určuje postavenie cudzincov v SR, rieši otázku azylu a niektoré obmedzenia niektorých páv a slobôd pre určité osoby, ktoré pôsobia v štátnom rezorte. </w:t>
      </w:r>
    </w:p>
    <w:p w:rsidR="005C025A" w:rsidRDefault="005C025A" w:rsidP="00C31E63">
      <w:r>
        <w:br/>
      </w:r>
      <w:r>
        <w:br/>
      </w:r>
    </w:p>
    <w:p w:rsidR="005C025A" w:rsidRPr="005C025A" w:rsidRDefault="005C025A" w:rsidP="005C025A">
      <w:pPr>
        <w:autoSpaceDE w:val="0"/>
        <w:autoSpaceDN w:val="0"/>
        <w:adjustRightInd w:val="0"/>
        <w:rPr>
          <w:rFonts w:eastAsiaTheme="minorHAnsi"/>
          <w:lang w:eastAsia="en-US"/>
        </w:rPr>
      </w:pPr>
    </w:p>
    <w:sectPr w:rsidR="005C025A" w:rsidRPr="005C025A" w:rsidSect="003C6B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C61"/>
    <w:multiLevelType w:val="hybridMultilevel"/>
    <w:tmpl w:val="8C5658B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4723452"/>
    <w:multiLevelType w:val="hybridMultilevel"/>
    <w:tmpl w:val="E62222D4"/>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5677F58"/>
    <w:multiLevelType w:val="hybridMultilevel"/>
    <w:tmpl w:val="748A4C9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B42147A"/>
    <w:multiLevelType w:val="hybridMultilevel"/>
    <w:tmpl w:val="75FC9FAC"/>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F4D39C9"/>
    <w:multiLevelType w:val="hybridMultilevel"/>
    <w:tmpl w:val="DF64B2C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1273BDE"/>
    <w:multiLevelType w:val="hybridMultilevel"/>
    <w:tmpl w:val="0A9C770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CE53F62"/>
    <w:multiLevelType w:val="hybridMultilevel"/>
    <w:tmpl w:val="41DC06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3D60C34"/>
    <w:multiLevelType w:val="hybridMultilevel"/>
    <w:tmpl w:val="35D23768"/>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8">
    <w:nsid w:val="29350F03"/>
    <w:multiLevelType w:val="hybridMultilevel"/>
    <w:tmpl w:val="9C2273AA"/>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E731182"/>
    <w:multiLevelType w:val="hybridMultilevel"/>
    <w:tmpl w:val="CED2E18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582437C9"/>
    <w:multiLevelType w:val="hybridMultilevel"/>
    <w:tmpl w:val="96F23442"/>
    <w:lvl w:ilvl="0" w:tplc="041B0005">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5D0A14C2"/>
    <w:multiLevelType w:val="hybridMultilevel"/>
    <w:tmpl w:val="DDC0CCF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78935F6F"/>
    <w:multiLevelType w:val="hybridMultilevel"/>
    <w:tmpl w:val="F0A69AA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7A9573FA"/>
    <w:multiLevelType w:val="hybridMultilevel"/>
    <w:tmpl w:val="E3861F22"/>
    <w:lvl w:ilvl="0" w:tplc="041B0005">
      <w:start w:val="1"/>
      <w:numFmt w:val="bullet"/>
      <w:lvlText w:val=""/>
      <w:lvlJc w:val="left"/>
      <w:pPr>
        <w:ind w:left="720" w:hanging="360"/>
      </w:pPr>
      <w:rPr>
        <w:rFonts w:ascii="Wingdings" w:hAnsi="Wingding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7F035A5E"/>
    <w:multiLevelType w:val="hybridMultilevel"/>
    <w:tmpl w:val="0DA841B4"/>
    <w:lvl w:ilvl="0" w:tplc="041B0005">
      <w:start w:val="1"/>
      <w:numFmt w:val="bullet"/>
      <w:lvlText w:val=""/>
      <w:lvlJc w:val="left"/>
      <w:pPr>
        <w:ind w:left="644" w:hanging="360"/>
      </w:pPr>
      <w:rPr>
        <w:rFonts w:ascii="Wingdings" w:hAnsi="Wingdings" w:hint="default"/>
      </w:r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num w:numId="1">
    <w:abstractNumId w:val="0"/>
  </w:num>
  <w:num w:numId="2">
    <w:abstractNumId w:val="2"/>
  </w:num>
  <w:num w:numId="3">
    <w:abstractNumId w:val="9"/>
  </w:num>
  <w:num w:numId="4">
    <w:abstractNumId w:val="10"/>
  </w:num>
  <w:num w:numId="5">
    <w:abstractNumId w:val="5"/>
  </w:num>
  <w:num w:numId="6">
    <w:abstractNumId w:val="12"/>
  </w:num>
  <w:num w:numId="7">
    <w:abstractNumId w:val="13"/>
  </w:num>
  <w:num w:numId="8">
    <w:abstractNumId w:val="6"/>
  </w:num>
  <w:num w:numId="9">
    <w:abstractNumId w:val="8"/>
  </w:num>
  <w:num w:numId="10">
    <w:abstractNumId w:val="1"/>
  </w:num>
  <w:num w:numId="11">
    <w:abstractNumId w:val="3"/>
  </w:num>
  <w:num w:numId="12">
    <w:abstractNumId w:val="14"/>
  </w:num>
  <w:num w:numId="13">
    <w:abstractNumId w:val="7"/>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35D6"/>
    <w:rsid w:val="001B5C64"/>
    <w:rsid w:val="003C6B7C"/>
    <w:rsid w:val="004A22FF"/>
    <w:rsid w:val="005C025A"/>
    <w:rsid w:val="006752C9"/>
    <w:rsid w:val="00727E4D"/>
    <w:rsid w:val="00753986"/>
    <w:rsid w:val="00767D36"/>
    <w:rsid w:val="00886784"/>
    <w:rsid w:val="00A42B5D"/>
    <w:rsid w:val="00AA3A93"/>
    <w:rsid w:val="00C31E63"/>
    <w:rsid w:val="00C335D6"/>
    <w:rsid w:val="00C77D4E"/>
    <w:rsid w:val="00CA0345"/>
    <w:rsid w:val="00CE1890"/>
    <w:rsid w:val="00D713BC"/>
    <w:rsid w:val="00E33D1B"/>
    <w:rsid w:val="00E66AE5"/>
    <w:rsid w:val="00EA185A"/>
    <w:rsid w:val="00EF3C4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335D6"/>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27E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00EC2-104A-4460-955E-5C6975A8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1617</Words>
  <Characters>9217</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USER</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2008-03-02T14:22:00Z</dcterms:created>
  <dcterms:modified xsi:type="dcterms:W3CDTF">2008-03-02T19:23:00Z</dcterms:modified>
</cp:coreProperties>
</file>