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6E" w:rsidRPr="0013246E" w:rsidRDefault="0013246E" w:rsidP="00B60DDE">
      <w:pPr>
        <w:spacing w:after="0" w:line="240" w:lineRule="auto"/>
        <w:rPr>
          <w:rFonts w:ascii="Times New Roman" w:eastAsia="Times New Roman" w:hAnsi="Times New Roman" w:cs="Times New Roman"/>
          <w:sz w:val="24"/>
          <w:szCs w:val="24"/>
          <w:lang w:eastAsia="sk-SK"/>
        </w:rPr>
      </w:pPr>
      <w:r w:rsidRPr="0013246E">
        <w:rPr>
          <w:rFonts w:ascii="Arial Narrow" w:eastAsia="Times New Roman" w:hAnsi="Arial Narrow" w:cs="Times New Roman"/>
          <w:b/>
          <w:bCs/>
          <w:sz w:val="20"/>
          <w:szCs w:val="20"/>
          <w:lang w:eastAsia="sk-SK"/>
        </w:rPr>
        <w:t> </w:t>
      </w:r>
      <w:r w:rsidRPr="0013246E">
        <w:rPr>
          <w:rFonts w:ascii="Arial Narrow" w:eastAsia="Times New Roman" w:hAnsi="Arial Narrow" w:cs="Times New Roman"/>
          <w:b/>
          <w:bCs/>
          <w:sz w:val="24"/>
          <w:szCs w:val="24"/>
          <w:lang w:eastAsia="sk-SK"/>
        </w:rPr>
        <w:t>ČO JE ŠIKANOVANIE?</w:t>
      </w:r>
      <w:r w:rsidRPr="0013246E">
        <w:rPr>
          <w:rFonts w:ascii="Arial Narrow" w:eastAsia="Times New Roman" w:hAnsi="Arial Narrow" w:cs="Times New Roman"/>
          <w:b/>
          <w:bCs/>
          <w:sz w:val="24"/>
          <w:szCs w:val="24"/>
          <w:lang w:eastAsia="sk-SK"/>
        </w:rPr>
        <w:br/>
      </w:r>
      <w:r w:rsidRPr="0013246E">
        <w:rPr>
          <w:rFonts w:ascii="Arial Narrow" w:eastAsia="Times New Roman" w:hAnsi="Arial Narrow" w:cs="Times New Roman"/>
          <w:sz w:val="24"/>
          <w:szCs w:val="24"/>
          <w:lang w:eastAsia="sk-SK"/>
        </w:rPr>
        <w:br/>
        <w:t>Ide o ponižovanie a pokorovanie slabších jedincov</w:t>
      </w:r>
      <w:r>
        <w:rPr>
          <w:rFonts w:ascii="Arial Narrow" w:eastAsia="Times New Roman" w:hAnsi="Arial Narrow" w:cs="Times New Roman"/>
          <w:sz w:val="24"/>
          <w:szCs w:val="24"/>
          <w:lang w:eastAsia="sk-SK"/>
        </w:rPr>
        <w:t>.</w:t>
      </w:r>
      <w:r w:rsidRPr="0013246E">
        <w:rPr>
          <w:rFonts w:ascii="Arial Narrow" w:eastAsia="Times New Roman" w:hAnsi="Arial Narrow" w:cs="Times New Roman"/>
          <w:sz w:val="24"/>
          <w:szCs w:val="24"/>
          <w:lang w:eastAsia="sk-SK"/>
        </w:rPr>
        <w:t xml:space="preserve"> Úmyselná snaha získať psychologickú alebo spoločenskú a hmotnú výhodu nad inými jedincami prostredníctvom ubližovania, hrozieb, výsmechu a zastrašovania. </w:t>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b/>
          <w:bCs/>
          <w:sz w:val="24"/>
          <w:szCs w:val="24"/>
          <w:lang w:eastAsia="sk-SK"/>
        </w:rPr>
        <w:t>Hlavné znaky a prejavy šikanovania</w:t>
      </w:r>
      <w:r w:rsidRPr="0013246E">
        <w:rPr>
          <w:rFonts w:ascii="Arial Narrow" w:eastAsia="Times New Roman" w:hAnsi="Arial Narrow" w:cs="Times New Roman"/>
          <w:sz w:val="24"/>
          <w:szCs w:val="24"/>
          <w:lang w:eastAsia="sk-SK"/>
        </w:rPr>
        <w:t> </w:t>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sz w:val="24"/>
          <w:szCs w:val="24"/>
          <w:lang w:eastAsia="sk-SK"/>
        </w:rPr>
        <w:br/>
        <w:t>Hlavné znaky šikanovania sú: </w:t>
      </w:r>
    </w:p>
    <w:p w:rsidR="0013246E" w:rsidRPr="0013246E" w:rsidRDefault="0013246E" w:rsidP="00B60DDE">
      <w:pPr>
        <w:numPr>
          <w:ilvl w:val="0"/>
          <w:numId w:val="1"/>
        </w:numPr>
        <w:spacing w:before="100" w:beforeAutospacing="1" w:after="100" w:afterAutospacing="1" w:line="240" w:lineRule="auto"/>
        <w:ind w:left="300"/>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zjavný úmysel ublížiť druhému, či už fyzicky alebo psychicky,</w:t>
      </w:r>
    </w:p>
    <w:p w:rsidR="0013246E" w:rsidRPr="0013246E" w:rsidRDefault="0013246E" w:rsidP="00B60DDE">
      <w:pPr>
        <w:numPr>
          <w:ilvl w:val="0"/>
          <w:numId w:val="1"/>
        </w:numPr>
        <w:spacing w:before="100" w:beforeAutospacing="1" w:after="100" w:afterAutospacing="1" w:line="240" w:lineRule="auto"/>
        <w:ind w:left="300"/>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útočníkom môže byť jedno dieťa, alebo skupina detí,</w:t>
      </w:r>
    </w:p>
    <w:p w:rsidR="0013246E" w:rsidRPr="0013246E" w:rsidRDefault="0013246E" w:rsidP="00B60DDE">
      <w:pPr>
        <w:numPr>
          <w:ilvl w:val="0"/>
          <w:numId w:val="1"/>
        </w:numPr>
        <w:spacing w:before="100" w:beforeAutospacing="1" w:after="100" w:afterAutospacing="1" w:line="240" w:lineRule="auto"/>
        <w:ind w:left="300"/>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incidenty sú opakované,</w:t>
      </w:r>
    </w:p>
    <w:p w:rsidR="0013246E" w:rsidRPr="0013246E" w:rsidRDefault="0013246E" w:rsidP="00B60DDE">
      <w:pPr>
        <w:numPr>
          <w:ilvl w:val="0"/>
          <w:numId w:val="1"/>
        </w:numPr>
        <w:spacing w:before="100" w:beforeAutospacing="1" w:after="100" w:afterAutospacing="1" w:line="240" w:lineRule="auto"/>
        <w:ind w:left="300"/>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nepomer síl medzi útočníkom a obeťou.</w:t>
      </w:r>
    </w:p>
    <w:p w:rsidR="0013246E" w:rsidRPr="008D2510" w:rsidRDefault="0013246E" w:rsidP="00B60DDE">
      <w:pPr>
        <w:spacing w:after="240" w:line="240" w:lineRule="auto"/>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Ak by sme chceli nachádzať isté rozdielnosti v spôsobe šikanovania medzi chlapcami a dievčatami, uvádzame, že chlapci si niekedy vyberajú obete medzi obidvoma pohlaviami, ale dievčatá si ubližujú len medzi sebou. Šikanovanie medzi dievčatami prebieha skrytou formou, pretože spočíva skôr vo vylučovaní zo skupinových činností, vo všeobecnom ignorovaní a šírení klebiet než v zjavnom fyzickom násilí. </w:t>
      </w:r>
      <w:r w:rsidRPr="0013246E">
        <w:rPr>
          <w:rFonts w:ascii="Arial Narrow" w:eastAsia="Times New Roman" w:hAnsi="Arial Narrow" w:cs="Times New Roman"/>
          <w:sz w:val="24"/>
          <w:szCs w:val="24"/>
          <w:lang w:eastAsia="sk-SK"/>
        </w:rPr>
        <w:br/>
      </w:r>
    </w:p>
    <w:p w:rsidR="0013246E" w:rsidRPr="0013246E" w:rsidRDefault="0013246E" w:rsidP="00B60DDE">
      <w:pPr>
        <w:spacing w:after="0" w:line="240" w:lineRule="auto"/>
        <w:rPr>
          <w:rFonts w:ascii="Times New Roman" w:eastAsia="Times New Roman" w:hAnsi="Times New Roman" w:cs="Times New Roman"/>
          <w:sz w:val="24"/>
          <w:szCs w:val="24"/>
          <w:lang w:eastAsia="sk-SK"/>
        </w:rPr>
      </w:pPr>
      <w:r w:rsidRPr="0013246E">
        <w:rPr>
          <w:rFonts w:ascii="Arial Narrow" w:eastAsia="Times New Roman" w:hAnsi="Arial Narrow" w:cs="Times New Roman"/>
          <w:b/>
          <w:bCs/>
          <w:sz w:val="24"/>
          <w:szCs w:val="24"/>
          <w:lang w:eastAsia="sk-SK"/>
        </w:rPr>
        <w:t>Príčiny šikanovania</w:t>
      </w:r>
      <w:r w:rsidRPr="0013246E">
        <w:rPr>
          <w:rFonts w:ascii="Arial Narrow" w:eastAsia="Times New Roman" w:hAnsi="Arial Narrow" w:cs="Times New Roman"/>
          <w:sz w:val="24"/>
          <w:szCs w:val="24"/>
          <w:lang w:eastAsia="sk-SK"/>
        </w:rPr>
        <w:t> </w:t>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sz w:val="24"/>
          <w:szCs w:val="24"/>
          <w:lang w:eastAsia="sk-SK"/>
        </w:rPr>
        <w:br/>
        <w:t xml:space="preserve">Stretávame sa s názorom, že ak sa snažíme pochopiť prečo deti šikanujú, musíme rozlišovať medzi tými, ktorí chcú niekoho potrápiť len krátkodobo, aby si tak ventilovali svoje okamžité rozrušenia a chronickými </w:t>
      </w:r>
      <w:proofErr w:type="spellStart"/>
      <w:r w:rsidRPr="0013246E">
        <w:rPr>
          <w:rFonts w:ascii="Arial Narrow" w:eastAsia="Times New Roman" w:hAnsi="Arial Narrow" w:cs="Times New Roman"/>
          <w:sz w:val="24"/>
          <w:szCs w:val="24"/>
          <w:lang w:eastAsia="sk-SK"/>
        </w:rPr>
        <w:t>šikanovateľmi</w:t>
      </w:r>
      <w:proofErr w:type="spellEnd"/>
      <w:r w:rsidRPr="0013246E">
        <w:rPr>
          <w:rFonts w:ascii="Arial Narrow" w:eastAsia="Times New Roman" w:hAnsi="Arial Narrow" w:cs="Times New Roman"/>
          <w:sz w:val="24"/>
          <w:szCs w:val="24"/>
          <w:lang w:eastAsia="sk-SK"/>
        </w:rPr>
        <w:t>, ktorých správanie je narušené po všetkých stránkach.</w:t>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b/>
          <w:bCs/>
          <w:sz w:val="24"/>
          <w:szCs w:val="24"/>
          <w:lang w:eastAsia="sk-SK"/>
        </w:rPr>
        <w:t>Príčinou krátkodobého šikanovania:</w:t>
      </w:r>
      <w:r w:rsidRPr="0013246E">
        <w:rPr>
          <w:rFonts w:ascii="Arial Narrow" w:eastAsia="Times New Roman" w:hAnsi="Arial Narrow" w:cs="Times New Roman"/>
          <w:sz w:val="24"/>
          <w:szCs w:val="24"/>
          <w:lang w:eastAsia="sk-SK"/>
        </w:rPr>
        <w:t> </w:t>
      </w:r>
      <w:r w:rsidRPr="0013246E">
        <w:rPr>
          <w:rFonts w:ascii="Arial Narrow" w:eastAsia="Times New Roman" w:hAnsi="Arial Narrow" w:cs="Times New Roman"/>
          <w:sz w:val="24"/>
          <w:szCs w:val="24"/>
          <w:lang w:eastAsia="sk-SK"/>
        </w:rPr>
        <w:br/>
        <w:t xml:space="preserve">sú </w:t>
      </w:r>
      <w:r w:rsidR="00580338">
        <w:rPr>
          <w:rFonts w:ascii="Arial Narrow" w:eastAsia="Times New Roman" w:hAnsi="Arial Narrow" w:cs="Times New Roman"/>
          <w:sz w:val="24"/>
          <w:szCs w:val="24"/>
          <w:lang w:eastAsia="sk-SK"/>
        </w:rPr>
        <w:t>zložit</w:t>
      </w:r>
      <w:r w:rsidRPr="0013246E">
        <w:rPr>
          <w:rFonts w:ascii="Arial Narrow" w:eastAsia="Times New Roman" w:hAnsi="Arial Narrow" w:cs="Times New Roman"/>
          <w:sz w:val="24"/>
          <w:szCs w:val="24"/>
          <w:lang w:eastAsia="sk-SK"/>
        </w:rPr>
        <w:t>é situácie, ktoré môžu dieťa priviesť až ku snahe o odreagovanie sa od nepríjemnej reali</w:t>
      </w:r>
      <w:r w:rsidR="00B60DDE">
        <w:rPr>
          <w:rFonts w:ascii="Arial Narrow" w:eastAsia="Times New Roman" w:hAnsi="Arial Narrow" w:cs="Times New Roman"/>
          <w:sz w:val="24"/>
          <w:szCs w:val="24"/>
          <w:lang w:eastAsia="sk-SK"/>
        </w:rPr>
        <w:t xml:space="preserve">ty práve šikanovaním ostatných. </w:t>
      </w:r>
      <w:r w:rsidRPr="0013246E">
        <w:rPr>
          <w:rFonts w:ascii="Arial Narrow" w:eastAsia="Times New Roman" w:hAnsi="Arial Narrow" w:cs="Times New Roman"/>
          <w:sz w:val="24"/>
          <w:szCs w:val="24"/>
          <w:lang w:eastAsia="sk-SK"/>
        </w:rPr>
        <w:t xml:space="preserve">Súvisí to s rozvodom rodičov, nový prírastok do rodiny, úmrtie príbuzného, priateľa či </w:t>
      </w:r>
      <w:r w:rsidR="008D2510" w:rsidRPr="0013246E">
        <w:rPr>
          <w:rFonts w:ascii="Arial Narrow" w:eastAsia="Times New Roman" w:hAnsi="Arial Narrow" w:cs="Times New Roman"/>
          <w:sz w:val="24"/>
          <w:szCs w:val="24"/>
          <w:lang w:eastAsia="sk-SK"/>
        </w:rPr>
        <w:t>obľúbeného</w:t>
      </w:r>
      <w:r w:rsidRPr="0013246E">
        <w:rPr>
          <w:rFonts w:ascii="Arial Narrow" w:eastAsia="Times New Roman" w:hAnsi="Arial Narrow" w:cs="Times New Roman"/>
          <w:sz w:val="24"/>
          <w:szCs w:val="24"/>
          <w:lang w:eastAsia="sk-SK"/>
        </w:rPr>
        <w:t xml:space="preserve"> zvieratka, nuda, frustrácia. K šikanovaniu sa môže uchýliť aj dieťa, ktoré si samo predtým muselo vytrpieť nejaké </w:t>
      </w:r>
      <w:r w:rsidR="00580338" w:rsidRPr="0013246E">
        <w:rPr>
          <w:rFonts w:ascii="Arial Narrow" w:eastAsia="Times New Roman" w:hAnsi="Arial Narrow" w:cs="Times New Roman"/>
          <w:sz w:val="24"/>
          <w:szCs w:val="24"/>
          <w:lang w:eastAsia="sk-SK"/>
        </w:rPr>
        <w:t>zlomyseľnosti</w:t>
      </w:r>
      <w:r w:rsidRPr="0013246E">
        <w:rPr>
          <w:rFonts w:ascii="Arial Narrow" w:eastAsia="Times New Roman" w:hAnsi="Arial Narrow" w:cs="Times New Roman"/>
          <w:sz w:val="24"/>
          <w:szCs w:val="24"/>
          <w:lang w:eastAsia="sk-SK"/>
        </w:rPr>
        <w:t>, alebo sa pokúšať o odplatu. </w:t>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b/>
          <w:bCs/>
          <w:sz w:val="24"/>
          <w:szCs w:val="24"/>
          <w:lang w:eastAsia="sk-SK"/>
        </w:rPr>
        <w:t>Príčiny dlhodobého šikanovania:</w:t>
      </w:r>
      <w:r w:rsidRPr="0013246E">
        <w:rPr>
          <w:rFonts w:ascii="Arial Narrow" w:eastAsia="Times New Roman" w:hAnsi="Arial Narrow" w:cs="Times New Roman"/>
          <w:sz w:val="24"/>
          <w:szCs w:val="24"/>
          <w:lang w:eastAsia="sk-SK"/>
        </w:rPr>
        <w:t> </w:t>
      </w:r>
      <w:r w:rsidRPr="0013246E">
        <w:rPr>
          <w:rFonts w:ascii="Arial Narrow" w:eastAsia="Times New Roman" w:hAnsi="Arial Narrow" w:cs="Times New Roman"/>
          <w:sz w:val="24"/>
          <w:szCs w:val="24"/>
          <w:lang w:eastAsia="sk-SK"/>
        </w:rPr>
        <w:br/>
        <w:t>Na otázku: "Prečo sa z niektorých detí stávajú chronickí trýznitelia?", odpovedáme tvrdením, že niekedy ide o rozmaznané deti, od základu skazené už z domova, ktoré sú egocentricky presvedčené, že musia od svojho okolia získať všetko, čo si zmyslia, a že niekto iný okrem nich nemá prakticky žiadne práva. </w:t>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sz w:val="24"/>
          <w:szCs w:val="24"/>
          <w:lang w:eastAsia="sk-SK"/>
        </w:rPr>
        <w:br/>
        <w:t>Šikanovanie má veľa príčin. Niektoré sú známe na prvý pohľad, iné objavíme vtedy, keď pôjdeme do hĺbky problému. Uvádzame tie hlavné: </w:t>
      </w:r>
    </w:p>
    <w:p w:rsidR="0013246E" w:rsidRPr="0013246E" w:rsidRDefault="00580338" w:rsidP="00B60DD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túžba</w:t>
      </w:r>
      <w:r w:rsidR="0013246E" w:rsidRPr="0013246E">
        <w:rPr>
          <w:rFonts w:ascii="Arial Narrow" w:eastAsia="Times New Roman" w:hAnsi="Arial Narrow" w:cs="Times New Roman"/>
          <w:sz w:val="24"/>
          <w:szCs w:val="24"/>
          <w:lang w:eastAsia="sk-SK"/>
        </w:rPr>
        <w:t xml:space="preserve"> po moci, ovládať druhého človeka,</w:t>
      </w:r>
    </w:p>
    <w:p w:rsidR="0013246E" w:rsidRPr="0013246E" w:rsidRDefault="0013246E" w:rsidP="00B60DD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motív krutosti, človeku niekedy pôsobí potešenie, keď vidí druhých trpieť,</w:t>
      </w:r>
    </w:p>
    <w:p w:rsidR="0013246E" w:rsidRPr="0013246E" w:rsidRDefault="0013246E" w:rsidP="00B60DD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zvedavosť, týrať druhého, je tak trochu experiment,</w:t>
      </w:r>
    </w:p>
    <w:p w:rsidR="0013246E" w:rsidRPr="0013246E" w:rsidRDefault="0013246E" w:rsidP="00B60DD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nuda, túžba po senzácii.</w:t>
      </w:r>
    </w:p>
    <w:p w:rsidR="0013246E" w:rsidRPr="0013246E" w:rsidRDefault="0013246E" w:rsidP="00B60DDE">
      <w:pPr>
        <w:spacing w:after="0" w:line="240" w:lineRule="auto"/>
        <w:rPr>
          <w:rFonts w:ascii="Times New Roman" w:eastAsia="Times New Roman" w:hAnsi="Times New Roman" w:cs="Times New Roman"/>
          <w:sz w:val="24"/>
          <w:szCs w:val="24"/>
          <w:lang w:eastAsia="sk-SK"/>
        </w:rPr>
      </w:pPr>
      <w:r w:rsidRPr="0013246E">
        <w:rPr>
          <w:rFonts w:ascii="Arial Narrow" w:eastAsia="Times New Roman" w:hAnsi="Arial Narrow" w:cs="Times New Roman"/>
          <w:b/>
          <w:bCs/>
          <w:sz w:val="24"/>
          <w:szCs w:val="24"/>
          <w:lang w:eastAsia="sk-SK"/>
        </w:rPr>
        <w:t>Rizikové osobnostné charakteristiky </w:t>
      </w:r>
      <w:r w:rsidRPr="0013246E">
        <w:rPr>
          <w:rFonts w:ascii="Arial Narrow" w:eastAsia="Times New Roman" w:hAnsi="Arial Narrow" w:cs="Times New Roman"/>
          <w:sz w:val="24"/>
          <w:szCs w:val="24"/>
          <w:lang w:eastAsia="sk-SK"/>
        </w:rPr>
        <w:br/>
        <w:t>Za najvýznamnejšie rizikové faktory pre naštartovanie šikanovania môžeme považovať osobnostné charakteristiky iniciátorov a obetí a ich vzájomný vzťah. </w:t>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sz w:val="24"/>
          <w:szCs w:val="24"/>
          <w:lang w:eastAsia="sk-SK"/>
        </w:rPr>
        <w:lastRenderedPageBreak/>
        <w:t>Kto šikanuje? </w:t>
      </w: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b/>
          <w:bCs/>
          <w:sz w:val="24"/>
          <w:szCs w:val="24"/>
          <w:lang w:eastAsia="sk-SK"/>
        </w:rPr>
        <w:t>Agresori - útočníci</w:t>
      </w:r>
      <w:r w:rsidRPr="0013246E">
        <w:rPr>
          <w:rFonts w:ascii="Arial Narrow" w:eastAsia="Times New Roman" w:hAnsi="Arial Narrow" w:cs="Times New Roman"/>
          <w:sz w:val="24"/>
          <w:szCs w:val="24"/>
          <w:lang w:eastAsia="sk-SK"/>
        </w:rPr>
        <w:t> </w:t>
      </w:r>
      <w:r w:rsidRPr="0013246E">
        <w:rPr>
          <w:rFonts w:ascii="Arial Narrow" w:eastAsia="Times New Roman" w:hAnsi="Arial Narrow" w:cs="Times New Roman"/>
          <w:sz w:val="24"/>
          <w:szCs w:val="24"/>
          <w:lang w:eastAsia="sk-SK"/>
        </w:rPr>
        <w:br/>
        <w:t>Ide o jedincov: </w:t>
      </w:r>
    </w:p>
    <w:p w:rsidR="0013246E" w:rsidRPr="0013246E" w:rsidRDefault="0013246E" w:rsidP="00B60DDE">
      <w:pPr>
        <w:numPr>
          <w:ilvl w:val="0"/>
          <w:numId w:val="4"/>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nadpriemerne telesne zdatných, silných, obratných (hlavne pri fyzických útokoch)</w:t>
      </w:r>
    </w:p>
    <w:p w:rsidR="0013246E" w:rsidRPr="0013246E" w:rsidRDefault="0013246E" w:rsidP="00B60DDE">
      <w:pPr>
        <w:numPr>
          <w:ilvl w:val="0"/>
          <w:numId w:val="4"/>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s veľmi dobrou inteligenciou, ktorá umožňuje vymýšľať rafinované formy agresie, čím môže nahrádzať nedostatok fyzickej sily</w:t>
      </w:r>
    </w:p>
    <w:p w:rsidR="0013246E" w:rsidRPr="0013246E" w:rsidRDefault="0013246E" w:rsidP="00B60DDE">
      <w:pPr>
        <w:numPr>
          <w:ilvl w:val="0"/>
          <w:numId w:val="4"/>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sebaistých, neúzkostných, často však poškodených nevhodnou výchovou</w:t>
      </w:r>
    </w:p>
    <w:p w:rsidR="0013246E" w:rsidRPr="0013246E" w:rsidRDefault="0013246E" w:rsidP="00B60DDE">
      <w:pPr>
        <w:numPr>
          <w:ilvl w:val="0"/>
          <w:numId w:val="4"/>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typická je túžba dominovať, ovládať druhých, bezohľadne sa presadzovať</w:t>
      </w:r>
    </w:p>
    <w:p w:rsidR="0013246E" w:rsidRPr="0013246E" w:rsidRDefault="0013246E" w:rsidP="00B60DDE">
      <w:pPr>
        <w:numPr>
          <w:ilvl w:val="0"/>
          <w:numId w:val="4"/>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ľahko sa urazia, sú vzťahovační</w:t>
      </w:r>
    </w:p>
    <w:p w:rsidR="0013246E" w:rsidRPr="0013246E" w:rsidRDefault="0013246E" w:rsidP="00B60DDE">
      <w:pPr>
        <w:numPr>
          <w:ilvl w:val="0"/>
          <w:numId w:val="4"/>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ubližovať druhým je pre neho radosť</w:t>
      </w:r>
    </w:p>
    <w:p w:rsidR="0013246E" w:rsidRPr="0013246E" w:rsidRDefault="0013246E" w:rsidP="00B60DDE">
      <w:pPr>
        <w:numPr>
          <w:ilvl w:val="0"/>
          <w:numId w:val="4"/>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ur</w:t>
      </w:r>
      <w:r w:rsidR="00580338">
        <w:rPr>
          <w:rFonts w:ascii="Arial Narrow" w:eastAsia="Times New Roman" w:hAnsi="Arial Narrow" w:cs="Times New Roman"/>
          <w:sz w:val="24"/>
          <w:szCs w:val="24"/>
          <w:lang w:eastAsia="sk-SK"/>
        </w:rPr>
        <w:t>čitú úlohu tu majú charakterové</w:t>
      </w:r>
      <w:r w:rsidRPr="0013246E">
        <w:rPr>
          <w:rFonts w:ascii="Arial Narrow" w:eastAsia="Times New Roman" w:hAnsi="Arial Narrow" w:cs="Times New Roman"/>
          <w:sz w:val="24"/>
          <w:szCs w:val="24"/>
          <w:lang w:eastAsia="sk-SK"/>
        </w:rPr>
        <w:t xml:space="preserve"> predpoklady ( </w:t>
      </w:r>
      <w:proofErr w:type="spellStart"/>
      <w:r w:rsidRPr="0013246E">
        <w:rPr>
          <w:rFonts w:ascii="Arial Narrow" w:eastAsia="Times New Roman" w:hAnsi="Arial Narrow" w:cs="Times New Roman"/>
          <w:sz w:val="24"/>
          <w:szCs w:val="24"/>
          <w:lang w:eastAsia="sk-SK"/>
        </w:rPr>
        <w:t>vznetlivosť</w:t>
      </w:r>
      <w:proofErr w:type="spellEnd"/>
      <w:r w:rsidRPr="0013246E">
        <w:rPr>
          <w:rFonts w:ascii="Arial Narrow" w:eastAsia="Times New Roman" w:hAnsi="Arial Narrow" w:cs="Times New Roman"/>
          <w:sz w:val="24"/>
          <w:szCs w:val="24"/>
          <w:lang w:eastAsia="sk-SK"/>
        </w:rPr>
        <w:t>, impulz</w:t>
      </w:r>
      <w:r w:rsidR="00580338">
        <w:rPr>
          <w:rFonts w:ascii="Arial Narrow" w:eastAsia="Times New Roman" w:hAnsi="Arial Narrow" w:cs="Times New Roman"/>
          <w:sz w:val="24"/>
          <w:szCs w:val="24"/>
          <w:lang w:eastAsia="sk-SK"/>
        </w:rPr>
        <w:t>ívnosť</w:t>
      </w:r>
      <w:r w:rsidRPr="0013246E">
        <w:rPr>
          <w:rFonts w:ascii="Arial Narrow" w:eastAsia="Times New Roman" w:hAnsi="Arial Narrow" w:cs="Times New Roman"/>
          <w:sz w:val="24"/>
          <w:szCs w:val="24"/>
          <w:lang w:eastAsia="sk-SK"/>
        </w:rPr>
        <w:t>) vždy však posilňované rodinnou výchovou ( nedostatok záujmu, citový chlad, ponižovanie, fyzické násilie, agresívne správanie rodičov)</w:t>
      </w:r>
    </w:p>
    <w:p w:rsidR="0013246E" w:rsidRPr="0013246E" w:rsidRDefault="0013246E" w:rsidP="00B60DDE">
      <w:pPr>
        <w:numPr>
          <w:ilvl w:val="0"/>
          <w:numId w:val="4"/>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ktorí sa chcú týmto spôsobom zaradiť do partie</w:t>
      </w:r>
    </w:p>
    <w:p w:rsidR="0013246E" w:rsidRPr="0013246E" w:rsidRDefault="0013246E" w:rsidP="00B60DDE">
      <w:pPr>
        <w:spacing w:after="0" w:line="240" w:lineRule="auto"/>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br/>
      </w:r>
      <w:r w:rsidRPr="0013246E">
        <w:rPr>
          <w:rFonts w:ascii="Arial Narrow" w:eastAsia="Times New Roman" w:hAnsi="Arial Narrow" w:cs="Times New Roman"/>
          <w:b/>
          <w:bCs/>
          <w:sz w:val="24"/>
          <w:szCs w:val="24"/>
          <w:lang w:eastAsia="sk-SK"/>
        </w:rPr>
        <w:t>Obeť šikanovania</w:t>
      </w:r>
      <w:r w:rsidRPr="0013246E">
        <w:rPr>
          <w:rFonts w:ascii="Arial Narrow" w:eastAsia="Times New Roman" w:hAnsi="Arial Narrow" w:cs="Times New Roman"/>
          <w:sz w:val="24"/>
          <w:szCs w:val="24"/>
          <w:lang w:eastAsia="sk-SK"/>
        </w:rPr>
        <w:t> </w:t>
      </w:r>
      <w:r w:rsidRPr="0013246E">
        <w:rPr>
          <w:rFonts w:ascii="Arial Narrow" w:eastAsia="Times New Roman" w:hAnsi="Arial Narrow" w:cs="Times New Roman"/>
          <w:sz w:val="24"/>
          <w:szCs w:val="24"/>
          <w:lang w:eastAsia="sk-SK"/>
        </w:rPr>
        <w:br/>
        <w:t>Najčastejšie sa stávajú deti terčom tohto druhu agresie: </w:t>
      </w:r>
    </w:p>
    <w:p w:rsidR="0013246E" w:rsidRPr="0013246E" w:rsidRDefault="0013246E" w:rsidP="00B60DDE">
      <w:pPr>
        <w:numPr>
          <w:ilvl w:val="0"/>
          <w:numId w:val="5"/>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 xml:space="preserve">ak sa od skupiny odlišujú pre nejakú zvláštnosť (dobrý žiak, alebo </w:t>
      </w:r>
      <w:proofErr w:type="spellStart"/>
      <w:r w:rsidRPr="0013246E">
        <w:rPr>
          <w:rFonts w:ascii="Arial Narrow" w:eastAsia="Times New Roman" w:hAnsi="Arial Narrow" w:cs="Times New Roman"/>
          <w:sz w:val="24"/>
          <w:szCs w:val="24"/>
          <w:lang w:eastAsia="sk-SK"/>
        </w:rPr>
        <w:t>han</w:t>
      </w:r>
      <w:bookmarkStart w:id="0" w:name="_GoBack"/>
      <w:bookmarkEnd w:id="0"/>
      <w:r w:rsidRPr="0013246E">
        <w:rPr>
          <w:rFonts w:ascii="Arial Narrow" w:eastAsia="Times New Roman" w:hAnsi="Arial Narrow" w:cs="Times New Roman"/>
          <w:sz w:val="24"/>
          <w:szCs w:val="24"/>
          <w:lang w:eastAsia="sk-SK"/>
        </w:rPr>
        <w:t>dicap</w:t>
      </w:r>
      <w:proofErr w:type="spellEnd"/>
      <w:r w:rsidRPr="0013246E">
        <w:rPr>
          <w:rFonts w:ascii="Arial Narrow" w:eastAsia="Times New Roman" w:hAnsi="Arial Narrow" w:cs="Times New Roman"/>
          <w:sz w:val="24"/>
          <w:szCs w:val="24"/>
          <w:lang w:eastAsia="sk-SK"/>
        </w:rPr>
        <w:t>),</w:t>
      </w:r>
    </w:p>
    <w:p w:rsidR="0013246E" w:rsidRPr="0013246E" w:rsidRDefault="0013246E" w:rsidP="00B60DDE">
      <w:pPr>
        <w:numPr>
          <w:ilvl w:val="0"/>
          <w:numId w:val="5"/>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ak má v škole málo kamarátov,</w:t>
      </w:r>
    </w:p>
    <w:p w:rsidR="0013246E" w:rsidRPr="0013246E" w:rsidRDefault="0013246E" w:rsidP="00B60DDE">
      <w:pPr>
        <w:numPr>
          <w:ilvl w:val="0"/>
          <w:numId w:val="5"/>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ťažšie nadväzuje kontakty,</w:t>
      </w:r>
    </w:p>
    <w:p w:rsidR="0013246E" w:rsidRPr="0013246E" w:rsidRDefault="0013246E" w:rsidP="00B60DDE">
      <w:pPr>
        <w:numPr>
          <w:ilvl w:val="0"/>
          <w:numId w:val="5"/>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na ostatných pôsobí dojmom citovo labilného,</w:t>
      </w:r>
    </w:p>
    <w:p w:rsidR="0013246E" w:rsidRPr="0013246E" w:rsidRDefault="0013246E" w:rsidP="00B60DDE">
      <w:pPr>
        <w:numPr>
          <w:ilvl w:val="0"/>
          <w:numId w:val="5"/>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dieťa zo sociálne slabšej vrstvy ( menej atraktívne oblečené, hygienická zanedbanosť),</w:t>
      </w:r>
    </w:p>
    <w:p w:rsidR="0013246E" w:rsidRPr="0013246E" w:rsidRDefault="0013246E" w:rsidP="00B60DDE">
      <w:pPr>
        <w:numPr>
          <w:ilvl w:val="0"/>
          <w:numId w:val="5"/>
        </w:numPr>
        <w:spacing w:before="100" w:beforeAutospacing="1" w:after="100" w:afterAutospacing="1" w:line="240" w:lineRule="auto"/>
        <w:ind w:left="300"/>
        <w:jc w:val="both"/>
        <w:textAlignment w:val="center"/>
        <w:rPr>
          <w:rFonts w:ascii="Times New Roman" w:eastAsia="Times New Roman" w:hAnsi="Times New Roman" w:cs="Times New Roman"/>
          <w:sz w:val="24"/>
          <w:szCs w:val="24"/>
          <w:lang w:eastAsia="sk-SK"/>
        </w:rPr>
      </w:pPr>
      <w:r w:rsidRPr="0013246E">
        <w:rPr>
          <w:rFonts w:ascii="Arial Narrow" w:eastAsia="Times New Roman" w:hAnsi="Arial Narrow" w:cs="Times New Roman"/>
          <w:sz w:val="24"/>
          <w:szCs w:val="24"/>
          <w:lang w:eastAsia="sk-SK"/>
        </w:rPr>
        <w:t>provokujú agresiu vlastným správaním.</w:t>
      </w:r>
    </w:p>
    <w:p w:rsidR="00B36554" w:rsidRDefault="0013246E" w:rsidP="00B60DDE">
      <w:pPr>
        <w:spacing w:after="0" w:line="240" w:lineRule="auto"/>
        <w:rPr>
          <w:rFonts w:ascii="Arial Narrow" w:eastAsia="Times New Roman" w:hAnsi="Arial Narrow" w:cs="Times New Roman"/>
          <w:sz w:val="24"/>
          <w:szCs w:val="24"/>
          <w:lang w:eastAsia="sk-SK"/>
        </w:rPr>
      </w:pPr>
      <w:r w:rsidRPr="0013246E">
        <w:rPr>
          <w:rFonts w:ascii="Arial Narrow" w:eastAsia="Times New Roman" w:hAnsi="Arial Narrow" w:cs="Times New Roman"/>
          <w:sz w:val="24"/>
          <w:szCs w:val="24"/>
          <w:lang w:eastAsia="sk-SK"/>
        </w:rPr>
        <w:t>Obeť máva nízke sebavedomie, má sklon pociťovať zanedbanie bez dostatočného dôvodu, považuje sa za hlúpu a nezaujímavú, submisívne sa podriaďuje. Ťažko sa presadzuje medzi vrstovníkmi. </w:t>
      </w:r>
      <w:r w:rsidRPr="0013246E">
        <w:rPr>
          <w:rFonts w:ascii="Arial Narrow" w:eastAsia="Times New Roman" w:hAnsi="Arial Narrow" w:cs="Times New Roman"/>
          <w:sz w:val="24"/>
          <w:szCs w:val="24"/>
          <w:lang w:eastAsia="sk-SK"/>
        </w:rPr>
        <w:br/>
      </w:r>
    </w:p>
    <w:p w:rsidR="00B36554" w:rsidRDefault="00B36554" w:rsidP="00B36554">
      <w:pPr>
        <w:spacing w:after="0" w:line="240" w:lineRule="auto"/>
        <w:rPr>
          <w:rFonts w:ascii="Arial Narrow" w:eastAsia="Times New Roman" w:hAnsi="Arial Narrow" w:cs="Times New Roman"/>
          <w:b/>
          <w:sz w:val="24"/>
          <w:szCs w:val="24"/>
          <w:lang w:eastAsia="sk-SK"/>
        </w:rPr>
      </w:pPr>
      <w:r w:rsidRPr="00B36554">
        <w:rPr>
          <w:rFonts w:ascii="Arial Narrow" w:eastAsia="Times New Roman" w:hAnsi="Arial Narrow" w:cs="Times New Roman"/>
          <w:b/>
          <w:sz w:val="24"/>
          <w:szCs w:val="24"/>
          <w:lang w:eastAsia="sk-SK"/>
        </w:rPr>
        <w:t>Šikanovanie ako trestný čin</w:t>
      </w:r>
    </w:p>
    <w:p w:rsidR="00B36554" w:rsidRDefault="0013246E" w:rsidP="00B36554">
      <w:pPr>
        <w:spacing w:after="0" w:line="240" w:lineRule="auto"/>
        <w:jc w:val="both"/>
        <w:rPr>
          <w:rFonts w:ascii="Arial Narrow" w:hAnsi="Arial Narrow"/>
          <w:color w:val="000000"/>
          <w:sz w:val="24"/>
          <w:szCs w:val="24"/>
        </w:rPr>
      </w:pPr>
      <w:r w:rsidRPr="0013246E">
        <w:rPr>
          <w:rFonts w:ascii="Arial Narrow" w:eastAsia="Times New Roman" w:hAnsi="Arial Narrow" w:cs="Times New Roman"/>
          <w:b/>
          <w:sz w:val="24"/>
          <w:szCs w:val="24"/>
          <w:lang w:eastAsia="sk-SK"/>
        </w:rPr>
        <w:br/>
      </w:r>
      <w:r w:rsidR="008D2510" w:rsidRPr="00B36554">
        <w:rPr>
          <w:rFonts w:ascii="Arial Narrow" w:hAnsi="Arial Narrow"/>
          <w:color w:val="000000"/>
          <w:sz w:val="24"/>
          <w:szCs w:val="24"/>
        </w:rPr>
        <w:t>Pri šikanovaní sa môžeme stretnúť "len" s vyhrážaním. Pokiaľ tým vzbudí agresor u iného dôvodnú obavu a dôsledkom je neblahý psychický účinok na obeť, ide tiež o trestný čin. Aj keď sa to dospelému môže zdať banálne, dieťa tým psychicky trpí a možné sú aj trvalé následky.</w:t>
      </w:r>
      <w:r w:rsidR="008D2510" w:rsidRPr="00B36554">
        <w:rPr>
          <w:rFonts w:ascii="Arial Narrow" w:hAnsi="Arial Narrow"/>
          <w:color w:val="000000"/>
          <w:sz w:val="24"/>
          <w:szCs w:val="24"/>
        </w:rPr>
        <w:br/>
        <w:t>Násilné odobratie vecí (peniaze, hračky, oblečenie a pod.) aj malej finančnej hodnoty môže byť kvalifikované ako trestný čin lúpeže. Rozhodujúci je totiž samotný fakt, že bolo použité násilie a nie výška hmotnej straty.</w:t>
      </w:r>
    </w:p>
    <w:p w:rsidR="00B36554" w:rsidRDefault="008D2510" w:rsidP="00B36554">
      <w:pPr>
        <w:spacing w:after="0" w:line="240" w:lineRule="auto"/>
        <w:jc w:val="both"/>
        <w:rPr>
          <w:rFonts w:ascii="Arial Narrow" w:hAnsi="Arial Narrow"/>
          <w:color w:val="000000"/>
          <w:sz w:val="24"/>
          <w:szCs w:val="24"/>
        </w:rPr>
      </w:pPr>
      <w:r w:rsidRPr="00B36554">
        <w:rPr>
          <w:rFonts w:ascii="Arial Narrow" w:hAnsi="Arial Narrow"/>
          <w:color w:val="000000"/>
          <w:sz w:val="24"/>
          <w:szCs w:val="24"/>
        </w:rPr>
        <w:br/>
        <w:t>Pokiaľ sa šikanovanie prejaví na zdravotnom stave poškodeného, môže ísť o trestný čin ublíženia na zdraví. V tom prípade je nutné ošetrenie lekára a jeho odborné vyjadrenie.</w:t>
      </w:r>
      <w:r w:rsidRPr="00B36554">
        <w:rPr>
          <w:rFonts w:ascii="Arial Narrow" w:hAnsi="Arial Narrow"/>
          <w:color w:val="000000"/>
          <w:sz w:val="24"/>
          <w:szCs w:val="24"/>
        </w:rPr>
        <w:br/>
        <w:t>Ak je šikanovanie založené na úmyselnom poškodení vecí obete, môže ísť o trestný čin poškodzovania cudzej veci.</w:t>
      </w:r>
    </w:p>
    <w:p w:rsidR="0013246E" w:rsidRPr="0013246E" w:rsidRDefault="008D2510" w:rsidP="00B36554">
      <w:pPr>
        <w:spacing w:after="0" w:line="240" w:lineRule="auto"/>
        <w:jc w:val="both"/>
        <w:rPr>
          <w:rFonts w:ascii="Times New Roman" w:eastAsia="Times New Roman" w:hAnsi="Times New Roman" w:cs="Times New Roman"/>
          <w:sz w:val="24"/>
          <w:szCs w:val="24"/>
          <w:lang w:eastAsia="sk-SK"/>
        </w:rPr>
      </w:pPr>
      <w:r w:rsidRPr="00B36554">
        <w:rPr>
          <w:rFonts w:ascii="Arial Narrow" w:hAnsi="Arial Narrow"/>
          <w:color w:val="000000"/>
          <w:sz w:val="24"/>
          <w:szCs w:val="24"/>
        </w:rPr>
        <w:br/>
        <w:t>Je dôležité si uvedomiť, že keď sú páchateľmi deti mladšie ako 15 rokov, nie sú trestne zodpovedné. To však neznamená, že nemôžu byť postihnuté iným spôsobom, pokiaľ bežné výchovné postupy nemajú účinnosť. V takých prípadoch je nutné obrátiť sa na sociálneho kurátora mládeže odboru sociálnych vecí príslušného mestského alebo okresného úradu. Kurátor je oprávnený vo vážnych a odôvodnených prípadoch na základe šetrenia vydať predbežné opatrenie na umiestnenie dieťaťa do príslušného ústavu. </w:t>
      </w:r>
    </w:p>
    <w:p w:rsidR="00F54ABD" w:rsidRPr="0013246E" w:rsidRDefault="00F54ABD" w:rsidP="00B36554">
      <w:pPr>
        <w:jc w:val="both"/>
        <w:rPr>
          <w:sz w:val="24"/>
          <w:szCs w:val="24"/>
        </w:rPr>
      </w:pPr>
    </w:p>
    <w:sectPr w:rsidR="00F54ABD" w:rsidRPr="00132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FD8"/>
    <w:multiLevelType w:val="multilevel"/>
    <w:tmpl w:val="AC9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540F4"/>
    <w:multiLevelType w:val="multilevel"/>
    <w:tmpl w:val="3A80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90AD5"/>
    <w:multiLevelType w:val="multilevel"/>
    <w:tmpl w:val="9374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04B33"/>
    <w:multiLevelType w:val="multilevel"/>
    <w:tmpl w:val="5BD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980CDB"/>
    <w:multiLevelType w:val="multilevel"/>
    <w:tmpl w:val="A63C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65FC2"/>
    <w:multiLevelType w:val="multilevel"/>
    <w:tmpl w:val="C76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6E"/>
    <w:rsid w:val="00004ABB"/>
    <w:rsid w:val="0013246E"/>
    <w:rsid w:val="00580338"/>
    <w:rsid w:val="00734C59"/>
    <w:rsid w:val="008A6C6C"/>
    <w:rsid w:val="008D2510"/>
    <w:rsid w:val="00B36554"/>
    <w:rsid w:val="00B60DDE"/>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0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4295</Characters>
  <Application>Microsoft Office Word</Application>
  <DocSecurity>0</DocSecurity>
  <Lines>35</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2</cp:revision>
  <dcterms:created xsi:type="dcterms:W3CDTF">2019-02-25T21:15:00Z</dcterms:created>
  <dcterms:modified xsi:type="dcterms:W3CDTF">2019-02-25T21:15:00Z</dcterms:modified>
</cp:coreProperties>
</file>