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92" w:rsidRDefault="00A632C8" w:rsidP="00A632C8">
      <w:pPr>
        <w:pStyle w:val="ListParagraph"/>
        <w:numPr>
          <w:ilvl w:val="0"/>
          <w:numId w:val="1"/>
        </w:numPr>
      </w:pPr>
      <w:r>
        <w:t>Čo je TČ? – Protiprávny čin, ktorého znaky sú uvedené v TZ, pre spoločnosť nebezpečné činy.</w:t>
      </w:r>
    </w:p>
    <w:p w:rsidR="00A632C8" w:rsidRDefault="00A632C8" w:rsidP="00A632C8">
      <w:pPr>
        <w:pStyle w:val="ListParagraph"/>
        <w:numPr>
          <w:ilvl w:val="0"/>
          <w:numId w:val="1"/>
        </w:numPr>
      </w:pPr>
      <w:r>
        <w:t>Druhy TČ-</w:t>
      </w:r>
    </w:p>
    <w:p w:rsidR="00A632C8" w:rsidRDefault="00A632C8" w:rsidP="00A632C8">
      <w:pPr>
        <w:pStyle w:val="ListParagraph"/>
      </w:pPr>
      <w:r>
        <w:t xml:space="preserve"> Prečin </w:t>
      </w:r>
      <w:r>
        <w:tab/>
        <w:t xml:space="preserve">-  trestný čin spáchaný z nedbanlivosti </w:t>
      </w:r>
    </w:p>
    <w:p w:rsidR="00A632C8" w:rsidRDefault="00A632C8" w:rsidP="00A632C8">
      <w:pPr>
        <w:pStyle w:val="ListParagraph"/>
        <w:numPr>
          <w:ilvl w:val="0"/>
          <w:numId w:val="3"/>
        </w:numPr>
      </w:pPr>
      <w:r>
        <w:t xml:space="preserve">úmyselný TČ za ktorý zákon stanovuje odňatie slobody s hornou </w:t>
      </w:r>
      <w:r w:rsidR="004E40D4">
        <w:t xml:space="preserve">hranicou trestnej sadzy neprevysujucov </w:t>
      </w:r>
      <w:r>
        <w:t>5 rokov</w:t>
      </w:r>
    </w:p>
    <w:p w:rsidR="00A632C8" w:rsidRDefault="00A632C8" w:rsidP="00A632C8">
      <w:r>
        <w:tab/>
        <w:t xml:space="preserve">Zločin </w:t>
      </w:r>
      <w:r>
        <w:tab/>
        <w:t xml:space="preserve">- úmyselný TČ </w:t>
      </w:r>
      <w:r w:rsidR="004E40D4">
        <w:t xml:space="preserve"> za ktorý tento zákon v osobitnej časti stanovuje trest odňatia</w:t>
      </w:r>
      <w:r>
        <w:t xml:space="preserve"> </w:t>
      </w:r>
      <w:r w:rsidR="004E40D4">
        <w:t xml:space="preserve">slobody </w:t>
      </w:r>
      <w:r w:rsidR="004E40D4">
        <w:tab/>
      </w:r>
      <w:r w:rsidR="004E40D4">
        <w:tab/>
        <w:t>s hornou hranicou tresnej sadzy prevusujúcou 5 rokov</w:t>
      </w:r>
    </w:p>
    <w:p w:rsidR="004E40D4" w:rsidRDefault="004E40D4" w:rsidP="00A632C8">
      <w:pPr>
        <w:pStyle w:val="ListParagraph"/>
        <w:numPr>
          <w:ilvl w:val="0"/>
          <w:numId w:val="3"/>
        </w:numPr>
      </w:pPr>
      <w:r>
        <w:t>o zločin ide aj vtedy, ak v prísnejšej skutkovej podstate prečinu soáchaného úmyselne je ustanovená horná hranica tresnej sadzby prevyšujúca 5 rokov</w:t>
      </w:r>
    </w:p>
    <w:p w:rsidR="00A632C8" w:rsidRDefault="004E40D4" w:rsidP="00A632C8">
      <w:pPr>
        <w:pStyle w:val="ListParagraph"/>
        <w:numPr>
          <w:ilvl w:val="0"/>
          <w:numId w:val="3"/>
        </w:numPr>
      </w:pPr>
      <w:r>
        <w:t>zločin za ktorý tento zákon ustanovuje trest odňatia slobody s dolnou hranicou tresntnej sadzy najmenej 10 rokvo, sa považuje za obzvlášť závažný</w:t>
      </w:r>
    </w:p>
    <w:p w:rsidR="00A632C8" w:rsidRDefault="00A632C8" w:rsidP="00A632C8">
      <w:pPr>
        <w:pStyle w:val="ListParagraph"/>
        <w:numPr>
          <w:ilvl w:val="0"/>
          <w:numId w:val="1"/>
        </w:numPr>
      </w:pPr>
      <w:r>
        <w:t>Kde su zakotvené podstaty činov?  - 1.časť</w:t>
      </w:r>
      <w:r w:rsidR="004E40D4">
        <w:t>,</w:t>
      </w:r>
      <w:r>
        <w:t xml:space="preserve">  všeobecná</w:t>
      </w:r>
      <w:r w:rsidR="004E40D4">
        <w:t xml:space="preserve"> časť</w:t>
      </w:r>
      <w:r>
        <w:t>, 1. hlava</w:t>
      </w:r>
    </w:p>
    <w:p w:rsidR="00A632C8" w:rsidRDefault="00A632C8" w:rsidP="00A632C8">
      <w:pPr>
        <w:pStyle w:val="ListParagraph"/>
        <w:numPr>
          <w:ilvl w:val="0"/>
          <w:numId w:val="1"/>
        </w:numPr>
      </w:pPr>
      <w:r>
        <w:t>Druhy ochraných opatrení – ochraný dohľad, ochrané liečenie, ochrana výchova, zhabanie veci</w:t>
      </w:r>
      <w:r w:rsidR="004E40D4">
        <w:t>, detencia ( držanie vo väzbe), zhabanie penažnej čiastky,  zhabanie majetku</w:t>
      </w:r>
    </w:p>
    <w:p w:rsidR="00A632C8" w:rsidRDefault="00A632C8" w:rsidP="00A632C8">
      <w:pPr>
        <w:pStyle w:val="ListParagraph"/>
        <w:numPr>
          <w:ilvl w:val="0"/>
          <w:numId w:val="1"/>
        </w:numPr>
      </w:pPr>
      <w:r>
        <w:t>Funkcie TP? – ochranná, preventívna, regulačná, represívna</w:t>
      </w:r>
    </w:p>
    <w:p w:rsidR="00A632C8" w:rsidRDefault="00A632C8" w:rsidP="00A632C8">
      <w:pPr>
        <w:pStyle w:val="ListParagraph"/>
        <w:numPr>
          <w:ilvl w:val="0"/>
          <w:numId w:val="1"/>
        </w:numPr>
      </w:pPr>
      <w:r>
        <w:t xml:space="preserve">Druhy trestných opatrení: odňatie slobody, </w:t>
      </w:r>
      <w:r w:rsidR="004E40D4">
        <w:t xml:space="preserve"> domáce väzenie, poviná práca, </w:t>
      </w:r>
      <w:r>
        <w:t xml:space="preserve">strata čestných titulov, vyznamenaní, strata voj. hodnosti, zákaz činností, prepatnutie majetku, peňažný trest, </w:t>
      </w:r>
      <w:r w:rsidR="00C10D33">
        <w:t>zákaz pobytu</w:t>
      </w:r>
      <w:r w:rsidR="004E40D4">
        <w:t>, vyhostenie</w:t>
      </w:r>
    </w:p>
    <w:p w:rsidR="00C10D33" w:rsidRDefault="00C10D33" w:rsidP="00C10D33">
      <w:pPr>
        <w:pStyle w:val="ListParagraph"/>
        <w:numPr>
          <w:ilvl w:val="0"/>
          <w:numId w:val="1"/>
        </w:numPr>
      </w:pPr>
      <w:r>
        <w:t xml:space="preserve">Kto vystupuje v Trestnom konaní? </w:t>
      </w:r>
    </w:p>
    <w:p w:rsidR="00C10D33" w:rsidRDefault="00C10D33" w:rsidP="00C10D33">
      <w:pPr>
        <w:pStyle w:val="ListParagraph"/>
        <w:numPr>
          <w:ilvl w:val="0"/>
          <w:numId w:val="3"/>
        </w:numPr>
      </w:pPr>
      <w:r>
        <w:t>subjekt  : každý kto ma vplyv na priebeh konania</w:t>
      </w:r>
    </w:p>
    <w:p w:rsidR="00C10D33" w:rsidRDefault="00C10D33" w:rsidP="00C10D33">
      <w:pPr>
        <w:pStyle w:val="ListParagraph"/>
        <w:numPr>
          <w:ilvl w:val="0"/>
          <w:numId w:val="3"/>
        </w:numPr>
      </w:pPr>
      <w:r>
        <w:t>objekt: proti komu je vedené konanie, prokurátor, zúčastnený</w:t>
      </w:r>
      <w:r w:rsidR="004E40D4">
        <w:t>, poškodený</w:t>
      </w:r>
    </w:p>
    <w:p w:rsidR="00C10D33" w:rsidRDefault="00C10D33" w:rsidP="00C10D33">
      <w:pPr>
        <w:pStyle w:val="ListParagraph"/>
        <w:numPr>
          <w:ilvl w:val="0"/>
          <w:numId w:val="3"/>
        </w:numPr>
      </w:pPr>
      <w:r>
        <w:t>zástupca: obč. zd</w:t>
      </w:r>
      <w:r w:rsidR="004E40D4">
        <w:t>ruženie, dôveryhodná osoba,</w:t>
      </w:r>
    </w:p>
    <w:p w:rsidR="00C10D33" w:rsidRDefault="00C10D33" w:rsidP="00C10D33">
      <w:pPr>
        <w:pStyle w:val="ListParagraph"/>
        <w:numPr>
          <w:ilvl w:val="0"/>
          <w:numId w:val="1"/>
        </w:numPr>
      </w:pPr>
      <w:r>
        <w:t>Postavenie súdov v správnom procese? najvyšší súd, všeobecné súdy ( krajský okresný) vojenský  súd</w:t>
      </w:r>
    </w:p>
    <w:p w:rsidR="00C10D33" w:rsidRDefault="00C10D33" w:rsidP="00C10D33">
      <w:pPr>
        <w:pStyle w:val="ListParagraph"/>
        <w:numPr>
          <w:ilvl w:val="0"/>
          <w:numId w:val="1"/>
        </w:numPr>
      </w:pPr>
      <w:r>
        <w:t>Subjekt a objekt TP ?  - páchateľ, spolupáchaťeľ, účastník</w:t>
      </w:r>
    </w:p>
    <w:p w:rsidR="00C10D33" w:rsidRDefault="004E40D4" w:rsidP="00C10D33">
      <w:pPr>
        <w:pStyle w:val="ListParagraph"/>
        <w:numPr>
          <w:ilvl w:val="0"/>
          <w:numId w:val="1"/>
        </w:numPr>
      </w:pPr>
      <w:r>
        <w:t>Zánik trestnosti a trestu? zmena zákona, účinná ľútosť, premlčanie trestnného stíhania, odpustenie alebo zmiernenie trestu, premčanie výkonu trestu, zahladanie odsúdenia</w:t>
      </w:r>
    </w:p>
    <w:p w:rsidR="00C10D33" w:rsidRDefault="00C10D33" w:rsidP="00C10D33">
      <w:pPr>
        <w:pStyle w:val="ListParagraph"/>
        <w:numPr>
          <w:ilvl w:val="0"/>
          <w:numId w:val="1"/>
        </w:numPr>
      </w:pPr>
      <w:r>
        <w:t xml:space="preserve">Vojnový a vojenský TČ ? </w:t>
      </w:r>
    </w:p>
    <w:p w:rsidR="00C10D33" w:rsidRDefault="00C10D33" w:rsidP="00C10D33">
      <w:pPr>
        <w:pStyle w:val="ListParagraph"/>
        <w:numPr>
          <w:ilvl w:val="0"/>
          <w:numId w:val="6"/>
        </w:numPr>
      </w:pPr>
      <w:r>
        <w:t>vojnové : používanie zakázaných boj. prostriedkov</w:t>
      </w:r>
      <w:r w:rsidR="002754F6">
        <w:t>, plienenie v priestore vojnovych operacii, zneužívanie medzinárodne uznávaných označení a štátnych symbolov, vojnová krutosť, ohrozenie kultúrnych hodnôt</w:t>
      </w:r>
    </w:p>
    <w:p w:rsidR="002754F6" w:rsidRDefault="002754F6" w:rsidP="002754F6">
      <w:pPr>
        <w:pStyle w:val="ListParagraph"/>
        <w:numPr>
          <w:ilvl w:val="0"/>
          <w:numId w:val="6"/>
        </w:numPr>
      </w:pPr>
      <w:r>
        <w:t>vojenské:  proti vojenskej podradenosti a cti, proti povinnosti konať voj. službu, proti povinostiam stráže a dozornej služby, ohrozujúce bojaschopnosť</w:t>
      </w:r>
    </w:p>
    <w:p w:rsidR="00E11B21" w:rsidRDefault="002754F6" w:rsidP="002754F6">
      <w:pPr>
        <w:pStyle w:val="ListParagraph"/>
        <w:numPr>
          <w:ilvl w:val="0"/>
          <w:numId w:val="1"/>
        </w:numPr>
      </w:pPr>
      <w:r>
        <w:t>Páchaťeľ – ten čo spáchal TČ</w:t>
      </w:r>
      <w:r w:rsidR="00E11B21">
        <w:t xml:space="preserve"> sám, páchateľom môže byť fyzická osoba</w:t>
      </w:r>
      <w:r>
        <w:t>, spolupáchateľ –</w:t>
      </w:r>
      <w:r w:rsidR="00E11B21">
        <w:t xml:space="preserve"> ak bol trestný čin spáchaný spoločným konaním 2 alebo viacerých páchaťelov, zodpovedá každý z nich, ako keby trestný čin spáchal sám</w:t>
      </w:r>
      <w:r>
        <w:t>, účastník –</w:t>
      </w:r>
      <w:r w:rsidR="00E11B21">
        <w:t>kto úmyselne a) zosnoval al riadil spáchanie trestného činu ( organizátor) b) naviedol iného na spáchanie tr. činu (návodca) c) požiadal iného aby spáchal TČ ( objednávateľ) d) poskytol pomoc na spáchanie TČ</w:t>
      </w:r>
    </w:p>
    <w:p w:rsidR="002754F6" w:rsidRDefault="002754F6" w:rsidP="002754F6">
      <w:pPr>
        <w:pStyle w:val="ListParagraph"/>
        <w:numPr>
          <w:ilvl w:val="0"/>
          <w:numId w:val="1"/>
        </w:numPr>
      </w:pPr>
      <w:r>
        <w:t>Zavinenie – TČ spáchaný úmyselne, ak páchateľ</w:t>
      </w:r>
      <w:r w:rsidR="00E11B21">
        <w:t xml:space="preserve">  </w:t>
      </w:r>
      <w:r>
        <w:t xml:space="preserve"> chcel ohroziť chránený záujem , vedel že konaním</w:t>
      </w:r>
      <w:r w:rsidR="00E11B21">
        <w:t xml:space="preserve"> môže ohrozenie sposobiť, a ore prípad že ho sposobí bol s tym urozumený</w:t>
      </w:r>
      <w:r>
        <w:t xml:space="preserve"> , Zavinenie – úmyselné, z nedbanlivosti</w:t>
      </w:r>
    </w:p>
    <w:p w:rsidR="002754F6" w:rsidRDefault="002754F6" w:rsidP="002754F6">
      <w:pPr>
        <w:pStyle w:val="ListParagraph"/>
        <w:numPr>
          <w:ilvl w:val="0"/>
          <w:numId w:val="1"/>
        </w:numPr>
      </w:pPr>
      <w:r>
        <w:t>Orgány činné v trestnom konaní – súdy, prokuratúra,</w:t>
      </w:r>
      <w:r w:rsidR="00E11B21">
        <w:t>prokurátor,</w:t>
      </w:r>
      <w:r>
        <w:t xml:space="preserve"> vyšetrovatelia, policajné orgány, pomocné osoby</w:t>
      </w:r>
    </w:p>
    <w:p w:rsidR="002754F6" w:rsidRDefault="002754F6" w:rsidP="002754F6">
      <w:pPr>
        <w:pStyle w:val="ListParagraph"/>
        <w:numPr>
          <w:ilvl w:val="0"/>
          <w:numId w:val="1"/>
        </w:numPr>
      </w:pPr>
      <w:r>
        <w:lastRenderedPageBreak/>
        <w:t>Okolnosti vylučujúce protiprávnosť – krajná núdza, nutná obrana, oprávnene použitie zbrane, dovolené riziko, súhlas poškodeného, výkon práva a povinosti, plnenie úlohy agenta</w:t>
      </w:r>
    </w:p>
    <w:p w:rsidR="002754F6" w:rsidRDefault="002754F6" w:rsidP="002754F6">
      <w:pPr>
        <w:pStyle w:val="ListParagraph"/>
        <w:numPr>
          <w:ilvl w:val="0"/>
          <w:numId w:val="1"/>
        </w:numPr>
      </w:pPr>
      <w:r>
        <w:t>Okolnosti TČ</w:t>
      </w:r>
      <w:r w:rsidR="00646524">
        <w:t xml:space="preserve">, služby v cudzej armáde </w:t>
      </w:r>
      <w:r w:rsidR="00E11B21">
        <w:t xml:space="preserve"> bez povolenia</w:t>
      </w:r>
      <w:r w:rsidR="00646524">
        <w:t xml:space="preserve"> trest 2-8 rokvo, počas vojny 5-20 rokov</w:t>
      </w:r>
    </w:p>
    <w:p w:rsidR="00646524" w:rsidRPr="00646524" w:rsidRDefault="00646524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t xml:space="preserve">Zbraň v TP -  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každá vec, ktorou možno urobiť útok proti telu dôraznejším, aj napodobenina ak ju má pri sebe s úmyslom, aby bola považovaná za pravú.</w:t>
      </w:r>
    </w:p>
    <w:p w:rsidR="00646524" w:rsidRPr="00646524" w:rsidRDefault="00646524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Rozdelenie TP :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trestné právo hmotné (tresný zákon, trestný poriadok)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, trestné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právo 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procesné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>(zákon o tresnom konaní súdnom)</w:t>
      </w:r>
    </w:p>
    <w:p w:rsidR="00646524" w:rsidRPr="00646524" w:rsidRDefault="00646524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Formy TČ :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>podnecovanie,schvaľovanie TČ, nadržovaine, neoznámenie TČ, neprekazenie TČ,</w:t>
      </w:r>
    </w:p>
    <w:p w:rsidR="00646524" w:rsidRPr="00572145" w:rsidRDefault="00646524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Prípravné konanie – objastňuje sa či bol TČ spáchany a kto ho spáchal. Prebieha vyšetrovanie a vyhľadávanie. Vyšetrovanie začína vydaním tresnetného oznámenia,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>až neskor sa uznesie obvinenie voči podozrivej osobe</w:t>
      </w:r>
    </w:p>
    <w:p w:rsidR="00572145" w:rsidRPr="00572145" w:rsidRDefault="00572145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krajná núdza - 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Čin inak trestný, ktorým niekto odvracia nebezpečenstvo priamo hroziace záujmu chránenému týmto zákonom, nie je trestným činom.</w:t>
      </w:r>
    </w:p>
    <w:p w:rsidR="00572145" w:rsidRPr="00572145" w:rsidRDefault="00572145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do akého práva patrí TZ, čo upravuje ?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 xml:space="preserve">verejné právo, 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 upravuje vztahy medzi štátom a páchateľom TČ,  upravuje zákl. tresnej zodpovednosti, druhy  </w:t>
      </w:r>
      <w:r w:rsidR="00E11B21">
        <w:rPr>
          <w:rStyle w:val="apple-style-span"/>
          <w:rFonts w:ascii="Arial" w:hAnsi="Arial" w:cs="Arial"/>
          <w:color w:val="000000"/>
          <w:sz w:val="23"/>
          <w:szCs w:val="23"/>
        </w:rPr>
        <w:t>trestov</w:t>
      </w:r>
      <w:r>
        <w:rPr>
          <w:rStyle w:val="apple-style-span"/>
          <w:rFonts w:ascii="Arial" w:hAnsi="Arial" w:cs="Arial"/>
          <w:color w:val="000000"/>
          <w:sz w:val="23"/>
          <w:szCs w:val="23"/>
        </w:rPr>
        <w:t>, ochraných opatrení, ich okladanie a skutkovu podstatu TČ</w:t>
      </w:r>
    </w:p>
    <w:p w:rsidR="00572145" w:rsidRPr="00572145" w:rsidRDefault="00572145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Kto ukladá žalobu ? prokurátor</w:t>
      </w:r>
    </w:p>
    <w:p w:rsidR="00572145" w:rsidRPr="00572145" w:rsidRDefault="00572145" w:rsidP="002754F6">
      <w:pPr>
        <w:pStyle w:val="ListParagraph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>čo upravuje postup orgánov činných v trestnom konaní: trestný poriadok upravuje aby TČ bol zistený a páchateľ potrestaný</w:t>
      </w:r>
    </w:p>
    <w:p w:rsidR="00587A46" w:rsidRPr="00587A46" w:rsidRDefault="00572145" w:rsidP="002754F6">
      <w:pPr>
        <w:pStyle w:val="ListParagraph"/>
        <w:numPr>
          <w:ilvl w:val="0"/>
          <w:numId w:val="1"/>
        </w:numPr>
      </w:pPr>
      <w:r>
        <w:rPr>
          <w:rStyle w:val="apple-style-span"/>
          <w:rFonts w:ascii="Arial" w:hAnsi="Arial" w:cs="Arial"/>
          <w:color w:val="000000"/>
          <w:sz w:val="23"/>
          <w:szCs w:val="23"/>
        </w:rPr>
        <w:t xml:space="preserve">Nutná obrana? </w:t>
      </w:r>
      <w:r w:rsidR="00587A46">
        <w:rPr>
          <w:rStyle w:val="apple-style-span"/>
          <w:rFonts w:ascii="Arial" w:hAnsi="Arial" w:cs="Arial"/>
          <w:color w:val="000000"/>
          <w:sz w:val="23"/>
          <w:szCs w:val="23"/>
        </w:rPr>
        <w:t>(1) Čin inak trestný, ktorým niekto odvracia priamo hroziaci alebo trvajúci útok na záujem chránený týmto zákonom, nie je trestným činom. (2) Nejde o nutnú obranu, ak obrana bola celkom zjavne neprimeraná útoku, najmä k jeho spôsobu, miestu a času, okolnostiam vzťahujúcim sa k osobe útočníka alebo k osobe obrancu.</w:t>
      </w:r>
    </w:p>
    <w:p w:rsidR="00587A46" w:rsidRPr="00587A46" w:rsidRDefault="00587A46" w:rsidP="002754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>Formy zavinenia TČ – úmyselné ( priamo, nepriamo) neúmyselné ( vedomo, nevedomo)</w:t>
      </w:r>
    </w:p>
    <w:p w:rsidR="00587A46" w:rsidRPr="00587A46" w:rsidRDefault="00587A46" w:rsidP="002754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>Kto je zodpovedný za TČ?  - subjekt, kt. spĺňa podmienky vek a príčetnosti</w:t>
      </w:r>
    </w:p>
    <w:p w:rsidR="00587A46" w:rsidRPr="00587A46" w:rsidRDefault="00587A46" w:rsidP="002754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>Kto rozhoduje o zásahu do ľudských práav pred začatím a v prípravnom konaní? – sudca, pri prípravnom konaní prokurátor</w:t>
      </w:r>
    </w:p>
    <w:p w:rsidR="00587A46" w:rsidRPr="00587A46" w:rsidRDefault="00587A46" w:rsidP="002754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Vekové hranice? maloletý (do 14), mladistvý (14-18), dospelý ( nad 18) </w:t>
      </w:r>
    </w:p>
    <w:p w:rsidR="00587A46" w:rsidRDefault="00587A46" w:rsidP="00587A46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podľa skutkových podstát: všeobecný( kto splna podmienky veku), špeciálny ( vojak , verejný činitel) konkrétny ( osoba, kt. ma určité vlastnosti)</w:t>
      </w:r>
    </w:p>
    <w:p w:rsidR="00587A46" w:rsidRPr="00587A46" w:rsidRDefault="00587A46" w:rsidP="00587A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 definuj súdy</w:t>
      </w:r>
    </w:p>
    <w:p w:rsidR="00853836" w:rsidRDefault="00587A46" w:rsidP="00587A46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Najvyšší súd – dbá o jednotný výklad a jed. </w:t>
      </w:r>
      <w:r w:rsidR="00853836">
        <w:rPr>
          <w:rFonts w:ascii="Arial" w:hAnsi="Arial" w:cs="Arial"/>
          <w:color w:val="000000"/>
          <w:sz w:val="23"/>
          <w:szCs w:val="23"/>
        </w:rPr>
        <w:t>používanie zákonov</w:t>
      </w:r>
    </w:p>
    <w:p w:rsidR="00853836" w:rsidRDefault="00853836" w:rsidP="00587A46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Okresné súdy – rozhodujú v samosudcom alebo v senátoch, dolnhá hranica je 8 rokov</w:t>
      </w:r>
    </w:p>
    <w:p w:rsidR="00853836" w:rsidRDefault="00853836" w:rsidP="00587A46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Krajské súdy – rozhodujú ako súdy 2. stupňa</w:t>
      </w:r>
    </w:p>
    <w:p w:rsidR="00572145" w:rsidRDefault="00853836" w:rsidP="00587A46">
      <w:pPr>
        <w:pStyle w:val="ListParagraph"/>
      </w:pPr>
      <w:r>
        <w:rPr>
          <w:rFonts w:ascii="Arial" w:hAnsi="Arial" w:cs="Arial"/>
          <w:color w:val="000000"/>
          <w:sz w:val="23"/>
          <w:szCs w:val="23"/>
        </w:rPr>
        <w:t>Vojenské súdy – rozhodujú o trestoch príslušníkov OS SR</w:t>
      </w:r>
      <w:r w:rsidR="00587A46">
        <w:rPr>
          <w:rFonts w:ascii="Arial" w:hAnsi="Arial" w:cs="Arial"/>
          <w:color w:val="000000"/>
          <w:sz w:val="23"/>
          <w:szCs w:val="23"/>
        </w:rPr>
        <w:br/>
      </w:r>
    </w:p>
    <w:p w:rsidR="00A632C8" w:rsidRDefault="00A632C8" w:rsidP="00A632C8">
      <w:pPr>
        <w:pStyle w:val="ListParagraph"/>
      </w:pPr>
    </w:p>
    <w:sectPr w:rsidR="00A632C8" w:rsidSect="0051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0543C"/>
    <w:multiLevelType w:val="hybridMultilevel"/>
    <w:tmpl w:val="A47239B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F23C7A"/>
    <w:multiLevelType w:val="hybridMultilevel"/>
    <w:tmpl w:val="33E2E9F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7E3F6B"/>
    <w:multiLevelType w:val="hybridMultilevel"/>
    <w:tmpl w:val="4A2031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61665"/>
    <w:multiLevelType w:val="hybridMultilevel"/>
    <w:tmpl w:val="F1E8FCE2"/>
    <w:lvl w:ilvl="0" w:tplc="32AE87A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4CFA57CA"/>
    <w:multiLevelType w:val="hybridMultilevel"/>
    <w:tmpl w:val="6B6694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33C77"/>
    <w:multiLevelType w:val="hybridMultilevel"/>
    <w:tmpl w:val="9D485A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F5D03"/>
    <w:multiLevelType w:val="hybridMultilevel"/>
    <w:tmpl w:val="9BCEAACA"/>
    <w:lvl w:ilvl="0" w:tplc="E0AA61A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678101A0"/>
    <w:multiLevelType w:val="hybridMultilevel"/>
    <w:tmpl w:val="546AF9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32C8"/>
    <w:rsid w:val="002754F6"/>
    <w:rsid w:val="004E40D4"/>
    <w:rsid w:val="005132CB"/>
    <w:rsid w:val="00566489"/>
    <w:rsid w:val="00572145"/>
    <w:rsid w:val="00587A46"/>
    <w:rsid w:val="00646524"/>
    <w:rsid w:val="00852052"/>
    <w:rsid w:val="00853836"/>
    <w:rsid w:val="00A632C8"/>
    <w:rsid w:val="00C10D33"/>
    <w:rsid w:val="00E1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C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46524"/>
  </w:style>
  <w:style w:type="character" w:customStyle="1" w:styleId="apple-converted-space">
    <w:name w:val="apple-converted-space"/>
    <w:basedOn w:val="DefaultParagraphFont"/>
    <w:rsid w:val="00572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1</cp:revision>
  <cp:lastPrinted>2011-01-17T21:36:00Z</cp:lastPrinted>
  <dcterms:created xsi:type="dcterms:W3CDTF">2011-01-17T20:11:00Z</dcterms:created>
  <dcterms:modified xsi:type="dcterms:W3CDTF">2011-01-18T16:15:00Z</dcterms:modified>
</cp:coreProperties>
</file>