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72" w:rsidRDefault="00296172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:rsidR="00296172" w:rsidRDefault="000A0A33">
      <w:pPr>
        <w:jc w:val="both"/>
        <w:rPr>
          <w:rFonts w:ascii="Arial" w:eastAsia="Arial" w:hAnsi="Arial" w:cs="Arial"/>
        </w:rPr>
      </w:pPr>
      <w:r>
        <w:rPr>
          <w:noProof/>
          <w:lang w:eastAsia="sk-SK"/>
        </w:rPr>
        <w:drawing>
          <wp:anchor distT="0" distB="0" distL="144145" distR="144145" simplePos="0" relativeHeight="251658240" behindDoc="0" locked="0" layoutInCell="1" hidden="0" allowOverlap="1">
            <wp:simplePos x="0" y="0"/>
            <wp:positionH relativeFrom="column">
              <wp:posOffset>-29161</wp:posOffset>
            </wp:positionH>
            <wp:positionV relativeFrom="paragraph">
              <wp:posOffset>-152195</wp:posOffset>
            </wp:positionV>
            <wp:extent cx="1598213" cy="944422"/>
            <wp:effectExtent l="0" t="0" r="0" b="0"/>
            <wp:wrapNone/>
            <wp:docPr id="7" name="image4.jpg" descr="Gymgl_logo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Gymgl_logo!"/>
                    <pic:cNvPicPr preferRelativeResize="0"/>
                  </pic:nvPicPr>
                  <pic:blipFill>
                    <a:blip r:embed="rId9"/>
                    <a:srcRect l="10217" r="5103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172" w:rsidRDefault="000A0A33">
      <w:pPr>
        <w:pBdr>
          <w:bottom w:val="single" w:sz="4" w:space="1" w:color="000000"/>
        </w:pBdr>
        <w:tabs>
          <w:tab w:val="left" w:pos="3402"/>
        </w:tabs>
        <w:ind w:firstLine="3402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Gymnázium, SNP 1, Gelnica</w:t>
      </w:r>
    </w:p>
    <w:p w:rsidR="00296172" w:rsidRDefault="000A0A33">
      <w:pPr>
        <w:tabs>
          <w:tab w:val="left" w:pos="3544"/>
        </w:tabs>
        <w:rPr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  <w:t>V673: Kľúč k rozvoju štyroch gramotností</w:t>
      </w:r>
    </w:p>
    <w:p w:rsidR="00296172" w:rsidRDefault="00296172">
      <w:pPr>
        <w:pStyle w:val="Nadpis2"/>
        <w:spacing w:before="120"/>
        <w:jc w:val="right"/>
        <w:rPr>
          <w:rFonts w:ascii="Arial" w:eastAsia="Arial" w:hAnsi="Arial" w:cs="Arial"/>
        </w:rPr>
      </w:pPr>
    </w:p>
    <w:p w:rsidR="00296172" w:rsidRDefault="000A0A3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 xml:space="preserve">Tento projekt sa realizuje vďaka podpore z Európskeho sociálneho fondu a Európskeho </w:t>
      </w:r>
      <w:proofErr w:type="spellStart"/>
      <w:r>
        <w:rPr>
          <w:rFonts w:ascii="Calibri" w:eastAsia="Calibri" w:hAnsi="Calibri" w:cs="Calibri"/>
          <w:color w:val="595959"/>
          <w:sz w:val="16"/>
          <w:szCs w:val="16"/>
        </w:rPr>
        <w:t>fonduregionálneho</w:t>
      </w:r>
      <w:proofErr w:type="spellEnd"/>
      <w:r>
        <w:rPr>
          <w:rFonts w:ascii="Calibri" w:eastAsia="Calibri" w:hAnsi="Calibri" w:cs="Calibri"/>
          <w:color w:val="595959"/>
          <w:sz w:val="16"/>
          <w:szCs w:val="16"/>
        </w:rPr>
        <w:t xml:space="preserve"> rozvoja</w:t>
      </w:r>
    </w:p>
    <w:p w:rsidR="00296172" w:rsidRDefault="000A0A3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v rámci Operačného programu Ľudské zdroje (</w:t>
      </w:r>
      <w:proofErr w:type="spellStart"/>
      <w:r>
        <w:rPr>
          <w:rFonts w:ascii="Calibri" w:eastAsia="Calibri" w:hAnsi="Calibri" w:cs="Calibri"/>
          <w:color w:val="595959"/>
          <w:sz w:val="16"/>
          <w:szCs w:val="16"/>
        </w:rPr>
        <w:t>www.minedu.sk</w:t>
      </w:r>
      <w:proofErr w:type="spellEnd"/>
      <w:r>
        <w:rPr>
          <w:rFonts w:ascii="Calibri" w:eastAsia="Calibri" w:hAnsi="Calibri" w:cs="Calibri"/>
          <w:color w:val="595959"/>
          <w:sz w:val="16"/>
          <w:szCs w:val="16"/>
        </w:rPr>
        <w:t xml:space="preserve"> ; </w:t>
      </w:r>
      <w:hyperlink r:id="rId10">
        <w:r>
          <w:rPr>
            <w:rFonts w:ascii="Calibri" w:eastAsia="Calibri" w:hAnsi="Calibri" w:cs="Calibri"/>
            <w:color w:val="595959"/>
            <w:sz w:val="16"/>
            <w:szCs w:val="16"/>
          </w:rPr>
          <w:t>www.esf.gov.sk</w:t>
        </w:r>
      </w:hyperlink>
      <w:r>
        <w:rPr>
          <w:rFonts w:ascii="Calibri" w:eastAsia="Calibri" w:hAnsi="Calibri" w:cs="Calibri"/>
          <w:color w:val="595959"/>
          <w:sz w:val="16"/>
          <w:szCs w:val="16"/>
        </w:rPr>
        <w:t>)</w:t>
      </w:r>
    </w:p>
    <w:p w:rsidR="00296172" w:rsidRDefault="000A0A3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l="0" t="0" r="0" b="0"/>
            <wp:wrapNone/>
            <wp:docPr id="6" name="image2.png" descr="C:\Users\Fedakova\Documents\ZUZI\Sablony\EU-ESF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Fedakova\Documents\ZUZI\Sablony\EU-ESF-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172" w:rsidRDefault="000A0A33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0" b="0"/>
            <wp:wrapNone/>
            <wp:docPr id="5" name="image1.png" descr="C:\Users\Fedakova\Documents\ZUZI\Sablony\MŠVVaŠ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edakova\Documents\ZUZI\Sablony\MŠVVaŠ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0" b="0"/>
            <wp:wrapNone/>
            <wp:docPr id="8" name="image3.png" descr="C:\Users\Fedakova\Documents\ZUZI\Sablony\OP LZ horizontal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edakova\Documents\ZUZI\Sablony\OP LZ horizontal smal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172" w:rsidRDefault="00296172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296172" w:rsidRDefault="00296172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296172" w:rsidRDefault="000A0A33">
      <w:pPr>
        <w:pStyle w:val="Nadpis1"/>
        <w:spacing w:before="360" w:after="18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</w:rPr>
        <w:t>Dotazník zbierania spätnej väzby</w:t>
      </w:r>
    </w:p>
    <w:tbl>
      <w:tblPr>
        <w:tblStyle w:val="a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354"/>
      </w:tblGrid>
      <w:tr w:rsidR="00296172">
        <w:trPr>
          <w:trHeight w:val="3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6172" w:rsidRDefault="000A0A3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6172" w:rsidRDefault="000A0A33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Krúžok 1.1.9. Prírodovedný krúžok</w:t>
            </w:r>
          </w:p>
        </w:tc>
      </w:tr>
      <w:tr w:rsidR="00296172">
        <w:trPr>
          <w:trHeight w:val="3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6172" w:rsidRDefault="000A0A33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Termín zbierania spätnej väzby: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6172" w:rsidRDefault="0056572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05.04.2023</w:t>
            </w:r>
          </w:p>
        </w:tc>
      </w:tr>
    </w:tbl>
    <w:p w:rsidR="00296172" w:rsidRDefault="00296172">
      <w:pPr>
        <w:tabs>
          <w:tab w:val="left" w:pos="4290"/>
        </w:tabs>
        <w:rPr>
          <w:rFonts w:ascii="Calibri" w:eastAsia="Calibri" w:hAnsi="Calibri" w:cs="Calibri"/>
        </w:rPr>
      </w:pPr>
    </w:p>
    <w:p w:rsidR="00296172" w:rsidRDefault="000A0A33">
      <w:pPr>
        <w:tabs>
          <w:tab w:val="left" w:pos="4290"/>
        </w:tabs>
        <w:spacing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Ako veľmi sa Ti páčili jedno</w:t>
      </w:r>
      <w:bookmarkStart w:id="1" w:name="_GoBack"/>
      <w:bookmarkEnd w:id="1"/>
      <w:r>
        <w:rPr>
          <w:rFonts w:ascii="Calibri" w:eastAsia="Calibri" w:hAnsi="Calibri" w:cs="Calibri"/>
          <w:b/>
          <w:sz w:val="24"/>
          <w:szCs w:val="24"/>
        </w:rPr>
        <w:t>tlivé aktivity?</w:t>
      </w:r>
    </w:p>
    <w:p w:rsidR="00296172" w:rsidRDefault="000A0A33">
      <w:pPr>
        <w:tabs>
          <w:tab w:val="left" w:pos="4290"/>
        </w:tabs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1.aktivita -  te</w:t>
      </w:r>
      <w:r w:rsidR="0056572E">
        <w:rPr>
          <w:rFonts w:ascii="Calibri" w:eastAsia="Calibri" w:hAnsi="Calibri" w:cs="Calibri"/>
        </w:rPr>
        <w:t xml:space="preserve">rénne vychádzky a úlohy s </w:t>
      </w:r>
      <w:proofErr w:type="spellStart"/>
      <w:r w:rsidR="0056572E">
        <w:rPr>
          <w:rFonts w:ascii="Calibri" w:eastAsia="Calibri" w:hAnsi="Calibri" w:cs="Calibri"/>
        </w:rPr>
        <w:t>poznávačkami</w:t>
      </w:r>
      <w:proofErr w:type="spellEnd"/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aktivita - pozorovanie pôdnych živočíchov, práca pri </w:t>
      </w:r>
      <w:proofErr w:type="spellStart"/>
      <w:r>
        <w:rPr>
          <w:rFonts w:ascii="Calibri" w:eastAsia="Calibri" w:hAnsi="Calibri" w:cs="Calibri"/>
        </w:rPr>
        <w:t>sitovaní</w:t>
      </w:r>
      <w:proofErr w:type="spellEnd"/>
      <w:r>
        <w:rPr>
          <w:rFonts w:ascii="Calibri" w:eastAsia="Calibri" w:hAnsi="Calibri" w:cs="Calibri"/>
        </w:rPr>
        <w:t xml:space="preserve"> pôdy a zisťovaní jej zrnit</w:t>
      </w:r>
      <w:r>
        <w:rPr>
          <w:rFonts w:ascii="Calibri" w:eastAsia="Calibri" w:hAnsi="Calibri" w:cs="Calibri"/>
        </w:rPr>
        <w:t>osti, ekosystémy</w:t>
      </w:r>
    </w:p>
    <w:p w:rsidR="00296172" w:rsidRDefault="00296172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</w:p>
    <w:p w:rsidR="00296172" w:rsidRDefault="000A0A33">
      <w:pPr>
        <w:tabs>
          <w:tab w:val="left" w:pos="4290"/>
        </w:tabs>
        <w:ind w:left="284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aktivita </w:t>
      </w:r>
      <w:r>
        <w:rPr>
          <w:rFonts w:ascii="Calibri" w:eastAsia="Calibri" w:hAnsi="Calibri" w:cs="Calibri"/>
        </w:rPr>
        <w:t xml:space="preserve">práca s notebookmi, zariadením 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Labquest</w:t>
      </w:r>
      <w:proofErr w:type="spellEnd"/>
      <w:r>
        <w:rPr>
          <w:rFonts w:ascii="Calibri" w:eastAsia="Calibri" w:hAnsi="Calibri" w:cs="Calibri"/>
        </w:rPr>
        <w:t xml:space="preserve"> a sondami na meranie teploty, pH, obsahu Ca2+, K+, Cl-,O2, CO2, dusičnanov, amoniaku….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</w:t>
      </w:r>
      <w:r>
        <w:rPr>
          <w:rFonts w:ascii="Calibri" w:eastAsia="Calibri" w:hAnsi="Calibri" w:cs="Calibri"/>
          <w:b/>
        </w:rPr>
        <w:t xml:space="preserve">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aktivita - pozorovanie peľu rastlín pod lupou a mikroskopom, stavba kvetu z blízka, baktérie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5.aktivita - meranie krvného tlaku, určovanie krvných skupín, pozorovanie tkanív ľudského tela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6.aktivita - práca s mob</w:t>
      </w:r>
      <w:r w:rsidR="0056572E">
        <w:rPr>
          <w:rFonts w:ascii="Calibri" w:eastAsia="Calibri" w:hAnsi="Calibri" w:cs="Calibri"/>
        </w:rPr>
        <w:t xml:space="preserve">ilnými aplikáciami, notebookom a </w:t>
      </w:r>
      <w:r>
        <w:rPr>
          <w:rFonts w:ascii="Calibri" w:eastAsia="Calibri" w:hAnsi="Calibri" w:cs="Calibri"/>
        </w:rPr>
        <w:t xml:space="preserve">pomôckami na analýzu </w:t>
      </w:r>
      <w:r w:rsidR="0056572E">
        <w:rPr>
          <w:rFonts w:ascii="Calibri" w:eastAsia="Calibri" w:hAnsi="Calibri" w:cs="Calibri"/>
        </w:rPr>
        <w:t xml:space="preserve">vody a </w:t>
      </w:r>
      <w:r>
        <w:rPr>
          <w:rFonts w:ascii="Calibri" w:eastAsia="Calibri" w:hAnsi="Calibri" w:cs="Calibri"/>
        </w:rPr>
        <w:t xml:space="preserve">vzduchu 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</w:t>
      </w:r>
      <w:r>
        <w:rPr>
          <w:rFonts w:ascii="Calibri" w:eastAsia="Calibri" w:hAnsi="Calibri" w:cs="Calibri"/>
          <w:b/>
        </w:rPr>
        <w:t xml:space="preserve">  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2. S ktorými pomôckami sa Ti dobre pracovalo?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bookmarkStart w:id="3" w:name="_heading=h.1fob9te" w:colFirst="0" w:colLast="0"/>
      <w:bookmarkEnd w:id="3"/>
      <w:r>
        <w:rPr>
          <w:rFonts w:ascii="Calibri" w:eastAsia="Calibri" w:hAnsi="Calibri" w:cs="Calibri"/>
          <w:color w:val="000000"/>
        </w:rPr>
        <w:t>Notebooky;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bookmarkStart w:id="4" w:name="bookmark=id.3znysh7" w:colFirst="0" w:colLast="0"/>
      <w:bookmarkEnd w:id="4"/>
      <w:proofErr w:type="spellStart"/>
      <w:r>
        <w:rPr>
          <w:rFonts w:ascii="Calibri" w:eastAsia="Calibri" w:hAnsi="Calibri" w:cs="Calibri"/>
          <w:color w:val="000000"/>
        </w:rPr>
        <w:t>Vernier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Mikroskop;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Tlakomer;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Pomôcky na analýzu pôdy;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Pomôcky na analýzu vzduchu;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Mikropreparáty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Digitálny teplomer; 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Ekosystémy;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Interaktívny </w:t>
      </w:r>
      <w:proofErr w:type="spellStart"/>
      <w:r>
        <w:rPr>
          <w:rFonts w:ascii="Calibri" w:eastAsia="Calibri" w:hAnsi="Calibri" w:cs="Calibri"/>
          <w:color w:val="000000"/>
        </w:rPr>
        <w:t>Bohrov</w:t>
      </w:r>
      <w:proofErr w:type="spellEnd"/>
      <w:r>
        <w:rPr>
          <w:rFonts w:ascii="Calibri" w:eastAsia="Calibri" w:hAnsi="Calibri" w:cs="Calibri"/>
          <w:color w:val="000000"/>
        </w:rPr>
        <w:t xml:space="preserve"> model atómu; 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Kalorimeter; 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Tajomstvo tela (spoločenská hra); </w:t>
      </w:r>
    </w:p>
    <w:p w:rsidR="00296172" w:rsidRDefault="000A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Literatúra a študijné materiály;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 Ktoré učebné metódy Ti najviac vyhovujú?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sa </w:t>
      </w:r>
      <w:r>
        <w:rPr>
          <w:rFonts w:ascii="Arial" w:eastAsia="Arial" w:hAnsi="Arial" w:cs="Arial"/>
          <w:b/>
          <w:color w:val="000000"/>
          <w:sz w:val="18"/>
          <w:szCs w:val="18"/>
        </w:rPr>
        <w:t>vysvetľuje a rozpráva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sa rieši nejaký </w:t>
      </w:r>
      <w:r>
        <w:rPr>
          <w:rFonts w:ascii="Arial" w:eastAsia="Arial" w:hAnsi="Arial" w:cs="Arial"/>
          <w:b/>
          <w:color w:val="000000"/>
          <w:sz w:val="18"/>
          <w:szCs w:val="18"/>
        </w:rPr>
        <w:t>problém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sa realizuje nejaký </w:t>
      </w:r>
      <w:r>
        <w:rPr>
          <w:rFonts w:ascii="Arial" w:eastAsia="Arial" w:hAnsi="Arial" w:cs="Arial"/>
          <w:b/>
          <w:color w:val="000000"/>
          <w:sz w:val="18"/>
          <w:szCs w:val="18"/>
        </w:rPr>
        <w:t>projekt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pozorovať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znázorňovať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sami vyskúšať</w:t>
      </w:r>
    </w:p>
    <w:p w:rsidR="00296172" w:rsidRDefault="000A0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zažiť</w:t>
      </w:r>
    </w:p>
    <w:p w:rsidR="00296172" w:rsidRDefault="000A0A33">
      <w:pPr>
        <w:tabs>
          <w:tab w:val="left" w:pos="4290"/>
        </w:tabs>
        <w:spacing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Ako hodnotíš priebeh krúžku?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</w:t>
      </w:r>
      <w:r>
        <w:rPr>
          <w:rFonts w:ascii="Calibri" w:eastAsia="Calibri" w:hAnsi="Calibri" w:cs="Calibri"/>
          <w:b/>
        </w:rPr>
        <w:t xml:space="preserve">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1134"/>
          <w:tab w:val="left" w:pos="4290"/>
        </w:tabs>
        <w:spacing w:before="36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6. Ako hodnotíš učiteľa - vedúceho krúžku?</w:t>
      </w:r>
    </w:p>
    <w:p w:rsidR="00296172" w:rsidRDefault="000A0A33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Wingdings" w:eastAsia="Wingdings" w:hAnsi="Wingdings" w:cs="Wingding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Wingdings" w:eastAsia="Wingdings" w:hAnsi="Wingdings" w:cs="Wingdings"/>
          <w:b/>
          <w:smallCaps/>
          <w:sz w:val="24"/>
          <w:szCs w:val="24"/>
        </w:rPr>
        <w:t>☹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7. Čo sa dialo na krúžku?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Skúmali sme rôzne prírodné javy a zákonitosti formou bádateľských metód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Využívali sme svoje environmentálne a IKT zručnosti 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Venovali sme sa mikroskopickému skúmaniu rôznych preparátov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Objavovali sme zákonitosti chemických procesov pri rozdielnych začiatočných podmienkach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áno  –  n</w:t>
      </w:r>
      <w:r>
        <w:rPr>
          <w:rFonts w:ascii="Calibri" w:eastAsia="Calibri" w:hAnsi="Calibri" w:cs="Calibri"/>
        </w:rPr>
        <w:t>ie  –  neviem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Realizovali sme pohybové aktivity zamerané na aktívne spoznávanie prírody 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áno  –  nie  –  neviem</w:t>
      </w:r>
    </w:p>
    <w:p w:rsidR="00296172" w:rsidRDefault="000A0A33">
      <w:pPr>
        <w:spacing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Venovali sme sa praktickým terénnym cvičeniam zameraným na poznávanie a určovanie rastlinných a živočíšnych druhov 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áno  –  nie  –  neviem</w:t>
      </w:r>
    </w:p>
    <w:p w:rsidR="00296172" w:rsidRDefault="000A0A33">
      <w:pPr>
        <w:spacing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Aplik</w:t>
      </w:r>
      <w:r>
        <w:rPr>
          <w:rFonts w:ascii="Calibri" w:eastAsia="Calibri" w:hAnsi="Calibri" w:cs="Calibri"/>
          <w:b/>
        </w:rPr>
        <w:t>ovali sme poznatky z rôznych prírodovedných predmetov do praxe</w:t>
      </w:r>
    </w:p>
    <w:p w:rsidR="00296172" w:rsidRDefault="000A0A33">
      <w:pPr>
        <w:spacing w:before="120" w:after="120" w:line="256" w:lineRule="auto"/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áno  –  nie  –  neviem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8. Podeľ sa o svoje zážitky a názory: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Už viem že:</w:t>
      </w:r>
    </w:p>
    <w:p w:rsidR="00296172" w:rsidRDefault="000A0A33">
      <w:pPr>
        <w:tabs>
          <w:tab w:val="left" w:pos="4290"/>
        </w:tabs>
        <w:spacing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________________________________________________________________________________________________________________________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______________________________________________________________________________________________________________________________</w:t>
      </w:r>
    </w:p>
    <w:p w:rsidR="00296172" w:rsidRDefault="000A0A33">
      <w:pPr>
        <w:tabs>
          <w:tab w:val="left" w:pos="429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Páčilo sa mi:</w:t>
      </w:r>
    </w:p>
    <w:p w:rsidR="00296172" w:rsidRDefault="000A0A33">
      <w:pPr>
        <w:tabs>
          <w:tab w:val="left" w:pos="4290"/>
        </w:tabs>
        <w:spacing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___________________________________________________________________________________________________________________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___________________________________________________________________________________________________________________________________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Návrhy na zlepšenie:</w:t>
      </w:r>
    </w:p>
    <w:p w:rsidR="00296172" w:rsidRDefault="000A0A33">
      <w:pPr>
        <w:tabs>
          <w:tab w:val="left" w:pos="4290"/>
        </w:tabs>
        <w:spacing w:before="36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</w:t>
      </w:r>
    </w:p>
    <w:p w:rsidR="00296172" w:rsidRDefault="000A0A33">
      <w:pPr>
        <w:tabs>
          <w:tab w:val="left" w:pos="4290"/>
        </w:tabs>
        <w:spacing w:before="360" w:after="120"/>
      </w:pPr>
      <w:r>
        <w:rPr>
          <w:rFonts w:ascii="Calibri" w:eastAsia="Calibri" w:hAnsi="Calibri" w:cs="Calibri"/>
          <w:sz w:val="24"/>
          <w:szCs w:val="24"/>
        </w:rPr>
        <w:t>____________________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______________________________________________________________</w:t>
      </w:r>
    </w:p>
    <w:sectPr w:rsidR="00296172">
      <w:footerReference w:type="default" r:id="rId14"/>
      <w:footerReference w:type="first" r:id="rId15"/>
      <w:pgSz w:w="11906" w:h="16838"/>
      <w:pgMar w:top="425" w:right="849" w:bottom="0" w:left="1134" w:header="709" w:footer="224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A33" w:rsidRDefault="000A0A33">
      <w:r>
        <w:separator/>
      </w:r>
    </w:p>
  </w:endnote>
  <w:endnote w:type="continuationSeparator" w:id="0">
    <w:p w:rsidR="000A0A33" w:rsidRDefault="000A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72" w:rsidRDefault="000A0A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6572E">
      <w:rPr>
        <w:color w:val="000000"/>
      </w:rPr>
      <w:fldChar w:fldCharType="separate"/>
    </w:r>
    <w:r w:rsidR="0056572E">
      <w:rPr>
        <w:noProof/>
        <w:color w:val="000000"/>
      </w:rPr>
      <w:t>2</w:t>
    </w:r>
    <w:r>
      <w:rPr>
        <w:color w:val="000000"/>
      </w:rPr>
      <w:fldChar w:fldCharType="end"/>
    </w:r>
  </w:p>
  <w:p w:rsidR="00296172" w:rsidRDefault="002961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72" w:rsidRDefault="000A0A33">
    <w:pPr>
      <w:pBdr>
        <w:top w:val="single" w:sz="4" w:space="1" w:color="000000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Telefón:                 </w:t>
    </w:r>
    <w:r>
      <w:rPr>
        <w:i/>
        <w:sz w:val="16"/>
        <w:szCs w:val="16"/>
      </w:rPr>
      <w:tab/>
      <w:t xml:space="preserve">Mobil:  </w:t>
    </w:r>
    <w:r>
      <w:rPr>
        <w:i/>
        <w:sz w:val="16"/>
        <w:szCs w:val="16"/>
      </w:rPr>
      <w:tab/>
      <w:t xml:space="preserve">E-mail: </w:t>
    </w:r>
    <w:hyperlink r:id="rId1">
      <w:r>
        <w:rPr>
          <w:i/>
          <w:color w:val="0000FF"/>
          <w:sz w:val="16"/>
          <w:szCs w:val="16"/>
          <w:u w:val="single"/>
        </w:rPr>
        <w:t>projekty.gymgl@gmail.com</w:t>
      </w:r>
    </w:hyperlink>
    <w:r>
      <w:rPr>
        <w:i/>
        <w:sz w:val="16"/>
        <w:szCs w:val="16"/>
      </w:rPr>
      <w:tab/>
      <w:t>Bankové spojenie:</w:t>
    </w:r>
    <w:r>
      <w:rPr>
        <w:i/>
        <w:sz w:val="16"/>
        <w:szCs w:val="16"/>
      </w:rPr>
      <w:tab/>
      <w:t>IČO:</w:t>
    </w:r>
  </w:p>
  <w:p w:rsidR="00296172" w:rsidRDefault="000A0A33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+421-53-4821296  </w:t>
    </w:r>
    <w:r>
      <w:rPr>
        <w:i/>
        <w:sz w:val="16"/>
        <w:szCs w:val="16"/>
      </w:rPr>
      <w:tab/>
      <w:t xml:space="preserve">+421-910-873025  </w:t>
    </w:r>
    <w:r>
      <w:rPr>
        <w:i/>
        <w:sz w:val="16"/>
        <w:szCs w:val="16"/>
      </w:rPr>
      <w:tab/>
      <w:t xml:space="preserve">Web: </w:t>
    </w:r>
    <w:hyperlink r:id="rId2">
      <w:r>
        <w:rPr>
          <w:i/>
          <w:color w:val="0000FF"/>
          <w:sz w:val="16"/>
          <w:szCs w:val="16"/>
          <w:u w:val="single"/>
        </w:rPr>
        <w:t>gymgl.edupage.org</w:t>
      </w:r>
    </w:hyperlink>
    <w:r>
      <w:rPr>
        <w:i/>
        <w:sz w:val="16"/>
        <w:szCs w:val="16"/>
      </w:rPr>
      <w:tab/>
      <w:t xml:space="preserve">Štátna pokladnica      </w:t>
    </w:r>
    <w:r>
      <w:rPr>
        <w:i/>
        <w:sz w:val="16"/>
        <w:szCs w:val="16"/>
      </w:rPr>
      <w:tab/>
      <w:t>00160938</w:t>
    </w:r>
  </w:p>
  <w:p w:rsidR="00296172" w:rsidRDefault="000A0A33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  <w:t>č. ú. 7000192614/8180</w:t>
    </w:r>
  </w:p>
  <w:p w:rsidR="00296172" w:rsidRDefault="002961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25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A33" w:rsidRDefault="000A0A33">
      <w:r>
        <w:separator/>
      </w:r>
    </w:p>
  </w:footnote>
  <w:footnote w:type="continuationSeparator" w:id="0">
    <w:p w:rsidR="000A0A33" w:rsidRDefault="000A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1CF3"/>
    <w:multiLevelType w:val="multilevel"/>
    <w:tmpl w:val="8038445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00" w:hanging="4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4833071"/>
    <w:multiLevelType w:val="multilevel"/>
    <w:tmpl w:val="2B3E6FE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172"/>
    <w:rsid w:val="000A0A33"/>
    <w:rsid w:val="00296172"/>
    <w:rsid w:val="005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11CF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11CF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aGzWU9rRcW1nFcnA9u8yvmSyQQ==">AMUW2mXpKMzlIsB2Wrbf6o1caTz9vwjKBaTVnZ+hZo2RYSOS0DOYNewpYSPrLROoAyVSxiBr+GEX+BxNItCy+bpif3dLwf2Orfi/8tdfukNhKNVuWDBTWaTAoH18jO70cVR4Df1A04EEAfmjwQ8a7TsWDHjpG2Y5nXO164PUVM4JgpN9Te85t/M=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ucitel</cp:lastModifiedBy>
  <cp:revision>3</cp:revision>
  <cp:lastPrinted>2023-04-28T08:27:00Z</cp:lastPrinted>
  <dcterms:created xsi:type="dcterms:W3CDTF">2022-06-15T07:11:00Z</dcterms:created>
  <dcterms:modified xsi:type="dcterms:W3CDTF">2023-04-28T08:27:00Z</dcterms:modified>
</cp:coreProperties>
</file>