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26" w:rsidRDefault="006C222A">
      <w:pPr>
        <w:jc w:val="both"/>
        <w:rPr>
          <w:rFonts w:ascii="Arial" w:eastAsia="Arial" w:hAnsi="Arial" w:cs="Arial"/>
        </w:rPr>
      </w:pPr>
      <w:r>
        <w:rPr>
          <w:noProof/>
          <w:lang w:eastAsia="sk-SK"/>
        </w:rPr>
        <w:drawing>
          <wp:anchor distT="0" distB="0" distL="144145" distR="144145" simplePos="0" relativeHeight="251658240" behindDoc="0" locked="0" layoutInCell="1" hidden="0" allowOverlap="1">
            <wp:simplePos x="0" y="0"/>
            <wp:positionH relativeFrom="column">
              <wp:posOffset>-29161</wp:posOffset>
            </wp:positionH>
            <wp:positionV relativeFrom="paragraph">
              <wp:posOffset>-152195</wp:posOffset>
            </wp:positionV>
            <wp:extent cx="1598213" cy="944422"/>
            <wp:effectExtent l="0" t="0" r="0" b="0"/>
            <wp:wrapNone/>
            <wp:docPr id="106" name="image1.jpg" descr="Gymgl_logo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Gymgl_logo!"/>
                    <pic:cNvPicPr preferRelativeResize="0"/>
                  </pic:nvPicPr>
                  <pic:blipFill>
                    <a:blip r:embed="rId8"/>
                    <a:srcRect l="10217" r="5103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6B26" w:rsidRDefault="006C222A">
      <w:pPr>
        <w:pBdr>
          <w:bottom w:val="single" w:sz="4" w:space="1" w:color="000000"/>
        </w:pBdr>
        <w:tabs>
          <w:tab w:val="left" w:pos="3402"/>
        </w:tabs>
        <w:ind w:firstLine="3402"/>
        <w:jc w:val="both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Gymnázium, SNP 1, Gelnica</w:t>
      </w:r>
    </w:p>
    <w:p w:rsidR="004B6B26" w:rsidRDefault="006C222A">
      <w:pPr>
        <w:tabs>
          <w:tab w:val="left" w:pos="3544"/>
        </w:tabs>
        <w:rPr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ab/>
        <w:t>V673: Kľúč k rozvoju štyroch gramotností</w:t>
      </w:r>
    </w:p>
    <w:p w:rsidR="004B6B26" w:rsidRDefault="004B6B26">
      <w:pPr>
        <w:pStyle w:val="Nadpis2"/>
        <w:spacing w:before="120"/>
        <w:jc w:val="right"/>
        <w:rPr>
          <w:rFonts w:ascii="Arial" w:eastAsia="Arial" w:hAnsi="Arial" w:cs="Arial"/>
        </w:rPr>
      </w:pPr>
    </w:p>
    <w:p w:rsidR="004B6B26" w:rsidRDefault="006C222A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>Tento projekt sa realizuje vďaka podpore z Európskeho sociálneho fondu a Európskeho fondu regionálneho rozvoja</w:t>
      </w:r>
    </w:p>
    <w:p w:rsidR="004B6B26" w:rsidRDefault="006C222A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 xml:space="preserve">v rámci Operačného programu Ľudské zdroje (www.minedu.sk ; </w:t>
      </w:r>
      <w:hyperlink r:id="rId9">
        <w:r>
          <w:rPr>
            <w:rFonts w:ascii="Calibri" w:eastAsia="Calibri" w:hAnsi="Calibri" w:cs="Calibri"/>
            <w:color w:val="595959"/>
            <w:sz w:val="16"/>
            <w:szCs w:val="16"/>
          </w:rPr>
          <w:t>www.esf.gov.sk</w:t>
        </w:r>
      </w:hyperlink>
      <w:r>
        <w:rPr>
          <w:rFonts w:ascii="Calibri" w:eastAsia="Calibri" w:hAnsi="Calibri" w:cs="Calibri"/>
          <w:color w:val="595959"/>
          <w:sz w:val="16"/>
          <w:szCs w:val="16"/>
        </w:rPr>
        <w:t>)</w:t>
      </w:r>
    </w:p>
    <w:p w:rsidR="004B6B26" w:rsidRDefault="006C222A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l="0" t="0" r="0" b="0"/>
            <wp:wrapNone/>
            <wp:docPr id="104" name="image4.png" descr="C:\Users\Fedakova\Documents\ZUZI\Sablony\EU-ESF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Fedakova\Documents\ZUZI\Sablony\EU-ESF-Log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6B26" w:rsidRDefault="006C222A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0" b="0"/>
            <wp:wrapNone/>
            <wp:docPr id="105" name="image2.png" descr="C:\Users\Fedakova\Documents\ZUZI\Sablony\MŠVVaŠ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Fedakova\Documents\ZUZI\Sablony\MŠVVaŠ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0" b="0"/>
            <wp:wrapNone/>
            <wp:docPr id="107" name="image3.png" descr="C:\Users\Fedakova\Documents\ZUZI\Sablony\OP LZ horizontal sm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Fedakova\Documents\ZUZI\Sablony\OP LZ horizontal small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6B26" w:rsidRDefault="004B6B26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4B6B26" w:rsidRDefault="004B6B26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4B6B26" w:rsidRDefault="004B6B26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4B6B26" w:rsidRDefault="006C222A">
      <w:pPr>
        <w:pStyle w:val="Nadpis1"/>
        <w:spacing w:before="120" w:after="18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02124"/>
        </w:rPr>
        <w:t>Metodika zbierania spätnej väzby</w:t>
      </w:r>
    </w:p>
    <w:tbl>
      <w:tblPr>
        <w:tblStyle w:val="a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779"/>
      </w:tblGrid>
      <w:tr w:rsidR="004B6B26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Vzdelávanie</w:t>
            </w:r>
          </w:p>
        </w:tc>
      </w:tr>
      <w:tr w:rsidR="004B6B26">
        <w:trPr>
          <w:trHeight w:val="44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1.1.1 Zvýšiť </w:t>
            </w:r>
            <w:proofErr w:type="spellStart"/>
            <w:r>
              <w:rPr>
                <w:rFonts w:ascii="Calibri" w:eastAsia="Calibri" w:hAnsi="Calibri" w:cs="Calibri"/>
              </w:rPr>
              <w:t>inkluzívnosť</w:t>
            </w:r>
            <w:proofErr w:type="spellEnd"/>
            <w:r>
              <w:rPr>
                <w:rFonts w:ascii="Calibri" w:eastAsia="Calibri" w:hAnsi="Calibri" w:cs="Calibri"/>
              </w:rPr>
              <w:t xml:space="preserve"> a rovnaký prístup ku kvalitnému vzdelávaniu a zlepšiť výsledky a kompetencie detí a žiakov</w:t>
            </w:r>
          </w:p>
        </w:tc>
      </w:tr>
      <w:tr w:rsidR="004B6B26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Gymnázium, SNP 1, Gelnica</w:t>
            </w:r>
          </w:p>
        </w:tc>
      </w:tr>
      <w:tr w:rsidR="004B6B26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Kľúč k rozvoju štyroch gramotností</w:t>
            </w:r>
          </w:p>
        </w:tc>
      </w:tr>
      <w:tr w:rsidR="004B6B26">
        <w:trPr>
          <w:trHeight w:val="30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312011V673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Workshop 1.2.4. Poďme spolu experimentovať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B6B26" w:rsidRDefault="004B6B2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B6B26" w:rsidRDefault="004B6B2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4B6B26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ORGANIZAČNO–TECHNICKÉ ZABEZPEČENIE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Termín: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0C5739" w:rsidP="000C5739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18.05</w:t>
            </w:r>
            <w:r w:rsidR="006C222A">
              <w:rPr>
                <w:rFonts w:ascii="Calibri" w:eastAsia="Calibri" w:hAnsi="Calibri" w:cs="Calibri"/>
                <w:b/>
              </w:rPr>
              <w:t>.202</w:t>
            </w:r>
            <w:r>
              <w:rPr>
                <w:rFonts w:ascii="Calibri" w:eastAsia="Calibri" w:hAnsi="Calibri" w:cs="Calibri"/>
                <w:b/>
              </w:rPr>
              <w:t>3</w:t>
            </w:r>
            <w:r w:rsidR="006C222A">
              <w:rPr>
                <w:rFonts w:ascii="Calibri" w:eastAsia="Calibri" w:hAnsi="Calibri" w:cs="Calibri"/>
                <w:b/>
              </w:rPr>
              <w:t xml:space="preserve"> 1</w:t>
            </w:r>
            <w:r>
              <w:rPr>
                <w:rFonts w:ascii="Calibri" w:eastAsia="Calibri" w:hAnsi="Calibri" w:cs="Calibri"/>
                <w:b/>
              </w:rPr>
              <w:t>7.00-21.00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Expert pre workshop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RNDr. Lenka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Škarbeková</w:t>
            </w:r>
            <w:proofErr w:type="spellEnd"/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0C5739">
            <w:pPr>
              <w:spacing w:line="25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Mgr. Ivana Sokolská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Plánovaný počet účastníkov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31 žiakov 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0C5739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Učebňa chémie  / Učebňa biológie/ Učebňa cudzích jazykov/Chodba na prízemí</w:t>
            </w:r>
          </w:p>
        </w:tc>
      </w:tr>
      <w:tr w:rsidR="004B6B26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4B6B26" w:rsidRDefault="004B6B26">
            <w:pPr>
              <w:spacing w:line="256" w:lineRule="auto"/>
              <w:rPr>
                <w:rFonts w:ascii="Calibri" w:eastAsia="Calibri" w:hAnsi="Calibri" w:cs="Calibri"/>
                <w:b/>
                <w:smallCaps/>
              </w:rPr>
            </w:pPr>
          </w:p>
        </w:tc>
      </w:tr>
      <w:tr w:rsidR="004B6B26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B26" w:rsidRDefault="006C222A">
            <w:pPr>
              <w:spacing w:before="120" w:after="120" w:line="256" w:lineRule="auto"/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ŠPECIFIKÁCIA SPÄTNEJ VÄZBY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</w:rPr>
              <w:t>Spôsob zaznamenávania a zbierania spätnej väzby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</w:rPr>
              <w:t>Dotazníky v tlačenej podobe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Frekvencia zbierania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 závere vzdelávacej aktivity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Študenti - účastníci workshopu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 podľa priradenia k odosielateľovi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Anonymná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Možnosti zaznamenávania odpovedí a škály merania výsledkov 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15" w:right="57" w:hanging="284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stupňová škála podobná známkovaniu</w:t>
            </w:r>
          </w:p>
          <w:p w:rsidR="004B6B26" w:rsidRDefault="006C222A">
            <w:pPr>
              <w:spacing w:line="256" w:lineRule="auto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b/>
                <w:smallCaps/>
                <w:sz w:val="22"/>
                <w:szCs w:val="22"/>
              </w:rPr>
              <w:t>☺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1 2 3 4 5 </w:t>
            </w:r>
            <w:r>
              <w:rPr>
                <w:rFonts w:ascii="Wingdings" w:eastAsia="Wingdings" w:hAnsi="Wingdings" w:cs="Wingdings"/>
                <w:b/>
                <w:smallCaps/>
                <w:sz w:val="22"/>
                <w:szCs w:val="22"/>
              </w:rPr>
              <w:t>☹</w:t>
            </w: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alebo </w:t>
            </w:r>
            <w:r w:rsidR="000C5739">
              <w:rPr>
                <w:rFonts w:ascii="Calibri" w:eastAsia="Calibri" w:hAnsi="Calibri" w:cs="Calibri"/>
                <w:b/>
                <w:sz w:val="18"/>
                <w:szCs w:val="18"/>
              </w:rPr>
              <w:t>najhoršie</w:t>
            </w: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 xml:space="preserve">1 2 3 4 5 </w:t>
            </w:r>
            <w:r w:rsidR="000C5739">
              <w:rPr>
                <w:rFonts w:ascii="Calibri" w:eastAsia="Calibri" w:hAnsi="Calibri" w:cs="Calibri"/>
                <w:b/>
                <w:sz w:val="18"/>
                <w:szCs w:val="18"/>
              </w:rPr>
              <w:t>najlepšie</w:t>
            </w:r>
          </w:p>
          <w:p w:rsidR="004B6B26" w:rsidRDefault="006C22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56" w:lineRule="auto"/>
              <w:ind w:left="315" w:right="57" w:hanging="284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 stupňová škála</w:t>
            </w:r>
          </w:p>
          <w:p w:rsidR="004B6B26" w:rsidRDefault="006C222A">
            <w:pPr>
              <w:spacing w:line="25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áno – nie – neviem</w:t>
            </w:r>
          </w:p>
          <w:p w:rsidR="004B6B26" w:rsidRDefault="006C22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56" w:lineRule="auto"/>
              <w:ind w:left="315" w:right="57" w:hanging="284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 stupňová škála s možnosťou viacpočetných odpovedí (zaškrtávacie políčka)</w:t>
            </w:r>
          </w:p>
          <w:p w:rsidR="004B6B26" w:rsidRDefault="006C222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....</w:t>
            </w:r>
          </w:p>
          <w:p w:rsidR="004B6B26" w:rsidRDefault="006C22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49" w:lineRule="auto"/>
              <w:ind w:left="315" w:right="57" w:hanging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Individuálne odpovede (komentáre)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Pokyny k vyplneniu dotazníkov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Organizátori workshopu oboznámia študentov s pokynmi pre vyplňovanie dotazníkov spätnej väzby a budú  ich v prípade otázok usmerňovať v zmysle metodiky zbierania spätnej väzby.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Vyhodnotenie dotazníkov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B6B26" w:rsidRDefault="006C222A">
            <w:pPr>
              <w:spacing w:line="256" w:lineRule="auto"/>
              <w:ind w:left="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Výsledky jednotlivých dotazníkov budú zaznamenávané do</w:t>
            </w:r>
            <w:r>
              <w:rPr>
                <w:rFonts w:ascii="Calibri" w:eastAsia="Calibri" w:hAnsi="Calibri" w:cs="Calibri"/>
              </w:rPr>
              <w:t xml:space="preserve"> vyhodnocovacej zbernej tabuľky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4B6B26" w:rsidRDefault="004B6B2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4B6B26" w:rsidRDefault="004B6B26">
            <w:pPr>
              <w:spacing w:line="256" w:lineRule="auto"/>
              <w:ind w:left="31"/>
              <w:rPr>
                <w:rFonts w:ascii="Calibri" w:eastAsia="Calibri" w:hAnsi="Calibri" w:cs="Calibri"/>
              </w:rPr>
            </w:pPr>
          </w:p>
        </w:tc>
      </w:tr>
      <w:tr w:rsidR="004B6B26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B26" w:rsidRDefault="006C222A">
            <w:pPr>
              <w:spacing w:before="120" w:after="120" w:line="256" w:lineRule="auto"/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lastRenderedPageBreak/>
              <w:t>OBLASTI A PARAMETRE SPÄTNEJ VÄZBY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OBLASTI ZAMERANIA SPÄTNEJ VÄZBY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B26" w:rsidRDefault="006C2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SLEDOVANÉ PARAMETRE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workshopu</w:t>
            </w:r>
          </w:p>
          <w:p w:rsidR="004B6B26" w:rsidRDefault="004B6B2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Pr="000C5739" w:rsidRDefault="006C222A" w:rsidP="000C573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1.časť</w:t>
            </w:r>
            <w:r>
              <w:rPr>
                <w:rFonts w:ascii="Calibri" w:eastAsia="Calibri" w:hAnsi="Calibri" w:cs="Calibri"/>
                <w:color w:val="000000"/>
              </w:rPr>
              <w:t xml:space="preserve"> – Príprava a</w:t>
            </w:r>
            <w:r w:rsidR="000C5739">
              <w:rPr>
                <w:rFonts w:ascii="Calibri" w:eastAsia="Calibri" w:hAnsi="Calibri" w:cs="Calibri"/>
                <w:color w:val="000000"/>
              </w:rPr>
              <w:t> </w:t>
            </w:r>
            <w:r>
              <w:rPr>
                <w:rFonts w:ascii="Calibri" w:eastAsia="Calibri" w:hAnsi="Calibri" w:cs="Calibri"/>
                <w:color w:val="000000"/>
              </w:rPr>
              <w:t>zostavenie</w:t>
            </w:r>
            <w:r w:rsidR="000C5739">
              <w:rPr>
                <w:rFonts w:ascii="Calibri" w:eastAsia="Calibri" w:hAnsi="Calibri" w:cs="Calibri"/>
                <w:color w:val="000000"/>
              </w:rPr>
              <w:t xml:space="preserve"> úloha a</w:t>
            </w:r>
            <w:r w:rsidRPr="000C5739">
              <w:rPr>
                <w:rFonts w:ascii="Calibri" w:eastAsia="Calibri" w:hAnsi="Calibri" w:cs="Calibri"/>
                <w:color w:val="000000"/>
              </w:rPr>
              <w:t xml:space="preserve"> experimentov </w:t>
            </w:r>
          </w:p>
          <w:p w:rsidR="004B6B26" w:rsidRDefault="006C222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2.časť</w:t>
            </w:r>
            <w:r>
              <w:rPr>
                <w:rFonts w:ascii="Calibri" w:eastAsia="Calibri" w:hAnsi="Calibri" w:cs="Calibri"/>
                <w:color w:val="000000"/>
              </w:rPr>
              <w:t xml:space="preserve"> – Testovanie experimen</w:t>
            </w:r>
            <w:r w:rsidR="000C5739">
              <w:rPr>
                <w:rFonts w:ascii="Calibri" w:eastAsia="Calibri" w:hAnsi="Calibri" w:cs="Calibri"/>
                <w:color w:val="000000"/>
              </w:rPr>
              <w:t>tov a hľadanie princípu činnosti</w:t>
            </w:r>
          </w:p>
          <w:p w:rsidR="004B6B26" w:rsidRDefault="006C222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3.časť</w:t>
            </w:r>
            <w:r>
              <w:rPr>
                <w:rFonts w:ascii="Calibri" w:eastAsia="Calibri" w:hAnsi="Calibri" w:cs="Calibri"/>
                <w:color w:val="000000"/>
              </w:rPr>
              <w:t xml:space="preserve"> –  Prezentácia experimentov </w:t>
            </w:r>
            <w:r w:rsidR="000C5739">
              <w:rPr>
                <w:rFonts w:ascii="Calibri" w:eastAsia="Calibri" w:hAnsi="Calibri" w:cs="Calibri"/>
                <w:color w:val="000000"/>
              </w:rPr>
              <w:t>a úloh</w:t>
            </w:r>
          </w:p>
          <w:p w:rsidR="004B6B26" w:rsidRDefault="006C222A" w:rsidP="000C573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4.časť</w:t>
            </w:r>
            <w:r>
              <w:rPr>
                <w:rFonts w:ascii="Calibri" w:eastAsia="Calibri" w:hAnsi="Calibri" w:cs="Calibri"/>
                <w:color w:val="000000"/>
              </w:rPr>
              <w:t xml:space="preserve"> – Vyhodnotenie výsledkov </w:t>
            </w:r>
            <w:r>
              <w:rPr>
                <w:rFonts w:ascii="Calibri" w:eastAsia="Calibri" w:hAnsi="Calibri" w:cs="Calibri"/>
                <w:color w:val="000000"/>
              </w:rPr>
              <w:t>workshopu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Použité študijné materiály, pomôcky, zariadenie a vybavenie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užitočnosť</w:t>
            </w:r>
          </w:p>
          <w:p w:rsidR="004B6B26" w:rsidRDefault="006C222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funkčnosť</w:t>
            </w:r>
          </w:p>
          <w:p w:rsidR="004B6B26" w:rsidRDefault="006C222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dostupnosť</w:t>
            </w:r>
          </w:p>
          <w:p w:rsidR="004B6B26" w:rsidRDefault="006C222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spokojnosť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Edukačné metódy</w:t>
            </w:r>
          </w:p>
          <w:p w:rsidR="004B6B26" w:rsidRDefault="004B6B2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0C573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tímové riešenie úloh</w:t>
            </w:r>
          </w:p>
          <w:p w:rsidR="004B6B26" w:rsidRDefault="006C222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rozhovor, diskusné metódy</w:t>
            </w:r>
          </w:p>
          <w:p w:rsidR="004B6B26" w:rsidRDefault="006C222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problémové metódy</w:t>
            </w:r>
          </w:p>
          <w:p w:rsidR="004B6B26" w:rsidRDefault="006C222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projektové metódy</w:t>
            </w:r>
          </w:p>
          <w:p w:rsidR="004B6B26" w:rsidRDefault="006C222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demonštračné metódy</w:t>
            </w:r>
          </w:p>
          <w:p w:rsidR="004B6B26" w:rsidRDefault="000C573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tajničky</w:t>
            </w:r>
          </w:p>
          <w:p w:rsidR="004B6B26" w:rsidRDefault="006C222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brainstorming </w:t>
            </w:r>
          </w:p>
          <w:p w:rsidR="004B6B26" w:rsidRDefault="006C222A" w:rsidP="000C573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56" w:lineRule="auto"/>
              <w:ind w:left="293" w:right="57" w:hanging="218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zážitkové</w:t>
            </w:r>
            <w:r w:rsidR="000C5739">
              <w:rPr>
                <w:rFonts w:ascii="Calibri" w:eastAsia="Calibri" w:hAnsi="Calibri" w:cs="Calibri"/>
                <w:color w:val="000000"/>
              </w:rPr>
              <w:t xml:space="preserve">  a rovesnícke </w:t>
            </w:r>
            <w:r>
              <w:rPr>
                <w:rFonts w:ascii="Calibri" w:eastAsia="Calibri" w:hAnsi="Calibri" w:cs="Calibri"/>
                <w:color w:val="000000"/>
              </w:rPr>
              <w:t>učenie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Organizačné formy a organizácia workshopu</w:t>
            </w:r>
          </w:p>
          <w:p w:rsidR="004B6B26" w:rsidRDefault="004B6B2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6B26" w:rsidRDefault="006C22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frontálna práca</w:t>
            </w:r>
          </w:p>
          <w:p w:rsidR="004B6B26" w:rsidRDefault="006C22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skupinová práca</w:t>
            </w:r>
          </w:p>
          <w:p w:rsidR="004B6B26" w:rsidRDefault="006C22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5" w:line="256" w:lineRule="auto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celkový priebeh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6B26" w:rsidRDefault="006C22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pripravenosť na workshop</w:t>
            </w:r>
          </w:p>
          <w:p w:rsidR="004B6B26" w:rsidRDefault="006C22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odborná úroveň - vedomosti</w:t>
            </w:r>
          </w:p>
          <w:p w:rsidR="004B6B26" w:rsidRDefault="006C22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pedagogická úroveň – prístup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6B26" w:rsidRDefault="006C222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Rozvoj prírodovednej a matematickej gramotnosti žiakov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Splnenie hlavného cieľa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6B26" w:rsidRDefault="006C222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miera naplnenia cieľa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Špecifické ciele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6B26" w:rsidRPr="006C222A" w:rsidRDefault="006C2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 w:rsidRPr="006C222A">
              <w:rPr>
                <w:rFonts w:ascii="Calibri" w:eastAsia="Calibri" w:hAnsi="Calibri" w:cs="Calibri"/>
                <w:b/>
                <w:color w:val="000000"/>
              </w:rPr>
              <w:t>bádateľskou formou získavať nové poznatky, zručnosti, či spôsobilosti,  prehĺbiť v žiakoch záujem o</w:t>
            </w:r>
            <w:r>
              <w:rPr>
                <w:rFonts w:ascii="Calibri" w:eastAsia="Calibri" w:hAnsi="Calibri" w:cs="Calibri"/>
                <w:b/>
                <w:color w:val="000000"/>
              </w:rPr>
              <w:t> no é poznatky a</w:t>
            </w:r>
            <w:r w:rsidRPr="006C222A">
              <w:rPr>
                <w:rFonts w:ascii="Calibri" w:eastAsia="Calibri" w:hAnsi="Calibri" w:cs="Calibri"/>
                <w:b/>
                <w:color w:val="000000"/>
              </w:rPr>
              <w:t xml:space="preserve"> skúm</w:t>
            </w:r>
            <w:r>
              <w:rPr>
                <w:rFonts w:ascii="Calibri" w:eastAsia="Calibri" w:hAnsi="Calibri" w:cs="Calibri"/>
                <w:b/>
                <w:color w:val="000000"/>
              </w:rPr>
              <w:t>anie ako a prečo veci fungujú a tímovú spoluprácu,</w:t>
            </w:r>
          </w:p>
          <w:p w:rsidR="004B6B26" w:rsidRPr="006C222A" w:rsidRDefault="006C2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 w:rsidRPr="006C222A">
              <w:rPr>
                <w:rFonts w:ascii="Calibri" w:eastAsia="Calibri" w:hAnsi="Calibri" w:cs="Calibri"/>
                <w:b/>
                <w:color w:val="000000"/>
              </w:rPr>
              <w:t xml:space="preserve">rozvíjať prírodovednú gramotnosť žiakov experimentálnou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činnosťou </w:t>
            </w:r>
            <w:r w:rsidRPr="006C222A">
              <w:rPr>
                <w:rFonts w:ascii="Calibri" w:eastAsia="Calibri" w:hAnsi="Calibri" w:cs="Calibri"/>
                <w:b/>
                <w:color w:val="000000"/>
              </w:rPr>
              <w:t xml:space="preserve"> a pri analyzovaní výs</w:t>
            </w:r>
            <w:r w:rsidRPr="006C222A">
              <w:rPr>
                <w:rFonts w:ascii="Calibri" w:eastAsia="Calibri" w:hAnsi="Calibri" w:cs="Calibri"/>
                <w:b/>
                <w:color w:val="000000"/>
              </w:rPr>
              <w:t>ledkov experimentu,</w:t>
            </w:r>
          </w:p>
          <w:p w:rsidR="004B6B26" w:rsidRPr="006C222A" w:rsidRDefault="006C2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 w:rsidRPr="006C222A">
              <w:rPr>
                <w:rFonts w:ascii="Calibri" w:eastAsia="Calibri" w:hAnsi="Calibri" w:cs="Calibri"/>
                <w:b/>
                <w:color w:val="000000"/>
              </w:rPr>
              <w:t>využiť multidisciplinárny prístup prepojenia vedomostí z viacerých prírodovedných disciplín, najmä z</w:t>
            </w: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  <w:r w:rsidRPr="006C222A">
              <w:rPr>
                <w:rFonts w:ascii="Calibri" w:eastAsia="Calibri" w:hAnsi="Calibri" w:cs="Calibri"/>
                <w:b/>
                <w:color w:val="000000"/>
              </w:rPr>
              <w:t>predmetov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a aj z bežného života</w:t>
            </w:r>
            <w:r w:rsidRPr="006C222A">
              <w:rPr>
                <w:rFonts w:ascii="Calibri" w:eastAsia="Calibri" w:hAnsi="Calibri" w:cs="Calibri"/>
                <w:b/>
                <w:color w:val="000000"/>
              </w:rPr>
              <w:t>,</w:t>
            </w:r>
          </w:p>
          <w:p w:rsidR="004B6B26" w:rsidRPr="006C222A" w:rsidRDefault="006C2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 w:rsidRPr="006C222A">
              <w:rPr>
                <w:rFonts w:ascii="Calibri" w:eastAsia="Calibri" w:hAnsi="Calibri" w:cs="Calibri"/>
                <w:b/>
                <w:color w:val="000000"/>
              </w:rPr>
              <w:t>rozvíjať zručnosti v oblasti IKT pri práci s PC/tabletom/notebookom, pri vyhľadávaní informácií k experimentom na internete,</w:t>
            </w:r>
          </w:p>
          <w:p w:rsidR="004B6B26" w:rsidRPr="006C222A" w:rsidRDefault="006C2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 w:rsidRPr="006C222A">
              <w:rPr>
                <w:rFonts w:ascii="Calibri" w:eastAsia="Calibri" w:hAnsi="Calibri" w:cs="Calibri"/>
                <w:b/>
                <w:color w:val="000000"/>
              </w:rPr>
              <w:t>rozvíjať sociálne kompetencie žiakov využitím skupinovej formy práce žiakov, podporiť kooperáciu a komunikatívn</w:t>
            </w:r>
            <w:r w:rsidRPr="006C222A">
              <w:rPr>
                <w:rFonts w:ascii="Calibri" w:eastAsia="Calibri" w:hAnsi="Calibri" w:cs="Calibri"/>
                <w:b/>
                <w:color w:val="000000"/>
              </w:rPr>
              <w:t>osť žiakov,</w:t>
            </w:r>
          </w:p>
          <w:p w:rsidR="004B6B26" w:rsidRPr="006C222A" w:rsidRDefault="006C2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rFonts w:ascii="Calibri" w:eastAsia="Calibri" w:hAnsi="Calibri" w:cs="Calibri"/>
                <w:b/>
                <w:color w:val="000000"/>
              </w:rPr>
            </w:pPr>
            <w:r w:rsidRPr="006C222A">
              <w:rPr>
                <w:rFonts w:ascii="Calibri" w:eastAsia="Calibri" w:hAnsi="Calibri" w:cs="Calibri"/>
                <w:b/>
                <w:color w:val="000000"/>
              </w:rPr>
              <w:t>rozvíjať schopnosť argumentovať a prezentovať nadobudnuté fakty na verejnosti.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Splnenie špecifických cieľov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6B26" w:rsidRPr="006C222A" w:rsidRDefault="006C222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 w:rsidRPr="006C222A">
              <w:rPr>
                <w:rFonts w:ascii="Calibri" w:eastAsia="Calibri" w:hAnsi="Calibri" w:cs="Calibri"/>
                <w:color w:val="000000"/>
              </w:rPr>
              <w:t>miera naplnenia cieľov</w:t>
            </w:r>
          </w:p>
        </w:tc>
      </w:tr>
      <w:tr w:rsidR="004B6B26">
        <w:trPr>
          <w:trHeight w:val="3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B26" w:rsidRDefault="006C222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6B26" w:rsidRDefault="006C222A">
            <w:pPr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Zber formou komentárov:</w:t>
            </w:r>
            <w:bookmarkStart w:id="0" w:name="_GoBack"/>
            <w:bookmarkEnd w:id="0"/>
          </w:p>
          <w:p w:rsidR="004B6B26" w:rsidRDefault="006C222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postrehy, dojmy, zážitky a názory </w:t>
            </w:r>
          </w:p>
          <w:p w:rsidR="004B6B26" w:rsidRDefault="006C222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návrhy na zlepšenie</w:t>
            </w:r>
          </w:p>
        </w:tc>
      </w:tr>
    </w:tbl>
    <w:p w:rsidR="004B6B26" w:rsidRDefault="004B6B26">
      <w:pPr>
        <w:tabs>
          <w:tab w:val="left" w:pos="0"/>
        </w:tabs>
        <w:spacing w:after="120"/>
        <w:rPr>
          <w:rFonts w:ascii="Calibri" w:eastAsia="Calibri" w:hAnsi="Calibri" w:cs="Calibri"/>
          <w:b/>
          <w:sz w:val="32"/>
          <w:szCs w:val="32"/>
        </w:rPr>
      </w:pPr>
    </w:p>
    <w:p w:rsidR="004B6B26" w:rsidRDefault="004B6B26">
      <w:pPr>
        <w:tabs>
          <w:tab w:val="left" w:pos="0"/>
        </w:tabs>
        <w:spacing w:after="120"/>
        <w:rPr>
          <w:rFonts w:ascii="Calibri" w:eastAsia="Calibri" w:hAnsi="Calibri" w:cs="Calibri"/>
          <w:b/>
          <w:sz w:val="32"/>
          <w:szCs w:val="32"/>
        </w:rPr>
      </w:pPr>
    </w:p>
    <w:p w:rsidR="004B6B26" w:rsidRDefault="000C5739">
      <w:pPr>
        <w:rPr>
          <w:rFonts w:ascii="Calibri" w:eastAsia="Calibri" w:hAnsi="Calibri" w:cs="Calibri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</w:rPr>
        <w:t>V Gelnici dňa 18</w:t>
      </w:r>
      <w:r w:rsidR="006C222A">
        <w:rPr>
          <w:rFonts w:ascii="Calibri" w:eastAsia="Calibri" w:hAnsi="Calibri" w:cs="Calibri"/>
        </w:rPr>
        <w:t>.05.202</w:t>
      </w:r>
      <w:r>
        <w:rPr>
          <w:rFonts w:ascii="Calibri" w:eastAsia="Calibri" w:hAnsi="Calibri" w:cs="Calibri"/>
        </w:rPr>
        <w:t>3</w:t>
      </w:r>
      <w:r w:rsidR="006C222A">
        <w:rPr>
          <w:rFonts w:ascii="Calibri" w:eastAsia="Calibri" w:hAnsi="Calibri" w:cs="Calibri"/>
        </w:rPr>
        <w:tab/>
      </w:r>
      <w:r w:rsidR="006C222A">
        <w:rPr>
          <w:rFonts w:ascii="Calibri" w:eastAsia="Calibri" w:hAnsi="Calibri" w:cs="Calibri"/>
        </w:rPr>
        <w:tab/>
      </w:r>
      <w:r w:rsidR="006C222A">
        <w:rPr>
          <w:rFonts w:ascii="Calibri" w:eastAsia="Calibri" w:hAnsi="Calibri" w:cs="Calibri"/>
        </w:rPr>
        <w:tab/>
      </w:r>
      <w:r w:rsidR="006C222A">
        <w:rPr>
          <w:rFonts w:ascii="Calibri" w:eastAsia="Calibri" w:hAnsi="Calibri" w:cs="Calibri"/>
        </w:rPr>
        <w:tab/>
        <w:t xml:space="preserve"> </w:t>
      </w:r>
      <w:r w:rsidR="006C222A">
        <w:rPr>
          <w:rFonts w:ascii="Calibri" w:eastAsia="Calibri" w:hAnsi="Calibri" w:cs="Calibri"/>
        </w:rPr>
        <w:tab/>
        <w:t xml:space="preserve">RNDr. Lenka </w:t>
      </w:r>
      <w:proofErr w:type="spellStart"/>
      <w:r w:rsidR="006C222A">
        <w:rPr>
          <w:rFonts w:ascii="Calibri" w:eastAsia="Calibri" w:hAnsi="Calibri" w:cs="Calibri"/>
        </w:rPr>
        <w:t>Škarbeková</w:t>
      </w:r>
      <w:proofErr w:type="spellEnd"/>
    </w:p>
    <w:sectPr w:rsidR="004B6B26">
      <w:footerReference w:type="default" r:id="rId13"/>
      <w:footerReference w:type="first" r:id="rId14"/>
      <w:pgSz w:w="11906" w:h="16838"/>
      <w:pgMar w:top="851" w:right="849" w:bottom="993" w:left="1134" w:header="709" w:footer="224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C222A">
      <w:r>
        <w:separator/>
      </w:r>
    </w:p>
  </w:endnote>
  <w:endnote w:type="continuationSeparator" w:id="0">
    <w:p w:rsidR="00000000" w:rsidRDefault="006C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B26" w:rsidRDefault="006C22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C5739"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4B6B26" w:rsidRDefault="004B6B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B26" w:rsidRDefault="006C222A">
    <w:pPr>
      <w:pBdr>
        <w:top w:val="single" w:sz="4" w:space="1" w:color="000000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Telefón:                 </w:t>
    </w:r>
    <w:r>
      <w:rPr>
        <w:i/>
        <w:sz w:val="16"/>
        <w:szCs w:val="16"/>
      </w:rPr>
      <w:tab/>
      <w:t xml:space="preserve">Mobil:  </w:t>
    </w:r>
    <w:r>
      <w:rPr>
        <w:i/>
        <w:sz w:val="16"/>
        <w:szCs w:val="16"/>
      </w:rPr>
      <w:tab/>
      <w:t xml:space="preserve">E-mail: </w:t>
    </w:r>
    <w:hyperlink r:id="rId1">
      <w:r>
        <w:rPr>
          <w:i/>
          <w:color w:val="0000FF"/>
          <w:sz w:val="16"/>
          <w:szCs w:val="16"/>
          <w:u w:val="single"/>
        </w:rPr>
        <w:t>projekty.gymgl@gmail.com</w:t>
      </w:r>
    </w:hyperlink>
    <w:r>
      <w:rPr>
        <w:i/>
        <w:sz w:val="16"/>
        <w:szCs w:val="16"/>
      </w:rPr>
      <w:tab/>
    </w:r>
    <w:r>
      <w:rPr>
        <w:i/>
        <w:sz w:val="16"/>
        <w:szCs w:val="16"/>
      </w:rPr>
      <w:t>Bankové spojenie:</w:t>
    </w:r>
    <w:r>
      <w:rPr>
        <w:i/>
        <w:sz w:val="16"/>
        <w:szCs w:val="16"/>
      </w:rPr>
      <w:tab/>
      <w:t>IČO:</w:t>
    </w:r>
  </w:p>
  <w:p w:rsidR="004B6B26" w:rsidRDefault="006C222A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+421-53-4821296  </w:t>
    </w:r>
    <w:r>
      <w:rPr>
        <w:i/>
        <w:sz w:val="16"/>
        <w:szCs w:val="16"/>
      </w:rPr>
      <w:tab/>
      <w:t xml:space="preserve">+421-910-873025  </w:t>
    </w:r>
    <w:r>
      <w:rPr>
        <w:i/>
        <w:sz w:val="16"/>
        <w:szCs w:val="16"/>
      </w:rPr>
      <w:tab/>
      <w:t xml:space="preserve">Web: </w:t>
    </w:r>
    <w:hyperlink r:id="rId2">
      <w:r>
        <w:rPr>
          <w:i/>
          <w:color w:val="0000FF"/>
          <w:sz w:val="16"/>
          <w:szCs w:val="16"/>
          <w:u w:val="single"/>
        </w:rPr>
        <w:t>gymgl.edupage.org</w:t>
      </w:r>
    </w:hyperlink>
    <w:r>
      <w:rPr>
        <w:i/>
        <w:sz w:val="16"/>
        <w:szCs w:val="16"/>
      </w:rPr>
      <w:tab/>
      <w:t xml:space="preserve">Štátna pokladnica      </w:t>
    </w:r>
    <w:r>
      <w:rPr>
        <w:i/>
        <w:sz w:val="16"/>
        <w:szCs w:val="16"/>
      </w:rPr>
      <w:tab/>
      <w:t>00160938</w:t>
    </w:r>
  </w:p>
  <w:p w:rsidR="004B6B26" w:rsidRDefault="006C222A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>
      <w:rPr>
        <w:i/>
        <w:sz w:val="16"/>
        <w:szCs w:val="16"/>
      </w:rPr>
      <w:tab/>
      <w:t>č. ú. 7000192614/8180</w:t>
    </w:r>
  </w:p>
  <w:p w:rsidR="004B6B26" w:rsidRDefault="004B6B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3253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C222A">
      <w:r>
        <w:separator/>
      </w:r>
    </w:p>
  </w:footnote>
  <w:footnote w:type="continuationSeparator" w:id="0">
    <w:p w:rsidR="00000000" w:rsidRDefault="006C2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AA6"/>
    <w:multiLevelType w:val="multilevel"/>
    <w:tmpl w:val="254C1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F514E9"/>
    <w:multiLevelType w:val="multilevel"/>
    <w:tmpl w:val="ABD6D1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852B70"/>
    <w:multiLevelType w:val="multilevel"/>
    <w:tmpl w:val="611024D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B7356"/>
    <w:multiLevelType w:val="multilevel"/>
    <w:tmpl w:val="197606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D96F8F"/>
    <w:multiLevelType w:val="multilevel"/>
    <w:tmpl w:val="052831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DD4B31"/>
    <w:multiLevelType w:val="multilevel"/>
    <w:tmpl w:val="A3B630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6450" w:hanging="4290"/>
      </w:pPr>
      <w:rPr>
        <w:rFonts w:ascii="Calibri" w:eastAsia="Calibri" w:hAnsi="Calibri" w:cs="Calibri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B00FD4"/>
    <w:multiLevelType w:val="multilevel"/>
    <w:tmpl w:val="DD9EA0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F10E02"/>
    <w:multiLevelType w:val="multilevel"/>
    <w:tmpl w:val="38BE18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26"/>
    <w:rsid w:val="000C5739"/>
    <w:rsid w:val="004B6B26"/>
    <w:rsid w:val="006C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B2A3"/>
  <w15:docId w15:val="{F2C1AC6C-9C8E-49A7-8C5B-3A57315B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spacing w:after="240" w:line="276" w:lineRule="auto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kx5tOs4b2Xz7ntsVBQavlNYz4w==">AMUW2mXw00Sfpw69VWJggDTugOLYiKrmQK2ZeNiGtf+7k+wLNFWqIahItvoJTd/qtJcD7RWk4dr+S1HanwKiTA99PnrRGSvFKp8LiZ6dB9my65HWAPCwrc+CLr3ywTVlBsaLt64FaDUg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</dc:creator>
  <cp:lastModifiedBy>Tobik</cp:lastModifiedBy>
  <cp:revision>3</cp:revision>
  <dcterms:created xsi:type="dcterms:W3CDTF">2020-07-08T06:59:00Z</dcterms:created>
  <dcterms:modified xsi:type="dcterms:W3CDTF">2023-05-31T17:45:00Z</dcterms:modified>
</cp:coreProperties>
</file>