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44145" distR="144145" hidden="0" layoutInCell="1" locked="0" relativeHeight="0" simplePos="0">
            <wp:simplePos x="0" y="0"/>
            <wp:positionH relativeFrom="column">
              <wp:posOffset>-29159</wp:posOffset>
            </wp:positionH>
            <wp:positionV relativeFrom="paragraph">
              <wp:posOffset>-152193</wp:posOffset>
            </wp:positionV>
            <wp:extent cx="1598213" cy="944422"/>
            <wp:effectExtent b="0" l="0" r="0" t="0"/>
            <wp:wrapNone/>
            <wp:docPr descr="Gymgl_logo!" id="113" name="image4.jpg"/>
            <a:graphic>
              <a:graphicData uri="http://schemas.openxmlformats.org/drawingml/2006/picture">
                <pic:pic>
                  <pic:nvPicPr>
                    <pic:cNvPr descr="Gymgl_logo!" id="0" name="image4.jpg"/>
                    <pic:cNvPicPr preferRelativeResize="0"/>
                  </pic:nvPicPr>
                  <pic:blipFill>
                    <a:blip r:embed="rId7"/>
                    <a:srcRect b="0" l="10217" r="51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8213" cy="944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tabs>
          <w:tab w:val="left" w:leader="none" w:pos="3402"/>
        </w:tabs>
        <w:ind w:firstLine="3402"/>
        <w:jc w:val="both"/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Gymnázium, SNP 1, Gelnica</w:t>
      </w:r>
    </w:p>
    <w:p w:rsidR="00000000" w:rsidDel="00000000" w:rsidP="00000000" w:rsidRDefault="00000000" w:rsidRPr="00000000" w14:paraId="00000003">
      <w:pPr>
        <w:tabs>
          <w:tab w:val="left" w:leader="none" w:pos="3544"/>
        </w:tabs>
        <w:rPr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ab/>
        <w:t xml:space="preserve">V673: Kľúč k rozvoju štyroch gramotností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Tento projekt sa realizuje vďaka podpore z Európskeho sociálneho fondu a Európskeho fondu regionálneho rozvoja 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v rámci Operačného programu Ľudské zdroje (www.minedu.sk ; </w:t>
      </w:r>
      <w:hyperlink r:id="rId8">
        <w:r w:rsidDel="00000000" w:rsidR="00000000" w:rsidRPr="00000000">
          <w:rPr>
            <w:rFonts w:ascii="Calibri" w:cs="Calibri" w:eastAsia="Calibri" w:hAnsi="Calibri"/>
            <w:color w:val="595959"/>
            <w:sz w:val="16"/>
            <w:szCs w:val="16"/>
            <w:rtl w:val="0"/>
          </w:rPr>
          <w:t xml:space="preserve">www.esf.gov.sk</w:t>
        </w:r>
      </w:hyperlink>
      <w:r w:rsidDel="00000000" w:rsidR="00000000" w:rsidRPr="00000000">
        <w:rPr>
          <w:rFonts w:ascii="Calibri" w:cs="Calibri" w:eastAsia="Calibri" w:hAnsi="Calibri"/>
          <w:color w:val="595959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61776" cy="356590"/>
            <wp:effectExtent b="0" l="0" r="0" t="0"/>
            <wp:wrapNone/>
            <wp:docPr descr="C:\Users\Fedakova\Documents\ZUZI\Sablony\EU-ESF-Logo.png" id="115" name="image1.png"/>
            <a:graphic>
              <a:graphicData uri="http://schemas.openxmlformats.org/drawingml/2006/picture">
                <pic:pic>
                  <pic:nvPicPr>
                    <pic:cNvPr descr="C:\Users\Fedakova\Documents\ZUZI\Sablony\EU-ESF-Logo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76" cy="356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b="0" l="0" r="0" t="0"/>
            <wp:wrapNone/>
            <wp:docPr descr="C:\Users\Fedakova\Documents\ZUZI\Sablony\MŠVVaŠ.png" id="114" name="image2.png"/>
            <a:graphic>
              <a:graphicData uri="http://schemas.openxmlformats.org/drawingml/2006/picture">
                <pic:pic>
                  <pic:nvPicPr>
                    <pic:cNvPr descr="C:\Users\Fedakova\Documents\ZUZI\Sablony\MŠVVaŠ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b="0" l="0" r="0" t="0"/>
            <wp:wrapNone/>
            <wp:docPr descr="C:\Users\Fedakova\Documents\ZUZI\Sablony\OP LZ horizontal small.png" id="112" name="image3.png"/>
            <a:graphic>
              <a:graphicData uri="http://schemas.openxmlformats.org/drawingml/2006/picture">
                <pic:pic>
                  <pic:nvPicPr>
                    <pic:cNvPr descr="C:\Users\Fedakova\Documents\ZUZI\Sablony\OP LZ horizontal small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925" cy="352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color w:val="5959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02124"/>
          <w:sz w:val="36"/>
          <w:szCs w:val="36"/>
          <w:u w:val="single"/>
          <w:shd w:fill="auto" w:val="clear"/>
          <w:vertAlign w:val="baseline"/>
          <w:rtl w:val="0"/>
        </w:rPr>
        <w:t xml:space="preserve">Metodická príprava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 zážitkového workshopu </w:t>
      </w:r>
    </w:p>
    <w:tbl>
      <w:tblPr>
        <w:tblStyle w:val="Table1"/>
        <w:tblW w:w="94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9"/>
        <w:gridCol w:w="6779"/>
        <w:tblGridChange w:id="0">
          <w:tblGrid>
            <w:gridCol w:w="2689"/>
            <w:gridCol w:w="6779"/>
          </w:tblGrid>
        </w:tblGridChange>
      </w:tblGrid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Prioritná 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Vzdelávanie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Špecifický cieľ: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1.1.1 Zvýšiť inkluzívnosť a rovnaký prístup ku kvalitnému vzdelávaniu a zlepšiť výsledky a kompetencie detí a žiakov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Prijímateľ: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Gymnázium, SNP 1, Gelnica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Názov projektu: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Kľúč k rozvoju štyroch gramotností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Kód ITMS projektu: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312011V673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Aktivita, resp. názov seminára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Workshop 1.2.5. Preskúmajme spolu prírodu regiónu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5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ORGANIZAČNO–TECHNICKÉ ZABEZPEČENIE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Termíny: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54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14.03.2023 14.30-16.30 </w:t>
            </w:r>
          </w:p>
          <w:p w:rsidR="00000000" w:rsidDel="00000000" w:rsidP="00000000" w:rsidRDefault="00000000" w:rsidRPr="00000000" w14:paraId="00000021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15.03.2023 08.00-12.00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Expert pre workshop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56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Mgr. Renáta Faguľová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Organizátori workshopu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5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Plánovaný počet účastníkov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 žiakov 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Miesto/miestnosť: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Gymnázium, SNP 1, Gelnica /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Biologické laboratórium</w:t>
            </w:r>
          </w:p>
          <w:p w:rsidR="00000000" w:rsidDel="00000000" w:rsidP="00000000" w:rsidRDefault="00000000" w:rsidRPr="00000000" w14:paraId="0000002A">
            <w:pPr>
              <w:spacing w:line="25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Banský náučný chodník, Gelnica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5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ŠTUDIJNÉ MATERIÁLY A POMÔCKY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Zariadenie a vybavenie obstarané v rámci projektu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57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Amóniová ión-selektívna elektróda so zosilňovačom (Vernier NH4-BTA senzor); Amóniový štandard (nízky) pre ISE senzor (Vernier NH4-LST roztok); Amóniový štandard (vysoký) pre ISE senzor (Vernier NH4-HST roztok); Demonštračný model pre sledovanie kompostu; Draslíková ión-selektívna elektróda so zosilňovačom (Vernier K-BTA senzor); Draslíkový štandard (nízky) pre ISE senzor (Vernier K-LST roztok); Draslíkový štandard (vysoký) pre ISE senzor (Vernier K-LST roztok); Dusičnanová ión-selektívna elektróda so zosilňovačom (Vernier NO3-BTA senzor); Dusičnanový štandard (nízky) pre ISE senzor (Vernier NO3-LST roztok); Dusičnanový štandard (vysoký) pre ISE senzor (Vernier NO3-HST roztok); Ekosystém Mesačné Plantarium (sada pomôcok pre pozorovanie rastlín); Ekosystém mravenčia farma (sada na pozorovanie organizmov); Ekosystém Plantarium (demonštračná sada pre triedu); Ekosystém úžitkové rastliny (sada pomôcok pre pestovanie rastlín); Chloridová ión-selektívna elektróda so zosilňovačom (Vernier CL-BTA senzor); Chloridový štandard (nízky) pre ISE senzor (Vernier CL-LST roztok); Chloridový štandard (vysoký) pre ISE senzor (Vernier CL-HST roztok); Kompaktné elektronické váhy 2200 g / 1 g; Náhradný amóniový modul pre ISE senzor (Vernier NH4-MOD doplnok); Náhradný draslíkový modul pre ISE senzor (Vernier K-MOD doplnok); Náhradný dusičnanový modul pre ISE senzor (Vernier NO3-MOD doplnok); Náhradný vápnikový modul pre ISE senzor (Vernier CA-MOD doplnok); Notebooky pre žiakov do prenosnej zostavy; Odber bakteriálnych vzoriek (sada pre 40 rozborov); Pomôcka na odber pôdnych vzoriek; Pôdny teplomer; Prenosná skrinka na 10 notebookov s možnosťou dobíjania; Sada sít pre určenie zrnitosti pôdy (4ks); Súprava na analýzu pôdy (kufrík); Súprava na analýzu vzduchu (kufrík); Vápniková ión-selektívna elektróda so zosilňovačom (Vernier CA-BTA senzor); Vápnikový štandard (nízky) pre ISE senzor (Vernier CA-LST roztok); Vápnikový štandard (vysoký) pre ISE senzor (Vernier CA-HST roztok);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5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Použité študijné materiály a pomôcky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Pomôcky: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Vápniková ión-selektívna elektróda so zosilňovačom (Vernier CA-BTA senzor); Vápnikový štandard (nízky) pre ISE senzor (Vernier CA-LST roztok); Vápnikový štandard (vysoký) pre ISE senzor (Vernier CA-HST roztok); Amóniová ión-selektívna elektróda so zosilňovačom (Vernier NH4-BTA senzor); Amóniový štandard (nízky) pre ISE senzor (Vernier NH4-LST roztok); Amóniový štandard (vysoký) pre ISE senzor (Vernier NH4-HST roztok);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Dusičnanová ión-selektívna elektróda so zosilňovačom (Vernier NO3-BTA senzor); Dusičnanový štandard (nízky) pre ISE senzor (Vernier NO3-LST roztok); Dusičnanový štandard (vysoký) pre ISE senzor (Vernier NO3-HST roztok);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OBSAHOVÁ NÁPLŇ WORKSHOPU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Hlavný cieľ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Rozvoj prírodovednej, čitateľskej aj finančnej gramotnosti žiakov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Špecifické ciele</w:t>
            </w:r>
          </w:p>
          <w:p w:rsidR="00000000" w:rsidDel="00000000" w:rsidP="00000000" w:rsidRDefault="00000000" w:rsidRPr="00000000" w14:paraId="00000037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získajú komplexný pohľad na interaktívne zážitkové poznávanie a ,,ekonomiku“ prírody skúmaním rôznych prostredí (vody, vzduchu, pôdy) ako aj pozorovaním organizmov (rastliny, hmyz,...) s využitím vhodných učebných pomôcok (napr. senzory digitálneho prírodovedného laboratória, monitorovacie kufríky,...) cielenými pripravenými aktivitami 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nadobudnú vedomosti, zručnosti, schopnosti, spôsobilosti a kompetencie, osvoja si vedecké postupy a autenticky si priblížia prácu vedcov pri monitoringu životného prostredia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budú mať príležitosť zažiť medzipredmetové prepojenie v rámci všetkých prírodovedných predmetov (BIO, CHE, MAT, FYZ)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sa naučia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získavať údaje pomocou zariadenia na meranie parametrov/ukazovateľov vo vode,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vzájomne ich porovnávať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žiaci získajú kompetencie pre formuláciu záverov, tvorbu tabuliek a grafických závislostí v programe Logger Pro (vo vlastníctve školy). 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 workshopu </w:t>
            </w:r>
          </w:p>
          <w:p w:rsidR="00000000" w:rsidDel="00000000" w:rsidP="00000000" w:rsidRDefault="00000000" w:rsidRPr="00000000" w14:paraId="0000003E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56" w:lineRule="auto"/>
              <w:ind w:right="57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TEORETICKÁ ČASŤ (v škole)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rtl w:val="0"/>
              </w:rPr>
              <w:t xml:space="preserve">1.časť 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– oboznámenie sa s cieľom workshopu a pomôckami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rtl w:val="0"/>
              </w:rPr>
              <w:t xml:space="preserve">2.časť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 – oboznámenie sa s prírodnými podmienkami cieľovej oblasti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rtl w:val="0"/>
              </w:rPr>
              <w:t xml:space="preserve">3.časť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 – administratívne pokyny</w:t>
            </w:r>
          </w:p>
          <w:p w:rsidR="00000000" w:rsidDel="00000000" w:rsidP="00000000" w:rsidRDefault="00000000" w:rsidRPr="00000000" w14:paraId="00000043">
            <w:pPr>
              <w:spacing w:line="256" w:lineRule="auto"/>
              <w:ind w:right="57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PRAKTICKÁ ČASŤ (v teréne)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zraz a presun na miesto realizácie workshopu Banským náučným chodníkom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Banícke múzeum - horniny (minerály)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pozorovanie a fotenie jarných kvietkov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odber vzorky vody pre analýzu vody z Turzovského jazera, tvorba hypotéz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čistenie okolia jazera od odpadkov manuálnym vyzbieraním do vriec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presun späť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 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vyhodnotenie výsledkov analýz vzorky vody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METODIKA VZDELÁVACEJ AKTIVITY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Edukačné metódy</w:t>
            </w:r>
          </w:p>
          <w:p w:rsidR="00000000" w:rsidDel="00000000" w:rsidP="00000000" w:rsidRDefault="00000000" w:rsidRPr="00000000" w14:paraId="0000004E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prednáška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rozhovor, diskusné metód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y, pozorovanie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demonštračné metódy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riešenie problémových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modelových situácií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zážitkové učenie,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rovesnícke učenie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Organizačné formy</w:t>
            </w:r>
          </w:p>
          <w:p w:rsidR="00000000" w:rsidDel="00000000" w:rsidP="00000000" w:rsidRDefault="00000000" w:rsidRPr="00000000" w14:paraId="00000055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rontálna práca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36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kupinová práca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360" w:right="57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individuálna práca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Stručný popis priebehu workshopu</w:t>
            </w:r>
          </w:p>
          <w:p w:rsidR="00000000" w:rsidDel="00000000" w:rsidP="00000000" w:rsidRDefault="00000000" w:rsidRPr="00000000" w14:paraId="0000005A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56" w:lineRule="auto"/>
              <w:ind w:right="57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TEORETICKÁ ČASŤ (prebiehala v škole) - 14:30-16:30</w:t>
            </w:r>
          </w:p>
          <w:p w:rsidR="00000000" w:rsidDel="00000000" w:rsidP="00000000" w:rsidRDefault="00000000" w:rsidRPr="00000000" w14:paraId="0000005C">
            <w:pPr>
              <w:spacing w:line="256" w:lineRule="auto"/>
              <w:ind w:left="0" w:right="57" w:firstLine="0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Prvá časť prípravy je zameraná na oboznámenie sa s cieľom workshopu a pomôckami, ktoré budú žiaci používať, o ich prepojení, inštalácii programu a zásadách správneho merania a zberu dát pre zabezpečenie reliability. Je nevyhnutné sa oboznámiť so zásadami odberu vzorky, aby si žiaci uvedomili, že aj výsledky odborných pracovníkov, či vedcov je na týchto zásadách založená a zabezpečuje objektívnosť získaných výsledkov. V ďalšej časti je nevyhnutné oboznámiť sa s prírodnými podmienkami a špecifikami cieľovej oblasti a  administratívnymi pokynmi.</w:t>
            </w:r>
          </w:p>
          <w:p w:rsidR="00000000" w:rsidDel="00000000" w:rsidP="00000000" w:rsidRDefault="00000000" w:rsidRPr="00000000" w14:paraId="0000005D">
            <w:pPr>
              <w:spacing w:line="256" w:lineRule="auto"/>
              <w:ind w:right="57"/>
              <w:jc w:val="both"/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rtl w:val="0"/>
              </w:rPr>
              <w:t xml:space="preserve">PRAKTICKÁ ČASŤ (v teréne) -  8:00-12:00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zraz a presun (podľa mapy) na miesto realizácie workshopu Banským náučným chodníkom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Banícke múzeum - horniny (minerály)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pozorovanie a fotenie jarných kvietkov - pracovný list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4.časť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– odber vzorky vody pre analýzu vody z Turzovského jazera, tvorba hypotéz, overenie na základe získaných výsledkov, odber vzorky vody pre analýzy pomocou zariadenia Vernier a sônd (s roztokmi) pre určenie pH, teploty,  Cl, Ca, K, NH3, NO3, 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5.časť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čistenie okolia jazera od odpadkov manuálnym vyzbieraním do vriec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presun späť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 časť 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vyhodnotenie výsledkov analýz vzorky vody tabuľkovou formou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360" w:right="57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MERANIE ZLEPŠENIA ZRUČNOSTÍ A ZVÝŠENIA GRAMOTNOSTI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Meranie zlepšenia zručností a zvýšenia gramotnosti</w:t>
            </w:r>
          </w:p>
          <w:p w:rsidR="00000000" w:rsidDel="00000000" w:rsidP="00000000" w:rsidRDefault="00000000" w:rsidRPr="00000000" w14:paraId="00000069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 zmysle metodiky pre meranie výsledkov vzdelávania, postavenej na individuálnom testovaní žiakov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prebieha prostredníctvom testovacích nástrojov: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44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pozorovanie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144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rozhovor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144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pokus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METODIKA PRE ZBIERANIE SPÄTNEJ VÄZBY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Meranie spokojnosti žiakov s absolvovanou činnosťou</w:t>
            </w:r>
          </w:p>
          <w:p w:rsidR="00000000" w:rsidDel="00000000" w:rsidP="00000000" w:rsidRDefault="00000000" w:rsidRPr="00000000" w14:paraId="00000072">
            <w:pPr>
              <w:spacing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 zmysle metodiky pre zbieranie a vyhodnocovanie spätnej väzby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93" w:right="57" w:hanging="218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prebieha prostredníctvom: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15" w:line="256" w:lineRule="auto"/>
              <w:ind w:left="1440" w:right="57" w:hanging="360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dotazníkov spätnej väzby</w:t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leader="none" w:pos="0"/>
        </w:tabs>
        <w:spacing w:after="1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0"/>
        </w:tabs>
        <w:spacing w:after="12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V Gelnici dňa 11.3.2023</w:t>
        <w:tab/>
        <w:tab/>
        <w:tab/>
        <w:tab/>
        <w:tab/>
        <w:tab/>
        <w:tab/>
        <w:t xml:space="preserve"> </w:t>
        <w:tab/>
        <w:t xml:space="preserve">Mgr. Renáta Faguľová</w:t>
      </w:r>
    </w:p>
    <w:sectPr>
      <w:footerReference r:id="rId12" w:type="default"/>
      <w:footerReference r:id="rId13" w:type="first"/>
      <w:pgSz w:h="16838" w:w="11906" w:orient="portrait"/>
      <w:pgMar w:bottom="1134" w:top="851" w:left="1134" w:right="102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color="000000" w:space="1" w:sz="4" w:val="single"/>
      </w:pBd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Telefón:                 </w:t>
      <w:tab/>
      <w:t xml:space="preserve">Mobil:  </w:t>
      <w:tab/>
      <w:t xml:space="preserve">E-mail: </w:t>
    </w:r>
    <w:hyperlink r:id="rId1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projekty.gymgl@gmail.com</w:t>
      </w:r>
    </w:hyperlink>
    <w:r w:rsidDel="00000000" w:rsidR="00000000" w:rsidRPr="00000000">
      <w:rPr>
        <w:i w:val="1"/>
        <w:sz w:val="16"/>
        <w:szCs w:val="16"/>
        <w:rtl w:val="0"/>
      </w:rPr>
      <w:t xml:space="preserve">  </w:t>
      <w:tab/>
      <w:t xml:space="preserve">Bankové spojenie:</w:t>
      <w:tab/>
      <w:t xml:space="preserve">IČO:</w:t>
    </w:r>
  </w:p>
  <w:p w:rsidR="00000000" w:rsidDel="00000000" w:rsidP="00000000" w:rsidRDefault="00000000" w:rsidRPr="00000000" w14:paraId="0000007A">
    <w:pP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+421-53-4821296  </w:t>
      <w:tab/>
      <w:t xml:space="preserve">+421-910-873025  </w:t>
      <w:tab/>
      <w:t xml:space="preserve">Web: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gymgl.edupage.org</w:t>
      </w:r>
    </w:hyperlink>
    <w:r w:rsidDel="00000000" w:rsidR="00000000" w:rsidRPr="00000000">
      <w:rPr>
        <w:i w:val="1"/>
        <w:sz w:val="16"/>
        <w:szCs w:val="16"/>
        <w:rtl w:val="0"/>
      </w:rPr>
      <w:t xml:space="preserve">         </w:t>
      <w:tab/>
      <w:t xml:space="preserve">Štátna pokladnica      </w:t>
      <w:tab/>
      <w:t xml:space="preserve">00160938</w:t>
    </w:r>
  </w:p>
  <w:p w:rsidR="00000000" w:rsidDel="00000000" w:rsidP="00000000" w:rsidRDefault="00000000" w:rsidRPr="00000000" w14:paraId="0000007B">
    <w:pPr>
      <w:tabs>
        <w:tab w:val="left" w:leader="none" w:pos="-1701"/>
        <w:tab w:val="left" w:leader="none" w:pos="1701"/>
        <w:tab w:val="left" w:leader="none" w:pos="3402"/>
        <w:tab w:val="left" w:leader="none" w:pos="6096"/>
        <w:tab w:val="left" w:leader="none" w:pos="6237"/>
        <w:tab w:val="left" w:leader="none" w:pos="8647"/>
        <w:tab w:val="left" w:leader="none" w:pos="10773"/>
      </w:tabs>
      <w:jc w:val="both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ab/>
      <w:tab/>
      <w:tab/>
      <w:t xml:space="preserve">č. ú. 7000192614/8180</w:t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  <w:tab w:val="left" w:leader="none" w:pos="3253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 Black" w:cs="Arial Black" w:eastAsia="Arial Black" w:hAnsi="Arial Black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 w:val="1"/>
      <w:ind w:left="1410" w:hanging="1410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Arial Black" w:cs="Arial Black" w:eastAsia="Arial Black" w:hAnsi="Arial Black"/>
      <w:sz w:val="28"/>
      <w:szCs w:val="28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234D4B"/>
    <w:rPr>
      <w:lang w:eastAsia="cs-CZ"/>
    </w:rPr>
  </w:style>
  <w:style w:type="paragraph" w:styleId="Nadpis1">
    <w:name w:val="heading 1"/>
    <w:basedOn w:val="Normlny"/>
    <w:next w:val="Normlny"/>
    <w:link w:val="Nadpis1Char"/>
    <w:qFormat w:val="1"/>
    <w:rsid w:val="00234D4B"/>
    <w:pPr>
      <w:keepNext w:val="1"/>
      <w:outlineLvl w:val="0"/>
    </w:pPr>
    <w:rPr>
      <w:b w:val="1"/>
      <w:sz w:val="36"/>
      <w:u w:val="single"/>
    </w:rPr>
  </w:style>
  <w:style w:type="paragraph" w:styleId="Nadpis2">
    <w:name w:val="heading 2"/>
    <w:basedOn w:val="Normlny"/>
    <w:next w:val="Normlny"/>
    <w:link w:val="Nadpis2Char"/>
    <w:qFormat w:val="1"/>
    <w:rsid w:val="00234D4B"/>
    <w:pPr>
      <w:keepNext w:val="1"/>
      <w:outlineLvl w:val="1"/>
    </w:pPr>
    <w:rPr>
      <w:sz w:val="24"/>
    </w:rPr>
  </w:style>
  <w:style w:type="paragraph" w:styleId="Nadpis3">
    <w:name w:val="heading 3"/>
    <w:basedOn w:val="Normlny"/>
    <w:next w:val="Normlny"/>
    <w:qFormat w:val="1"/>
    <w:rsid w:val="00234D4B"/>
    <w:pPr>
      <w:keepNext w:val="1"/>
      <w:jc w:val="center"/>
      <w:outlineLvl w:val="2"/>
    </w:pPr>
    <w:rPr>
      <w:rFonts w:ascii="Arial Black" w:hAnsi="Arial Black"/>
      <w:b w:val="1"/>
      <w:sz w:val="28"/>
    </w:rPr>
  </w:style>
  <w:style w:type="paragraph" w:styleId="Nadpis4">
    <w:name w:val="heading 4"/>
    <w:basedOn w:val="Normlny"/>
    <w:next w:val="Normlny"/>
    <w:qFormat w:val="1"/>
    <w:rsid w:val="00234D4B"/>
    <w:pPr>
      <w:keepNext w:val="1"/>
      <w:outlineLvl w:val="3"/>
    </w:pPr>
    <w:rPr>
      <w:b w:val="1"/>
      <w:sz w:val="28"/>
      <w:u w:val="single"/>
    </w:rPr>
  </w:style>
  <w:style w:type="paragraph" w:styleId="Nadpis5">
    <w:name w:val="heading 5"/>
    <w:basedOn w:val="Normlny"/>
    <w:next w:val="Normlny"/>
    <w:qFormat w:val="1"/>
    <w:rsid w:val="00234D4B"/>
    <w:pPr>
      <w:keepNext w:val="1"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 w:val="1"/>
    <w:rsid w:val="00234D4B"/>
    <w:pPr>
      <w:keepNext w:val="1"/>
      <w:jc w:val="center"/>
      <w:outlineLvl w:val="5"/>
    </w:pPr>
    <w:rPr>
      <w:rFonts w:ascii="Arial Black" w:cs="Arial" w:hAnsi="Arial Black"/>
      <w:sz w:val="28"/>
      <w:u w:val="single"/>
    </w:rPr>
  </w:style>
  <w:style w:type="paragraph" w:styleId="Nadpis7">
    <w:name w:val="heading 7"/>
    <w:basedOn w:val="Normlny"/>
    <w:next w:val="Normlny"/>
    <w:qFormat w:val="1"/>
    <w:rsid w:val="00234D4B"/>
    <w:pPr>
      <w:keepNext w:val="1"/>
      <w:outlineLvl w:val="6"/>
    </w:pPr>
    <w:rPr>
      <w:b w:val="1"/>
      <w:bCs w:val="1"/>
      <w:sz w:val="32"/>
      <w:u w:val="single"/>
    </w:rPr>
  </w:style>
  <w:style w:type="paragraph" w:styleId="Nadpis8">
    <w:name w:val="heading 8"/>
    <w:basedOn w:val="Normlny"/>
    <w:next w:val="Normlny"/>
    <w:qFormat w:val="1"/>
    <w:rsid w:val="00234D4B"/>
    <w:pPr>
      <w:keepNext w:val="1"/>
      <w:outlineLvl w:val="7"/>
    </w:pPr>
    <w:rPr>
      <w:b w:val="1"/>
      <w:bCs w:val="1"/>
      <w:sz w:val="24"/>
    </w:rPr>
  </w:style>
  <w:style w:type="paragraph" w:styleId="Nadpis9">
    <w:name w:val="heading 9"/>
    <w:basedOn w:val="Normlny"/>
    <w:next w:val="Normlny"/>
    <w:qFormat w:val="1"/>
    <w:rsid w:val="00234D4B"/>
    <w:pPr>
      <w:keepNext w:val="1"/>
      <w:outlineLvl w:val="8"/>
    </w:pPr>
    <w:rPr>
      <w:b w:val="1"/>
      <w:bCs w:val="1"/>
      <w:sz w:val="32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ov">
    <w:name w:val="Title"/>
    <w:basedOn w:val="Normlny"/>
    <w:next w:val="Normlny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Zkladntext">
    <w:name w:val="Body Text"/>
    <w:basedOn w:val="Normlny"/>
    <w:link w:val="ZkladntextChar"/>
    <w:rsid w:val="00234D4B"/>
    <w:pPr>
      <w:jc w:val="both"/>
    </w:pPr>
    <w:rPr>
      <w:sz w:val="24"/>
    </w:rPr>
  </w:style>
  <w:style w:type="paragraph" w:styleId="Zkladntext2">
    <w:name w:val="Body Text 2"/>
    <w:basedOn w:val="Normlny"/>
    <w:rsid w:val="00234D4B"/>
    <w:rPr>
      <w:sz w:val="24"/>
    </w:rPr>
  </w:style>
  <w:style w:type="paragraph" w:styleId="Zarkazkladnhotextu">
    <w:name w:val="Body Text Indent"/>
    <w:basedOn w:val="Normlny"/>
    <w:rsid w:val="00234D4B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 w:val="1"/>
    <w:rsid w:val="00DE6591"/>
    <w:pPr>
      <w:framePr w:lines="0" w:w="7920" w:h="1980" w:hSpace="141" w:wrap="auto" w:hAnchor="page" w:xAlign="center" w:yAlign="bottom" w:hRule="exact"/>
      <w:ind w:left="2880"/>
    </w:pPr>
    <w:rPr>
      <w:rFonts w:ascii="Cambria" w:hAnsi="Cambria"/>
      <w:sz w:val="24"/>
      <w:szCs w:val="24"/>
      <w:lang w:eastAsia="en-US"/>
    </w:rPr>
  </w:style>
  <w:style w:type="character" w:styleId="Nadpis1Char" w:customStyle="1">
    <w:name w:val="Nadpis 1 Char"/>
    <w:link w:val="Nadpis1"/>
    <w:rsid w:val="004E53A2"/>
    <w:rPr>
      <w:b w:val="1"/>
      <w:sz w:val="36"/>
      <w:u w:val="single"/>
      <w:lang w:eastAsia="cs-CZ"/>
    </w:rPr>
  </w:style>
  <w:style w:type="character" w:styleId="Nadpis2Char" w:customStyle="1">
    <w:name w:val="Nadpis 2 Char"/>
    <w:link w:val="Nadpis2"/>
    <w:rsid w:val="004E53A2"/>
    <w:rPr>
      <w:sz w:val="24"/>
      <w:lang w:eastAsia="cs-CZ"/>
    </w:rPr>
  </w:style>
  <w:style w:type="character" w:styleId="Nadpis6Char" w:customStyle="1">
    <w:name w:val="Nadpis 6 Char"/>
    <w:link w:val="Nadpis6"/>
    <w:rsid w:val="004E53A2"/>
    <w:rPr>
      <w:rFonts w:ascii="Arial Black" w:cs="Arial" w:hAnsi="Arial Black"/>
      <w:sz w:val="28"/>
      <w:u w:val="single"/>
      <w:lang w:eastAsia="cs-CZ"/>
    </w:rPr>
  </w:style>
  <w:style w:type="character" w:styleId="ZkladntextChar" w:customStyle="1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styleId="HlavikaChar" w:customStyle="1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styleId="PtaChar" w:customStyle="1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 w:val="1"/>
    <w:rsid w:val="00CB038C"/>
    <w:rPr>
      <w:color w:val="0000ff"/>
      <w:u w:val="single"/>
    </w:rPr>
  </w:style>
  <w:style w:type="paragraph" w:styleId="Bezriadkovania">
    <w:name w:val="No Spacing"/>
    <w:uiPriority w:val="1"/>
    <w:qFormat w:val="1"/>
    <w:rsid w:val="00C67B05"/>
    <w:rPr>
      <w:rFonts w:asciiTheme="minorHAnsi" w:cstheme="minorBidi" w:eastAsiaTheme="minorEastAsia" w:hAnsiTheme="minorHAns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cstheme="minorBidi" w:eastAsiaTheme="minorEastAsia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evyrieenzmienka1" w:customStyle="1">
    <w:name w:val="Nevyriešená zmienka1"/>
    <w:basedOn w:val="Predvolenpsmoodseku"/>
    <w:uiPriority w:val="99"/>
    <w:semiHidden w:val="1"/>
    <w:unhideWhenUsed w:val="1"/>
    <w:rsid w:val="00C67B05"/>
    <w:rPr>
      <w:color w:val="605e5c"/>
      <w:shd w:color="auto" w:fill="e1dfdd" w:val="clear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 w:val="1"/>
    <w:rsid w:val="00A944CA"/>
    <w:pPr>
      <w:spacing w:after="115" w:line="249" w:lineRule="auto"/>
      <w:ind w:left="720" w:right="57" w:hanging="10"/>
      <w:contextualSpacing w:val="1"/>
      <w:jc w:val="both"/>
    </w:pPr>
    <w:rPr>
      <w:rFonts w:ascii="Arial" w:cs="Arial" w:eastAsia="Arial" w:hAnsi="Arial"/>
      <w:color w:val="000000"/>
      <w:sz w:val="22"/>
      <w:szCs w:val="22"/>
      <w:lang w:eastAsia="sk-SK"/>
    </w:rPr>
  </w:style>
  <w:style w:type="character" w:styleId="OdsekzoznamuChar" w:customStyle="1">
    <w:name w:val="Odsek zoznamu Char"/>
    <w:aliases w:val="Odsek zoznamu1 Char,body Char,Odsek zoznamu2 Char"/>
    <w:link w:val="Odsekzoznamu"/>
    <w:uiPriority w:val="34"/>
    <w:locked w:val="1"/>
    <w:rsid w:val="00A944CA"/>
    <w:rPr>
      <w:rFonts w:ascii="Arial" w:cs="Arial" w:eastAsia="Arial" w:hAnsi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character" w:styleId="PodtitulChar" w:customStyle="1">
    <w:name w:val="Podtitul Char"/>
    <w:basedOn w:val="Predvolenpsmoodseku"/>
    <w:link w:val="Podtitul"/>
    <w:uiPriority w:val="11"/>
    <w:rsid w:val="0014623E"/>
    <w:rPr>
      <w:rFonts w:asciiTheme="minorHAnsi" w:cstheme="minorBidi" w:eastAsiaTheme="minorEastAsia" w:hAnsiTheme="minorHAnsi"/>
      <w:spacing w:val="10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240" w:line="276" w:lineRule="auto"/>
      <w:jc w:val="center"/>
    </w:pPr>
    <w:rPr>
      <w:rFonts w:ascii="Calibri" w:cs="Calibri" w:eastAsia="Calibri" w:hAnsi="Calibri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hyperlink" Target="http://www.esf.gov.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rojekty.gymgl@gmail.com" TargetMode="External"/><Relationship Id="rId2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VPsN/SBi1NiR4CerKwPN58BWyQ==">AMUW2mWEuHzNKt8ctUiaWYJ9YQJvn6poAAJMk0V4r4jwc3/3fg4bBYX9987CYjqFOlVssAa18/+m4EuQYK/PI7nCC83bHRnhTUhDUstUhfoxppCVcfL5iNFye+0Uglie8QtLf0EuUIs/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2020-07-08T12:10:00Z</dcterms:created>
  <dc:creator>Gymnázium</dc:creator>
</cp:coreProperties>
</file>