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35" w:rsidRDefault="00B55C73" w:rsidP="009E5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CVIČENIE č. 2</w:t>
      </w:r>
      <w:r w:rsidR="007D26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635" w:rsidRDefault="007D2635" w:rsidP="007D263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5C73">
        <w:rPr>
          <w:rFonts w:ascii="Times New Roman" w:hAnsi="Times New Roman" w:cs="Times New Roman"/>
          <w:b/>
          <w:sz w:val="28"/>
          <w:szCs w:val="28"/>
        </w:rPr>
        <w:t>Názov témy</w:t>
      </w:r>
      <w:r w:rsidR="00B55C73" w:rsidRPr="00B55C73">
        <w:rPr>
          <w:rFonts w:ascii="Times New Roman" w:hAnsi="Times New Roman" w:cs="Times New Roman"/>
          <w:sz w:val="28"/>
          <w:szCs w:val="28"/>
        </w:rPr>
        <w:t xml:space="preserve">: </w:t>
      </w:r>
      <w:r w:rsidR="00B55C73" w:rsidRPr="00B55C73">
        <w:rPr>
          <w:rFonts w:ascii="Times New Roman" w:hAnsi="Times New Roman" w:cs="Times New Roman"/>
          <w:bCs/>
          <w:sz w:val="28"/>
          <w:szCs w:val="28"/>
        </w:rPr>
        <w:t>Izolačné a čistiace metódy – Destilácia.</w:t>
      </w:r>
    </w:p>
    <w:p w:rsidR="00B55C73" w:rsidRPr="00B55C73" w:rsidRDefault="00B55C73" w:rsidP="00B55C73">
      <w:pPr>
        <w:pStyle w:val="Default"/>
        <w:rPr>
          <w:b/>
        </w:rPr>
      </w:pPr>
      <w:r w:rsidRPr="00B55C73">
        <w:rPr>
          <w:b/>
        </w:rPr>
        <w:t>Teoretický úvod:</w:t>
      </w:r>
    </w:p>
    <w:p w:rsidR="00AF6E85" w:rsidRDefault="00B55C73" w:rsidP="009E50D6">
      <w:pPr>
        <w:pStyle w:val="Default"/>
        <w:jc w:val="both"/>
      </w:pPr>
      <w:r w:rsidRPr="00B55C73">
        <w:rPr>
          <w:bCs/>
        </w:rPr>
        <w:t xml:space="preserve">Destilácia je </w:t>
      </w:r>
      <w:r>
        <w:rPr>
          <w:bCs/>
        </w:rPr>
        <w:t xml:space="preserve">proces, kedy látka z kvapalnej fázy prechádza do plynnej a späť. </w:t>
      </w:r>
      <w:r>
        <w:t>Je to m</w:t>
      </w:r>
      <w:r w:rsidRPr="00B55C73">
        <w:t>etóda</w:t>
      </w:r>
      <w:r>
        <w:t>, ktorá sa používa na čistenie a delenie</w:t>
      </w:r>
      <w:r w:rsidRPr="005E09F8">
        <w:t xml:space="preserve"> kvapalných látok. Vy</w:t>
      </w:r>
      <w:r>
        <w:t>užívame ju na oddeľovanie prchavých látok od neprchavých. Pri zmesiach je dôležitá teplota varu. Teplota varu je teplota, pri ktorej sa tlak nasýtených pár nad kvapalinou dosiahne atmosférický tlak</w:t>
      </w:r>
      <w:r w:rsidRPr="005E09F8">
        <w:t>.</w:t>
      </w:r>
      <w:r>
        <w:t xml:space="preserve"> Je dôležité destilovať látky, ktoré sa za atmosférického tlaku nerozkladajú. Medzi látkami, ktoré chceme oddeliť musí byť dostatočný teplotný rozdiel a to je približne 35-50°C. Aparatúra na destiláciu sa skladá z 3 častí: varná časť, kondenzačná časť (chladič) a predloha.</w:t>
      </w:r>
    </w:p>
    <w:p w:rsidR="009E50D6" w:rsidRPr="009E50D6" w:rsidRDefault="009E50D6" w:rsidP="009E50D6">
      <w:pPr>
        <w:pStyle w:val="Default"/>
        <w:jc w:val="both"/>
      </w:pPr>
    </w:p>
    <w:p w:rsidR="008A0AE4" w:rsidRPr="008A0AE4" w:rsidRDefault="007D2635" w:rsidP="008A0AE4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b/>
          <w:sz w:val="24"/>
          <w:szCs w:val="24"/>
        </w:rPr>
        <w:t>Navážky</w:t>
      </w:r>
      <w:r w:rsidR="008A0AE4" w:rsidRPr="008A0AE4">
        <w:rPr>
          <w:rFonts w:ascii="Times New Roman" w:hAnsi="Times New Roman" w:cs="Times New Roman"/>
          <w:b/>
          <w:sz w:val="24"/>
          <w:szCs w:val="24"/>
        </w:rPr>
        <w:t>:</w:t>
      </w:r>
      <w:r w:rsidR="008A0AE4" w:rsidRPr="008A0AE4">
        <w:rPr>
          <w:rFonts w:ascii="Times New Roman" w:hAnsi="Times New Roman" w:cs="Times New Roman"/>
          <w:sz w:val="24"/>
          <w:szCs w:val="24"/>
        </w:rPr>
        <w:t xml:space="preserve"> </w:t>
      </w:r>
      <w:r w:rsidR="00CC3F0C">
        <w:rPr>
          <w:rFonts w:ascii="Times New Roman" w:hAnsi="Times New Roman" w:cs="Times New Roman"/>
          <w:sz w:val="24"/>
          <w:szCs w:val="24"/>
        </w:rPr>
        <w:t xml:space="preserve">voda     </w:t>
      </w:r>
      <w:r w:rsidR="008A0AE4">
        <w:rPr>
          <w:rFonts w:ascii="Times New Roman" w:hAnsi="Times New Roman" w:cs="Times New Roman"/>
          <w:sz w:val="24"/>
          <w:szCs w:val="24"/>
        </w:rPr>
        <w:t xml:space="preserve">30ml </w:t>
      </w:r>
    </w:p>
    <w:p w:rsidR="00AF6E85" w:rsidRDefault="008A0AE4" w:rsidP="006436C6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8A0A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C3F0C">
        <w:rPr>
          <w:rFonts w:ascii="Times New Roman" w:hAnsi="Times New Roman" w:cs="Times New Roman"/>
          <w:sz w:val="24"/>
          <w:szCs w:val="24"/>
        </w:rPr>
        <w:t xml:space="preserve">acetón  </w:t>
      </w:r>
      <w:r>
        <w:rPr>
          <w:rFonts w:ascii="Times New Roman" w:hAnsi="Times New Roman" w:cs="Times New Roman"/>
          <w:sz w:val="24"/>
          <w:szCs w:val="24"/>
        </w:rPr>
        <w:t xml:space="preserve">30ml </w:t>
      </w:r>
    </w:p>
    <w:p w:rsidR="00AF6E85" w:rsidRDefault="00AF6E85" w:rsidP="006436C6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3A7DDF" w:rsidRDefault="007D2635" w:rsidP="003A7DDF">
      <w:pPr>
        <w:pStyle w:val="Default"/>
        <w:rPr>
          <w:b/>
        </w:rPr>
      </w:pPr>
      <w:r w:rsidRPr="007D2635">
        <w:rPr>
          <w:b/>
        </w:rPr>
        <w:t>Postup práce:</w:t>
      </w:r>
      <w:r>
        <w:rPr>
          <w:b/>
        </w:rPr>
        <w:t xml:space="preserve"> </w:t>
      </w:r>
    </w:p>
    <w:p w:rsidR="0083267A" w:rsidRDefault="0083267A" w:rsidP="0083267A">
      <w:pPr>
        <w:pStyle w:val="Default"/>
      </w:pPr>
      <w:r>
        <w:t>1.Do banky s objemom 250ml umiestnim varné telieska a pridám</w:t>
      </w:r>
      <w:r w:rsidR="003A7DDF">
        <w:t xml:space="preserve"> 30ml vody a 30ml acetónu</w:t>
      </w:r>
    </w:p>
    <w:p w:rsidR="0083267A" w:rsidRDefault="0083267A" w:rsidP="003A7DDF">
      <w:pPr>
        <w:pStyle w:val="Default"/>
      </w:pPr>
      <w:r>
        <w:t>2.</w:t>
      </w:r>
      <w:r w:rsidR="00714A8E">
        <w:t>Pripravím si destilačnú aparatúru a na varič s varným kúpeľom dám banku</w:t>
      </w:r>
    </w:p>
    <w:p w:rsidR="009E50D6" w:rsidRDefault="0083267A" w:rsidP="003A7DDF">
      <w:pPr>
        <w:pStyle w:val="Default"/>
      </w:pPr>
      <w:r>
        <w:t>3</w:t>
      </w:r>
      <w:r w:rsidR="003A7DDF">
        <w:t xml:space="preserve">. </w:t>
      </w:r>
      <w:r w:rsidR="00714A8E">
        <w:t>Začnem destilovať a ako predlohu použijem odmerný valec, z ktorého môžem odčítať 3ml</w:t>
      </w:r>
    </w:p>
    <w:p w:rsidR="00C7470F" w:rsidRDefault="00714A8E" w:rsidP="009E50D6">
      <w:pPr>
        <w:pStyle w:val="Default"/>
      </w:pPr>
      <w:r>
        <w:t>4</w:t>
      </w:r>
      <w:r w:rsidR="006436C6">
        <w:t>. Po skončení destilácie zostavím destilačnú krivku</w:t>
      </w:r>
    </w:p>
    <w:p w:rsidR="009E50D6" w:rsidRDefault="009E50D6" w:rsidP="009E50D6">
      <w:pPr>
        <w:pStyle w:val="Default"/>
      </w:pPr>
    </w:p>
    <w:p w:rsidR="00146A11" w:rsidRDefault="008A0AE4" w:rsidP="007D2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Výsledky</w:t>
      </w:r>
      <w:r w:rsidR="003A7DDF">
        <w:rPr>
          <w:rFonts w:ascii="Times New Roman" w:hAnsi="Times New Roman" w:cs="Times New Roman"/>
          <w:b/>
          <w:sz w:val="24"/>
          <w:szCs w:val="24"/>
        </w:rPr>
        <w:t xml:space="preserve"> frakcií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Mkatabulky"/>
        <w:tblW w:w="0" w:type="auto"/>
        <w:tblLook w:val="04A0"/>
      </w:tblPr>
      <w:tblGrid>
        <w:gridCol w:w="3020"/>
        <w:gridCol w:w="3021"/>
        <w:gridCol w:w="3021"/>
      </w:tblGrid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Frakcia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 xml:space="preserve">Objem ecetónu 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Objem vzniknutého destilátu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1.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3ml</w:t>
            </w:r>
          </w:p>
        </w:tc>
        <w:tc>
          <w:tcPr>
            <w:tcW w:w="3021" w:type="dxa"/>
          </w:tcPr>
          <w:p w:rsidR="008A0AE4" w:rsidRPr="005E09F8" w:rsidRDefault="006436C6" w:rsidP="00E027B5">
            <w:pPr>
              <w:pStyle w:val="Default"/>
              <w:jc w:val="center"/>
            </w:pPr>
            <w:r>
              <w:t>58°C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2.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6ml</w:t>
            </w:r>
          </w:p>
        </w:tc>
        <w:tc>
          <w:tcPr>
            <w:tcW w:w="3021" w:type="dxa"/>
          </w:tcPr>
          <w:p w:rsidR="008A0AE4" w:rsidRPr="005E09F8" w:rsidRDefault="006436C6" w:rsidP="00E027B5">
            <w:pPr>
              <w:pStyle w:val="Default"/>
              <w:jc w:val="center"/>
            </w:pPr>
            <w:r>
              <w:t>59°C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3.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9ml</w:t>
            </w:r>
          </w:p>
        </w:tc>
        <w:tc>
          <w:tcPr>
            <w:tcW w:w="3021" w:type="dxa"/>
          </w:tcPr>
          <w:p w:rsidR="008A0AE4" w:rsidRPr="005E09F8" w:rsidRDefault="006436C6" w:rsidP="00E027B5">
            <w:pPr>
              <w:pStyle w:val="Default"/>
              <w:jc w:val="center"/>
            </w:pPr>
            <w:r>
              <w:t>59°C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4.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12ml</w:t>
            </w:r>
          </w:p>
        </w:tc>
        <w:tc>
          <w:tcPr>
            <w:tcW w:w="3021" w:type="dxa"/>
          </w:tcPr>
          <w:p w:rsidR="008A0AE4" w:rsidRPr="005E09F8" w:rsidRDefault="006436C6" w:rsidP="006436C6">
            <w:pPr>
              <w:pStyle w:val="Default"/>
              <w:jc w:val="center"/>
            </w:pPr>
            <w:r>
              <w:t>60°C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5.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15ml</w:t>
            </w:r>
          </w:p>
        </w:tc>
        <w:tc>
          <w:tcPr>
            <w:tcW w:w="3021" w:type="dxa"/>
          </w:tcPr>
          <w:p w:rsidR="008A0AE4" w:rsidRPr="005E09F8" w:rsidRDefault="006436C6" w:rsidP="00E027B5">
            <w:pPr>
              <w:pStyle w:val="Default"/>
              <w:jc w:val="center"/>
            </w:pPr>
            <w:r>
              <w:t>62°C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6.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18ml</w:t>
            </w:r>
          </w:p>
        </w:tc>
        <w:tc>
          <w:tcPr>
            <w:tcW w:w="3021" w:type="dxa"/>
          </w:tcPr>
          <w:p w:rsidR="008A0AE4" w:rsidRPr="005E09F8" w:rsidRDefault="006436C6" w:rsidP="006436C6">
            <w:pPr>
              <w:pStyle w:val="Default"/>
              <w:jc w:val="center"/>
            </w:pPr>
            <w:r>
              <w:t>61°C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7.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21ml</w:t>
            </w:r>
          </w:p>
        </w:tc>
        <w:tc>
          <w:tcPr>
            <w:tcW w:w="3021" w:type="dxa"/>
          </w:tcPr>
          <w:p w:rsidR="008A0AE4" w:rsidRPr="005E09F8" w:rsidRDefault="006432DA" w:rsidP="006436C6">
            <w:pPr>
              <w:pStyle w:val="Default"/>
              <w:jc w:val="center"/>
            </w:pPr>
            <w:r>
              <w:t>60</w:t>
            </w:r>
            <w:r w:rsidR="006436C6">
              <w:t>°C</w:t>
            </w:r>
          </w:p>
        </w:tc>
      </w:tr>
      <w:tr w:rsidR="008A0AE4" w:rsidRPr="005E09F8" w:rsidTr="00E027B5"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8.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24ml</w:t>
            </w:r>
          </w:p>
        </w:tc>
        <w:tc>
          <w:tcPr>
            <w:tcW w:w="3021" w:type="dxa"/>
          </w:tcPr>
          <w:p w:rsidR="008A0AE4" w:rsidRPr="005E09F8" w:rsidRDefault="006432DA" w:rsidP="006436C6">
            <w:pPr>
              <w:pStyle w:val="Default"/>
              <w:jc w:val="center"/>
            </w:pPr>
            <w:r>
              <w:t>58</w:t>
            </w:r>
            <w:r w:rsidR="006436C6">
              <w:t>°C</w:t>
            </w:r>
          </w:p>
        </w:tc>
      </w:tr>
      <w:tr w:rsidR="008A0AE4" w:rsidRPr="005E09F8" w:rsidTr="0055346F">
        <w:trPr>
          <w:trHeight w:val="276"/>
        </w:trPr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 w:rsidRPr="005E09F8">
              <w:t>9.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27ml</w:t>
            </w:r>
          </w:p>
        </w:tc>
        <w:tc>
          <w:tcPr>
            <w:tcW w:w="3021" w:type="dxa"/>
          </w:tcPr>
          <w:p w:rsidR="008A0AE4" w:rsidRPr="005E09F8" w:rsidRDefault="006436C6" w:rsidP="006436C6">
            <w:pPr>
              <w:pStyle w:val="Default"/>
              <w:jc w:val="center"/>
            </w:pPr>
            <w:r>
              <w:t>53°C</w:t>
            </w:r>
          </w:p>
        </w:tc>
      </w:tr>
      <w:tr w:rsidR="008A0AE4" w:rsidRPr="005E09F8" w:rsidTr="00E027B5">
        <w:trPr>
          <w:trHeight w:val="338"/>
        </w:trPr>
        <w:tc>
          <w:tcPr>
            <w:tcW w:w="3020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10.</w:t>
            </w:r>
          </w:p>
        </w:tc>
        <w:tc>
          <w:tcPr>
            <w:tcW w:w="3021" w:type="dxa"/>
          </w:tcPr>
          <w:p w:rsidR="008A0AE4" w:rsidRPr="005E09F8" w:rsidRDefault="008A0AE4" w:rsidP="00E027B5">
            <w:pPr>
              <w:pStyle w:val="Default"/>
              <w:jc w:val="center"/>
            </w:pPr>
            <w:r>
              <w:t>30ml</w:t>
            </w:r>
          </w:p>
        </w:tc>
        <w:tc>
          <w:tcPr>
            <w:tcW w:w="3021" w:type="dxa"/>
          </w:tcPr>
          <w:p w:rsidR="008A0AE4" w:rsidRPr="005E09F8" w:rsidRDefault="006436C6" w:rsidP="00E027B5">
            <w:pPr>
              <w:pStyle w:val="Default"/>
              <w:jc w:val="center"/>
            </w:pPr>
            <w:r>
              <w:t>48°C</w:t>
            </w:r>
          </w:p>
        </w:tc>
      </w:tr>
    </w:tbl>
    <w:p w:rsidR="009E50D6" w:rsidRDefault="009E50D6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0CAD" w:rsidRPr="00090CAD" w:rsidRDefault="00090CAD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Graf</w:t>
      </w:r>
      <w:r w:rsidRPr="00090CAD">
        <w:rPr>
          <w:rFonts w:ascii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CAD">
        <w:rPr>
          <w:rFonts w:ascii="Times New Roman" w:hAnsi="Times New Roman" w:cs="Times New Roman"/>
          <w:sz w:val="24"/>
          <w:szCs w:val="24"/>
        </w:rPr>
        <w:t>Destilačná krivka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CAD">
        <w:rPr>
          <w:rFonts w:ascii="Times New Roman" w:hAnsi="Times New Roman" w:cs="Times New Roman"/>
          <w:sz w:val="24"/>
          <w:szCs w:val="24"/>
        </w:rPr>
        <w:t>acetónu</w:t>
      </w:r>
    </w:p>
    <w:p w:rsidR="0055346F" w:rsidRDefault="0055346F" w:rsidP="007D2635">
      <w:pPr>
        <w:jc w:val="both"/>
        <w:rPr>
          <w:rFonts w:ascii="Times New Roman" w:hAnsi="Times New Roman" w:cs="Times New Roman"/>
          <w:sz w:val="24"/>
          <w:szCs w:val="24"/>
        </w:rPr>
      </w:pPr>
      <w:r w:rsidRPr="0055346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572000" cy="2743200"/>
            <wp:effectExtent l="0" t="0" r="0" b="0"/>
            <wp:docPr id="2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E50D6" w:rsidRDefault="007D2635" w:rsidP="00AF6E85">
      <w:pPr>
        <w:pStyle w:val="Default"/>
        <w:jc w:val="both"/>
      </w:pPr>
      <w:r w:rsidRPr="007D2635">
        <w:rPr>
          <w:b/>
        </w:rPr>
        <w:t>Záver</w:t>
      </w:r>
      <w:r w:rsidR="00DE53F0">
        <w:rPr>
          <w:b/>
        </w:rPr>
        <w:t xml:space="preserve">: </w:t>
      </w:r>
    </w:p>
    <w:p w:rsidR="00DE53F0" w:rsidRPr="005E09F8" w:rsidRDefault="009E50D6" w:rsidP="00AF6E85">
      <w:pPr>
        <w:pStyle w:val="Default"/>
        <w:jc w:val="both"/>
      </w:pPr>
      <w:r>
        <w:t xml:space="preserve">Na tomto cvičení sme vykonávali frakčnú destiláciu, to znamená že po každých 3ml sme zaznamenávali teplotu, pri ktorej sa daná frakcia vyparila a skondenzovala. Zo začiatku acetón kvapkal príliš rýchlo ale </w:t>
      </w:r>
      <w:r w:rsidR="00DE53F0" w:rsidRPr="005E09F8">
        <w:t xml:space="preserve"> </w:t>
      </w:r>
      <w:r>
        <w:t xml:space="preserve">postupom času sa to spomalilo. Destiláciu sme ukončili, keď nám teplota prudko klesla, čo bolo z dôvodu, že do chladiča prestali unikať pary vyparovaného acetónu. </w:t>
      </w:r>
    </w:p>
    <w:p w:rsidR="007D2635" w:rsidRPr="007D2635" w:rsidRDefault="007D2635" w:rsidP="0055346F">
      <w:pPr>
        <w:rPr>
          <w:rFonts w:ascii="Times New Roman" w:hAnsi="Times New Roman" w:cs="Times New Roman"/>
          <w:sz w:val="28"/>
          <w:szCs w:val="28"/>
        </w:rPr>
      </w:pPr>
    </w:p>
    <w:sectPr w:rsidR="007D2635" w:rsidRPr="007D2635" w:rsidSect="00BD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7722"/>
    <w:multiLevelType w:val="hybridMultilevel"/>
    <w:tmpl w:val="93B059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2635"/>
    <w:rsid w:val="00090CAD"/>
    <w:rsid w:val="00146A11"/>
    <w:rsid w:val="00183161"/>
    <w:rsid w:val="003A7DDF"/>
    <w:rsid w:val="0055346F"/>
    <w:rsid w:val="0063177F"/>
    <w:rsid w:val="00634C05"/>
    <w:rsid w:val="006432DA"/>
    <w:rsid w:val="006436C6"/>
    <w:rsid w:val="00714A8E"/>
    <w:rsid w:val="007D2635"/>
    <w:rsid w:val="0080458C"/>
    <w:rsid w:val="0083267A"/>
    <w:rsid w:val="00856D92"/>
    <w:rsid w:val="008964EC"/>
    <w:rsid w:val="008A0AE4"/>
    <w:rsid w:val="009E3AF5"/>
    <w:rsid w:val="009E50D6"/>
    <w:rsid w:val="00AF6E85"/>
    <w:rsid w:val="00B55C73"/>
    <w:rsid w:val="00BD1905"/>
    <w:rsid w:val="00BD6433"/>
    <w:rsid w:val="00C7470F"/>
    <w:rsid w:val="00CC3F0C"/>
    <w:rsid w:val="00DC6A94"/>
    <w:rsid w:val="00DE1A28"/>
    <w:rsid w:val="00DE5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64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55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mezer">
    <w:name w:val="No Spacing"/>
    <w:uiPriority w:val="1"/>
    <w:qFormat/>
    <w:rsid w:val="008A0AE4"/>
    <w:pPr>
      <w:spacing w:after="0" w:line="240" w:lineRule="auto"/>
    </w:pPr>
  </w:style>
  <w:style w:type="table" w:styleId="Mkatabulky">
    <w:name w:val="Table Grid"/>
    <w:basedOn w:val="Normlntabulka"/>
    <w:uiPriority w:val="39"/>
    <w:rsid w:val="008A0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F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F6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o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chart>
    <c:autoTitleDeleted val="1"/>
    <c:plotArea>
      <c:layout/>
      <c:lineChart>
        <c:grouping val="standard"/>
        <c:ser>
          <c:idx val="0"/>
          <c:order val="0"/>
          <c:tx>
            <c:strRef>
              <c:f>Hárok1!$C$5</c:f>
              <c:strCache>
                <c:ptCount val="1"/>
                <c:pt idx="0">
                  <c:v>Teplota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Hárok1!$D$6:$D$16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  <c:pt idx="8">
                  <c:v>24</c:v>
                </c:pt>
                <c:pt idx="9">
                  <c:v>27</c:v>
                </c:pt>
                <c:pt idx="10">
                  <c:v>30</c:v>
                </c:pt>
              </c:numCache>
            </c:numRef>
          </c:cat>
          <c:val>
            <c:numRef>
              <c:f>Hárok1!$C$6:$C$16</c:f>
              <c:numCache>
                <c:formatCode>General</c:formatCode>
                <c:ptCount val="11"/>
                <c:pt idx="0">
                  <c:v>0</c:v>
                </c:pt>
                <c:pt idx="1">
                  <c:v>58</c:v>
                </c:pt>
                <c:pt idx="2">
                  <c:v>59</c:v>
                </c:pt>
                <c:pt idx="3">
                  <c:v>59</c:v>
                </c:pt>
                <c:pt idx="4">
                  <c:v>60</c:v>
                </c:pt>
                <c:pt idx="5">
                  <c:v>62</c:v>
                </c:pt>
                <c:pt idx="6">
                  <c:v>61</c:v>
                </c:pt>
                <c:pt idx="7">
                  <c:v>60</c:v>
                </c:pt>
                <c:pt idx="8">
                  <c:v>58</c:v>
                </c:pt>
                <c:pt idx="9">
                  <c:v>53</c:v>
                </c:pt>
                <c:pt idx="10">
                  <c:v>48</c:v>
                </c:pt>
              </c:numCache>
            </c:numRef>
          </c:val>
        </c:ser>
        <c:marker val="1"/>
        <c:axId val="77823360"/>
        <c:axId val="46948736"/>
      </c:lineChart>
      <c:catAx>
        <c:axId val="7782336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V (ml)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6948736"/>
        <c:crosses val="autoZero"/>
        <c:auto val="1"/>
        <c:lblAlgn val="ctr"/>
        <c:lblOffset val="100"/>
      </c:catAx>
      <c:valAx>
        <c:axId val="469487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T</a:t>
                </a:r>
                <a:r>
                  <a:rPr lang="sk-SK" sz="700"/>
                  <a:t>v</a:t>
                </a:r>
                <a:r>
                  <a:rPr lang="sk-SK" sz="700" baseline="0"/>
                  <a:t>  </a:t>
                </a:r>
                <a:r>
                  <a:rPr lang="sk-SK" sz="1100" baseline="0"/>
                  <a:t>(°C)</a:t>
                </a:r>
                <a:endParaRPr lang="sk-SK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7782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/>
</c:chartSpac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zamestnanec</dc:creator>
  <cp:lastModifiedBy>Doma</cp:lastModifiedBy>
  <cp:revision>10</cp:revision>
  <dcterms:created xsi:type="dcterms:W3CDTF">2019-10-03T22:04:00Z</dcterms:created>
  <dcterms:modified xsi:type="dcterms:W3CDTF">2020-01-12T19:23:00Z</dcterms:modified>
</cp:coreProperties>
</file>