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3E" w:rsidRDefault="00016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NA VYUČOVACIU HODINU</w:t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8715"/>
      </w:tblGrid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Vyučujúci: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Pinčáková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Dátum: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BC71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E17C5">
              <w:rPr>
                <w:rFonts w:ascii="Times New Roman" w:hAnsi="Times New Roman" w:cs="Times New Roman"/>
                <w:sz w:val="24"/>
                <w:szCs w:val="24"/>
              </w:rPr>
              <w:t>.03.2023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Škola: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ZŠ s MŠ Prakovce</w:t>
            </w:r>
            <w:r w:rsidR="00424CB1">
              <w:rPr>
                <w:rFonts w:ascii="Times New Roman" w:hAnsi="Times New Roman" w:cs="Times New Roman"/>
                <w:sz w:val="24"/>
                <w:szCs w:val="24"/>
              </w:rPr>
              <w:t xml:space="preserve"> 307, 055 62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Trieda: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BC71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4CB1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,B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Vzdelávacia oblasť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0220D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</w:t>
            </w:r>
            <w:r w:rsidR="000220DC">
              <w:rPr>
                <w:rFonts w:ascii="Times New Roman" w:hAnsi="Times New Roman" w:cs="Times New Roman"/>
                <w:bCs/>
                <w:sz w:val="24"/>
                <w:szCs w:val="24"/>
              </w:rPr>
              <w:t>príroda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Predmet: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220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Biológia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Tematický celok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F56F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Život vo vode a na brehu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Téma: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F56F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Vodné bezstavovce – rak riečny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Obsahový štandard (kľúčové pojmy a vzťahy)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F56F1D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Vodné bezstavovce. Poznávanie podľa vonkajších znakov a životných prejavov, význam.</w:t>
            </w:r>
          </w:p>
        </w:tc>
      </w:tr>
      <w:tr w:rsidR="008C60E1" w:rsidTr="00CE32F9">
        <w:trPr>
          <w:cantSplit/>
          <w:trHeight w:val="37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Ciele: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8C60E1" w:rsidRDefault="008C60E1">
            <w:pPr>
              <w:spacing w:line="240" w:lineRule="auto"/>
              <w:ind w:left="42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Kognitívny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dokáže:</w:t>
            </w:r>
          </w:p>
          <w:p w:rsidR="008C60E1" w:rsidRPr="00AD67E4" w:rsidRDefault="00E01F85" w:rsidP="00AD67E4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Opísať pomocou obrazového materiálu stavbu kvetu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Porozprávať o</w:t>
            </w:r>
            <w:r w:rsidR="00AD67E4">
              <w:rPr>
                <w:rFonts w:ascii="Times New Roman" w:hAnsi="Times New Roman"/>
                <w:bCs/>
                <w:sz w:val="24"/>
                <w:szCs w:val="24"/>
              </w:rPr>
              <w:t> kvetných obaloch a vedieť uviesť príklad</w:t>
            </w:r>
            <w:r w:rsidR="002B6AE4">
              <w:rPr>
                <w:rFonts w:ascii="Times New Roman" w:hAnsi="Times New Roman"/>
                <w:bCs/>
                <w:sz w:val="24"/>
                <w:szCs w:val="24"/>
              </w:rPr>
              <w:t xml:space="preserve"> k jednotlivým kvetným obalom</w:t>
            </w:r>
          </w:p>
          <w:p w:rsidR="008C60E1" w:rsidRDefault="00F06264" w:rsidP="00D03BB0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Nakresliť</w:t>
            </w:r>
            <w:r w:rsidR="002B6AE4">
              <w:rPr>
                <w:rFonts w:ascii="Times New Roman" w:hAnsi="Times New Roman"/>
                <w:bCs/>
                <w:sz w:val="24"/>
                <w:szCs w:val="24"/>
              </w:rPr>
              <w:t xml:space="preserve"> základn</w:t>
            </w:r>
            <w:r w:rsidR="00290ED4">
              <w:rPr>
                <w:rFonts w:ascii="Times New Roman" w:hAnsi="Times New Roman"/>
                <w:bCs/>
                <w:sz w:val="24"/>
                <w:szCs w:val="24"/>
              </w:rPr>
              <w:t>é typy súkvetí a uviesť príklad</w:t>
            </w:r>
            <w:r w:rsidR="008C60E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8C60E1" w:rsidTr="00CE32F9">
        <w:trPr>
          <w:cantSplit/>
          <w:trHeight w:val="3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0E1" w:rsidRDefault="008C60E1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Afektívny:</w:t>
            </w:r>
          </w:p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dokáže: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Byť pozorný na vyučovacej hodine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Počúvať učiteľa a druhých spolužiakov</w:t>
            </w:r>
          </w:p>
          <w:p w:rsidR="008C60E1" w:rsidRDefault="008C60E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Rozvíjať spoluprácu so spolužiakmi</w:t>
            </w:r>
          </w:p>
        </w:tc>
      </w:tr>
      <w:tr w:rsidR="008C60E1" w:rsidTr="00CE32F9">
        <w:trPr>
          <w:cantSplit/>
          <w:trHeight w:val="37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60E1" w:rsidRDefault="008C60E1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0E1" w:rsidRDefault="008C60E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Psychomotorický:</w:t>
            </w:r>
          </w:p>
          <w:p w:rsidR="008C60E1" w:rsidRPr="008C60E1" w:rsidRDefault="008C60E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0E1">
              <w:rPr>
                <w:rFonts w:ascii="Times New Roman" w:hAnsi="Times New Roman" w:cs="Times New Roman"/>
                <w:bCs/>
                <w:sz w:val="24"/>
                <w:szCs w:val="24"/>
              </w:rPr>
              <w:t>Žiak dokáže:</w:t>
            </w:r>
          </w:p>
          <w:p w:rsidR="00C83B89" w:rsidRPr="00C83B89" w:rsidRDefault="00D837EC" w:rsidP="00C83B89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Manipulovať s 3D modelom kvetu</w:t>
            </w:r>
            <w:r w:rsidR="00C83B89">
              <w:rPr>
                <w:rFonts w:ascii="Times New Roman" w:hAnsi="Times New Roman"/>
                <w:bCs/>
                <w:sz w:val="24"/>
                <w:szCs w:val="24"/>
              </w:rPr>
              <w:t xml:space="preserve"> a ukázať jednotlivé časti kvetu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Očakávané výstupy (výkonový štandard)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dokáže:</w:t>
            </w:r>
          </w:p>
          <w:p w:rsidR="00E548A1" w:rsidRDefault="00552B86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Poznať na ukážke raka</w:t>
            </w:r>
          </w:p>
          <w:p w:rsidR="00552B86" w:rsidRDefault="00552B86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Zdôvodniť vplyv čistoty vody na život raka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 vyučovacej hodiny: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Kombinovaný, trvanie 45 min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Realizácia vyučovacej hodiny: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Prezenčne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Vyučovacie metódy: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Slovné metódy:</w:t>
            </w:r>
          </w:p>
          <w:p w:rsidR="0031083E" w:rsidRDefault="000168AC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Výklad, Rozhovor (kladenie otázok)</w:t>
            </w:r>
          </w:p>
          <w:p w:rsidR="0031083E" w:rsidRDefault="000168A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Názorno-demonštračné metódy:</w:t>
            </w:r>
          </w:p>
          <w:p w:rsidR="0031083E" w:rsidRDefault="000168AC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prezentácia, pracovný list, učebnica, atlas, mapa, interaktívna tabuľa, kvíz</w:t>
            </w:r>
          </w:p>
        </w:tc>
      </w:tr>
      <w:tr w:rsidR="0031083E" w:rsidTr="00CE32F9">
        <w:trPr>
          <w:cantSplit/>
          <w:trHeight w:val="3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Didaktické prostriedky: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prezentácia, pracovný list, učebnica, atlas, mapa, interaktívna tabuľa, kvíz</w:t>
            </w:r>
          </w:p>
        </w:tc>
      </w:tr>
      <w:tr w:rsidR="0031083E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Kompetencie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BCC" w:rsidRDefault="003225D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rozvíja</w:t>
            </w:r>
            <w:r w:rsidR="00661BC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97321C" w:rsidRDefault="00A406D5" w:rsidP="00661BCC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168AC" w:rsidRPr="00661BCC">
              <w:rPr>
                <w:rFonts w:ascii="Times New Roman" w:hAnsi="Times New Roman"/>
                <w:bCs/>
                <w:sz w:val="24"/>
                <w:szCs w:val="24"/>
              </w:rPr>
              <w:t>omunikačné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 xml:space="preserve"> kompetencie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 xml:space="preserve"> – ústnou formou cez myšlienky a písomnou formou cez písanie poznámok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004A77" w:rsidRDefault="00004A77" w:rsidP="00661BCC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Digitálnu kompetenciu – DÚ,</w:t>
            </w:r>
          </w:p>
          <w:p w:rsidR="00004A77" w:rsidRDefault="0097321C" w:rsidP="00661BCC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>čebnú kompetenciu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 xml:space="preserve"> – DÚ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D2445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31083E" w:rsidRPr="00907437" w:rsidRDefault="006A7EC8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Kompetenciu spoločenskú a občiansku – 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rešpektovať slabších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spo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lužiakov</w:t>
            </w:r>
            <w:r w:rsidR="0090743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5B50BB" w:rsidTr="00CE32F9">
        <w:trPr>
          <w:cantSplit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Zásady</w:t>
            </w: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dodržiava:</w:t>
            </w:r>
          </w:p>
          <w:p w:rsidR="005B50BB" w:rsidRDefault="005B50BB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Z. 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vytvorenia optimálnych podmienok pre vyučovací proces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dobrá klíma v triede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vybavenie školy, poloha školy...,</w:t>
            </w:r>
          </w:p>
          <w:p w:rsidR="00BF51B4" w:rsidRDefault="00BF51B4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primeranosti a individuálneho prístupu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učivo primerané veku, ročníku, schopnostiam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BF51B4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vedeckosti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– vedecky overené a dokázané fakty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aktuálne poznatky,</w:t>
            </w:r>
          </w:p>
          <w:p w:rsidR="00DF0B10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prepojenia teórie s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praxou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uviesť príklady z praxe -Prečo sa to učí?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DF0B10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názornosti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– využívanie modelov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obrázkov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A8523E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motivácie uvedomelosti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aktivity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motivovať k získaniu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1B3D73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sústavnosti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postupnosti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nadväznosť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A8523E" w:rsidRPr="005B50BB" w:rsidRDefault="001B3D73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 trvácnosti a operatívnosti výsledkov vyučovacieho procesu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využitie poznatkov bez väčšej námahy v praxi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2478"/>
      </w:tblGrid>
      <w:tr w:rsidR="0031083E" w:rsidTr="008C60E1">
        <w:trPr>
          <w:cantSplit/>
        </w:trPr>
        <w:tc>
          <w:tcPr>
            <w:tcW w:w="10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ŠTRUKTÚRA VYUČOVACEJ  JEDNOTKY</w:t>
            </w:r>
          </w:p>
        </w:tc>
      </w:tr>
      <w:tr w:rsidR="0031083E" w:rsidTr="004D6461">
        <w:trPr>
          <w:cantSplit/>
          <w:trHeight w:val="67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Časové trvanie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Fázy vyuč. hodiny/Činnosť učiteľa  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(opis činností a ich zdôvodnenie)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Činnosť žiakov a poznámky</w:t>
            </w:r>
          </w:p>
        </w:tc>
      </w:tr>
      <w:tr w:rsidR="0031083E" w:rsidTr="004D6461">
        <w:trPr>
          <w:trHeight w:val="39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E3657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</w:t>
            </w:r>
            <w:r w:rsidR="000168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min.</w:t>
            </w:r>
          </w:p>
          <w:p w:rsidR="0032025E" w:rsidRDefault="0032025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80706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03BAF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35C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06E3E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335C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D132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CF2E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5E365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F2E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>Organizačná fáza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 Úvodná organiz</w:t>
            </w:r>
            <w:r w:rsidR="00D73B84">
              <w:rPr>
                <w:rFonts w:ascii="Times New Roman" w:hAnsi="Times New Roman" w:cs="Times New Roman"/>
                <w:sz w:val="24"/>
                <w:szCs w:val="24"/>
              </w:rPr>
              <w:t xml:space="preserve">ácia, pozdravenie sa so žiakmi. </w:t>
            </w:r>
          </w:p>
          <w:p w:rsidR="00B36208" w:rsidRDefault="00B362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5F2E2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Motivačná fáza: </w:t>
            </w:r>
          </w:p>
          <w:p w:rsidR="0000122E" w:rsidRDefault="00D250A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vzbudenie záujmu žiakov o novú učebnú látku použijem </w:t>
            </w:r>
            <w:r w:rsidR="0014721F">
              <w:rPr>
                <w:rFonts w:ascii="Times New Roman" w:hAnsi="Times New Roman" w:cs="Times New Roman"/>
                <w:sz w:val="24"/>
                <w:szCs w:val="24"/>
              </w:rPr>
              <w:t>tajničku.</w:t>
            </w:r>
          </w:p>
          <w:p w:rsidR="00B36208" w:rsidRDefault="00B3620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208" w:rsidRDefault="00B3620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010D9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6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Expozícia:</w:t>
            </w:r>
          </w:p>
          <w:p w:rsidR="0000122E" w:rsidRDefault="00A90BA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 </w:t>
            </w:r>
            <w:r w:rsidR="006047C7">
              <w:rPr>
                <w:rFonts w:ascii="Times New Roman" w:hAnsi="Times New Roman" w:cs="Times New Roman"/>
                <w:bCs/>
                <w:sz w:val="24"/>
                <w:szCs w:val="24"/>
              </w:rPr>
              <w:t>spoločnom vyriešení tajničky prejdem na nové učivo.</w:t>
            </w:r>
          </w:p>
          <w:p w:rsidR="00E07EEA" w:rsidRDefault="006047C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Prikladám prezentáciu (Rak riečny</w:t>
            </w:r>
            <w:r w:rsidR="00703BAF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FB672B" w:rsidRPr="0000122E" w:rsidRDefault="00FB67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Učiteľ využíva demonštráciu na </w:t>
            </w:r>
            <w:r w:rsidR="00E036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obrázkoch, videá </w:t>
            </w:r>
            <w:r w:rsidR="006047C7">
              <w:rPr>
                <w:rFonts w:ascii="Times New Roman" w:hAnsi="Times New Roman" w:cs="Times New Roman"/>
                <w:bCs/>
                <w:sz w:val="24"/>
                <w:szCs w:val="24"/>
              </w:rPr>
              <w:t>a kladie medzitým aj otázky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00122E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D1B25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Fixačná </w:t>
            </w:r>
            <w:r w:rsidR="00DC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AD1B25" w:rsidRDefault="003C2D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 upevnenie nového učiva a prepájanie pojmov využijem metódu reťazenia</w:t>
            </w:r>
            <w:r w:rsidR="00A6743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adaptovanú na prácu s učebnicou. Ako prvé si žiaci potichu prečítajú text základného učiva v učebnici na strane 63 a 64. Potom učiteľ rozdá obálky s pásikmi viet dvojiciam žiakov</w:t>
            </w:r>
            <w:r w:rsidR="00335C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 vysvetlí princíp riešenia reťazenia. Dvojice riešia reťazenie viet, pričom využívajú text v učebnici.</w:t>
            </w:r>
          </w:p>
          <w:p w:rsidR="00335CC1" w:rsidRDefault="00F660AB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7B5F0C" w:rsidRPr="003C2D91" w:rsidRDefault="00AD1B25" w:rsidP="007B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r w:rsidR="00F660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diagnostická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7B5F0C" w:rsidRPr="00AD1B25" w:rsidRDefault="007B5F0C" w:rsidP="007B5F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 </w:t>
            </w:r>
            <w:r w:rsidR="003C2D91">
              <w:rPr>
                <w:rFonts w:ascii="Times New Roman" w:hAnsi="Times New Roman" w:cs="Times New Roman"/>
                <w:bCs/>
                <w:sz w:val="24"/>
                <w:szCs w:val="24"/>
              </w:rPr>
              <w:t>zistenie úrovne nadobudnutých vedomostí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budú žiaci v skupinách riešiť rôzne úlohy. Žiaci sú rozdelení do dvoch prípadne troch skupín. Každá skupina dostane hárok papiera s úlohami, ktoré budú riešiť. Po vyplnení učiteľ prediskutuje so žiakmi riešenie úloh.</w:t>
            </w:r>
          </w:p>
          <w:p w:rsidR="00CF2EDE" w:rsidRDefault="00CF2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EDE" w:rsidRDefault="00CF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 </w:t>
            </w:r>
            <w:r w:rsidR="00E036DD">
              <w:rPr>
                <w:rFonts w:ascii="Times New Roman" w:hAnsi="Times New Roman" w:cs="Times New Roman"/>
                <w:sz w:val="24"/>
                <w:szCs w:val="24"/>
              </w:rPr>
              <w:t>vyriešení úloh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žiaci prepíšu poznámky z prezentácie do zošita.</w:t>
            </w:r>
            <w:r w:rsidR="00706E3E">
              <w:rPr>
                <w:rFonts w:ascii="Times New Roman" w:hAnsi="Times New Roman" w:cs="Times New Roman"/>
                <w:sz w:val="24"/>
                <w:szCs w:val="24"/>
              </w:rPr>
              <w:t xml:space="preserve"> Medzitým učiteľ zapíše do triednej knihy učivo a chýbajúcich.</w:t>
            </w:r>
          </w:p>
          <w:p w:rsidR="00F660AB" w:rsidRPr="00FB672B" w:rsidRDefault="00F660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31083E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E3657" w:rsidRDefault="005E3657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Pochválim žiakov ako na hodine pracovali, upraceme triedu a rozlúčime sa.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83E" w:rsidRDefault="00B3620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Žiaci pozdravia učiteľa.</w:t>
            </w:r>
            <w:r w:rsidR="000168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1083E" w:rsidRDefault="0031083E" w:rsidP="00C4694F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Pr="0032025E" w:rsidRDefault="0014721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</w:t>
            </w:r>
            <w:r w:rsidRPr="0014721F">
              <w:rPr>
                <w:rFonts w:ascii="Times New Roman" w:hAnsi="Times New Roman" w:cs="Times New Roman"/>
                <w:iCs/>
                <w:sz w:val="24"/>
                <w:szCs w:val="24"/>
              </w:rPr>
              <w:t>odpovedajú na otázky učit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eľa. Spoločne vyriešia tajničku</w:t>
            </w:r>
            <w:r w:rsidR="0032025E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3BAF" w:rsidRDefault="00703BA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pozorne počúvajú</w:t>
            </w:r>
            <w:r w:rsidR="00C8212E">
              <w:rPr>
                <w:rFonts w:ascii="Times New Roman" w:hAnsi="Times New Roman" w:cs="Times New Roman"/>
                <w:sz w:val="24"/>
                <w:szCs w:val="24"/>
              </w:rPr>
              <w:t xml:space="preserve"> výklad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ak majú otázky, pýtajú sa</w:t>
            </w:r>
            <w:r w:rsidR="006047C7">
              <w:rPr>
                <w:rFonts w:ascii="Times New Roman" w:hAnsi="Times New Roman" w:cs="Times New Roman"/>
                <w:sz w:val="24"/>
                <w:szCs w:val="24"/>
              </w:rPr>
              <w:t xml:space="preserve"> poprípade odpovedajú učiteľovi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 w:rsidP="00E719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E719A4">
              <w:rPr>
                <w:rFonts w:ascii="Times New Roman" w:hAnsi="Times New Roman" w:cs="Times New Roman"/>
                <w:sz w:val="24"/>
                <w:szCs w:val="24"/>
              </w:rPr>
              <w:t>si pozorne a potichu prečítajú text v učebnici. Po prečítaní riešia úlohu reťazenia viet. Využívajú pri tom aj učebnicu.</w:t>
            </w: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027581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E719A4">
              <w:rPr>
                <w:rFonts w:ascii="Times New Roman" w:hAnsi="Times New Roman" w:cs="Times New Roman"/>
                <w:sz w:val="24"/>
                <w:szCs w:val="24"/>
              </w:rPr>
              <w:t>riešia úlohy v skupinách.</w:t>
            </w:r>
          </w:p>
          <w:p w:rsidR="00CF2EDE" w:rsidRDefault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9A4" w:rsidRDefault="00E719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si prepisujú poznámky do zošita.</w:t>
            </w:r>
          </w:p>
          <w:p w:rsidR="0031083E" w:rsidRDefault="0031083E" w:rsidP="002D132D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31083E" w:rsidRDefault="0031083E" w:rsidP="00C8212E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2D132D" w:rsidRDefault="002D132D" w:rsidP="00C82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083E" w:rsidRDefault="003108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01F3" w:rsidRDefault="000F01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F01F3" w:rsidRDefault="000F01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665"/>
        <w:gridCol w:w="4733"/>
      </w:tblGrid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X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Vo vode žijú živočíchy so</w:t>
            </w:r>
          </w:p>
        </w:tc>
        <w:bookmarkStart w:id="0" w:name="_GoBack"/>
        <w:bookmarkEnd w:id="0"/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s</w:t>
            </w:r>
            <w:r w:rsidR="000F01F3" w:rsidRPr="009B43F5">
              <w:rPr>
                <w:rFonts w:ascii="Times New Roman" w:hAnsi="Times New Roman" w:cs="Times New Roman"/>
                <w:sz w:val="28"/>
                <w:szCs w:val="24"/>
              </w:rPr>
              <w:t>chránkou – ulitou alebo lastúrou.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Ulita je</w:t>
            </w:r>
          </w:p>
        </w:tc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špirálovito stočená.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Lastúra</w:t>
            </w:r>
          </w:p>
        </w:tc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má dve časti.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Zo schránky živočích vysúva</w:t>
            </w:r>
          </w:p>
        </w:tc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hlavu a svalnatú nohu.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Škľabka</w:t>
            </w:r>
          </w:p>
        </w:tc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žije na dne stojatých alebo pomaly tečúcich vôd.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Vodniak</w:t>
            </w:r>
          </w:p>
        </w:tc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žije v blízkosti hladiny.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Pijavica</w:t>
            </w:r>
          </w:p>
        </w:tc>
      </w:tr>
      <w:tr w:rsidR="000F01F3" w:rsidTr="00742FF3">
        <w:trPr>
          <w:trHeight w:val="464"/>
        </w:trPr>
        <w:tc>
          <w:tcPr>
            <w:tcW w:w="5665" w:type="dxa"/>
          </w:tcPr>
          <w:p w:rsidR="000F01F3" w:rsidRPr="009B43F5" w:rsidRDefault="00F77867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má na oboch koncoch tela svalnaté prísavky.</w:t>
            </w:r>
          </w:p>
        </w:tc>
        <w:tc>
          <w:tcPr>
            <w:tcW w:w="4733" w:type="dxa"/>
          </w:tcPr>
          <w:p w:rsidR="000F01F3" w:rsidRPr="009B43F5" w:rsidRDefault="000F01F3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9B43F5">
              <w:rPr>
                <w:rFonts w:ascii="Times New Roman" w:hAnsi="Times New Roman" w:cs="Times New Roman"/>
                <w:sz w:val="28"/>
                <w:szCs w:val="24"/>
              </w:rPr>
              <w:t>X</w:t>
            </w:r>
          </w:p>
        </w:tc>
      </w:tr>
    </w:tbl>
    <w:p w:rsidR="00DF36F7" w:rsidRPr="009B43F5" w:rsidRDefault="00DF36F7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82"/>
        <w:gridCol w:w="4946"/>
      </w:tblGrid>
      <w:tr w:rsidR="009353D7" w:rsidRPr="009B43F5" w:rsidTr="009B43F5">
        <w:trPr>
          <w:trHeight w:val="482"/>
        </w:trPr>
        <w:tc>
          <w:tcPr>
            <w:tcW w:w="5382" w:type="dxa"/>
          </w:tcPr>
          <w:p w:rsidR="009353D7" w:rsidRPr="00742FF3" w:rsidRDefault="009353D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Rak</w:t>
            </w:r>
          </w:p>
        </w:tc>
      </w:tr>
      <w:tr w:rsidR="009353D7" w:rsidRPr="009B43F5" w:rsidTr="009B43F5">
        <w:trPr>
          <w:trHeight w:val="506"/>
        </w:trPr>
        <w:tc>
          <w:tcPr>
            <w:tcW w:w="5382" w:type="dxa"/>
          </w:tcPr>
          <w:p w:rsidR="009353D7" w:rsidRPr="00742FF3" w:rsidRDefault="00BA42F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s</w:t>
            </w:r>
            <w:r w:rsidR="009353D7" w:rsidRPr="00742FF3">
              <w:rPr>
                <w:rFonts w:ascii="Times New Roman" w:hAnsi="Times New Roman" w:cs="Times New Roman"/>
                <w:sz w:val="28"/>
              </w:rPr>
              <w:t>a živí uhynutými živočíchmi.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Telo raka tvorí</w:t>
            </w:r>
          </w:p>
        </w:tc>
      </w:tr>
      <w:tr w:rsidR="009353D7" w:rsidRPr="009B43F5" w:rsidTr="009B43F5">
        <w:trPr>
          <w:trHeight w:val="482"/>
        </w:trPr>
        <w:tc>
          <w:tcPr>
            <w:tcW w:w="5382" w:type="dxa"/>
          </w:tcPr>
          <w:p w:rsidR="009353D7" w:rsidRPr="00742FF3" w:rsidRDefault="00BA42F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h</w:t>
            </w:r>
            <w:r w:rsidR="009353D7" w:rsidRPr="00742FF3">
              <w:rPr>
                <w:rFonts w:ascii="Times New Roman" w:hAnsi="Times New Roman" w:cs="Times New Roman"/>
                <w:sz w:val="28"/>
              </w:rPr>
              <w:t>lavohruď a bruško.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Rak má telo pokryté</w:t>
            </w:r>
          </w:p>
        </w:tc>
      </w:tr>
      <w:tr w:rsidR="009353D7" w:rsidRPr="009B43F5" w:rsidTr="009B43F5">
        <w:trPr>
          <w:trHeight w:val="482"/>
        </w:trPr>
        <w:tc>
          <w:tcPr>
            <w:tcW w:w="5382" w:type="dxa"/>
          </w:tcPr>
          <w:p w:rsidR="009353D7" w:rsidRPr="00742FF3" w:rsidRDefault="00BA42F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t</w:t>
            </w:r>
            <w:r w:rsidR="009353D7" w:rsidRPr="00742FF3">
              <w:rPr>
                <w:rFonts w:ascii="Times New Roman" w:hAnsi="Times New Roman" w:cs="Times New Roman"/>
                <w:sz w:val="28"/>
              </w:rPr>
              <w:t>vrdým pancierom.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Klepetá</w:t>
            </w:r>
          </w:p>
        </w:tc>
      </w:tr>
      <w:tr w:rsidR="009353D7" w:rsidRPr="009B43F5" w:rsidTr="009B43F5">
        <w:trPr>
          <w:trHeight w:val="506"/>
        </w:trPr>
        <w:tc>
          <w:tcPr>
            <w:tcW w:w="5382" w:type="dxa"/>
          </w:tcPr>
          <w:p w:rsidR="009353D7" w:rsidRPr="00742FF3" w:rsidRDefault="00BA42F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používa pri získavaní potravy a na obranu.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Chvostovou plutvičkou</w:t>
            </w:r>
          </w:p>
        </w:tc>
      </w:tr>
      <w:tr w:rsidR="009353D7" w:rsidRPr="009B43F5" w:rsidTr="009B43F5">
        <w:trPr>
          <w:trHeight w:val="482"/>
        </w:trPr>
        <w:tc>
          <w:tcPr>
            <w:tcW w:w="5382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s</w:t>
            </w:r>
            <w:r w:rsidR="00BA42FE" w:rsidRPr="00742FF3">
              <w:rPr>
                <w:rFonts w:ascii="Times New Roman" w:hAnsi="Times New Roman" w:cs="Times New Roman"/>
                <w:sz w:val="28"/>
              </w:rPr>
              <w:t>a pohybuje dozadu.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Dafnia</w:t>
            </w:r>
          </w:p>
        </w:tc>
      </w:tr>
      <w:tr w:rsidR="009353D7" w:rsidRPr="009B43F5" w:rsidTr="009B43F5">
        <w:trPr>
          <w:trHeight w:val="482"/>
        </w:trPr>
        <w:tc>
          <w:tcPr>
            <w:tcW w:w="5382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s</w:t>
            </w:r>
            <w:r w:rsidR="00BA42FE" w:rsidRPr="00742FF3">
              <w:rPr>
                <w:rFonts w:ascii="Times New Roman" w:hAnsi="Times New Roman" w:cs="Times New Roman"/>
                <w:sz w:val="28"/>
              </w:rPr>
              <w:t>a vo vode pohybuje trhaným pohybom.</w:t>
            </w:r>
          </w:p>
        </w:tc>
        <w:tc>
          <w:tcPr>
            <w:tcW w:w="4946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Cyklop</w:t>
            </w:r>
          </w:p>
        </w:tc>
      </w:tr>
      <w:tr w:rsidR="009353D7" w:rsidRPr="009B43F5" w:rsidTr="009B43F5">
        <w:trPr>
          <w:trHeight w:val="482"/>
        </w:trPr>
        <w:tc>
          <w:tcPr>
            <w:tcW w:w="5382" w:type="dxa"/>
          </w:tcPr>
          <w:p w:rsidR="009353D7" w:rsidRPr="00742FF3" w:rsidRDefault="00DF36F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m</w:t>
            </w:r>
            <w:r w:rsidR="00BA42FE" w:rsidRPr="00742FF3">
              <w:rPr>
                <w:rFonts w:ascii="Times New Roman" w:hAnsi="Times New Roman" w:cs="Times New Roman"/>
                <w:sz w:val="28"/>
              </w:rPr>
              <w:t>á telo zakončené vidlicovitými výbežkami.</w:t>
            </w:r>
          </w:p>
        </w:tc>
        <w:tc>
          <w:tcPr>
            <w:tcW w:w="4946" w:type="dxa"/>
          </w:tcPr>
          <w:p w:rsidR="009353D7" w:rsidRPr="00742FF3" w:rsidRDefault="009353D7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</w:tbl>
    <w:p w:rsidR="00534578" w:rsidRDefault="00534578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382"/>
        <w:gridCol w:w="4946"/>
      </w:tblGrid>
      <w:tr w:rsidR="000B10D8" w:rsidRPr="00742FF3" w:rsidTr="0013741E">
        <w:trPr>
          <w:trHeight w:val="482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Rak</w:t>
            </w:r>
          </w:p>
        </w:tc>
      </w:tr>
      <w:tr w:rsidR="000B10D8" w:rsidRPr="00742FF3" w:rsidTr="0013741E">
        <w:trPr>
          <w:trHeight w:val="506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sa živí uhynutými živočíchmi.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Telo raka tvorí</w:t>
            </w:r>
          </w:p>
        </w:tc>
      </w:tr>
      <w:tr w:rsidR="000B10D8" w:rsidRPr="00742FF3" w:rsidTr="0013741E">
        <w:trPr>
          <w:trHeight w:val="482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hlavohruď a bruško.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Rak má telo pokryté</w:t>
            </w:r>
          </w:p>
        </w:tc>
      </w:tr>
      <w:tr w:rsidR="000B10D8" w:rsidRPr="00742FF3" w:rsidTr="0013741E">
        <w:trPr>
          <w:trHeight w:val="482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tvrdým pancierom.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Klepetá</w:t>
            </w:r>
          </w:p>
        </w:tc>
      </w:tr>
      <w:tr w:rsidR="000B10D8" w:rsidRPr="00742FF3" w:rsidTr="0013741E">
        <w:trPr>
          <w:trHeight w:val="506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používa pri získavaní potravy a na obranu.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Chvostovou plutvičkou</w:t>
            </w:r>
          </w:p>
        </w:tc>
      </w:tr>
      <w:tr w:rsidR="000B10D8" w:rsidRPr="00742FF3" w:rsidTr="0013741E">
        <w:trPr>
          <w:trHeight w:val="482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sa pohybuje dozadu.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Dafnia</w:t>
            </w:r>
          </w:p>
        </w:tc>
      </w:tr>
      <w:tr w:rsidR="000B10D8" w:rsidRPr="00742FF3" w:rsidTr="0013741E">
        <w:trPr>
          <w:trHeight w:val="482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sa vo vode pohybuje trhaným pohybom.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Cyklop</w:t>
            </w:r>
          </w:p>
        </w:tc>
      </w:tr>
      <w:tr w:rsidR="000B10D8" w:rsidRPr="00742FF3" w:rsidTr="0013741E">
        <w:trPr>
          <w:trHeight w:val="482"/>
        </w:trPr>
        <w:tc>
          <w:tcPr>
            <w:tcW w:w="5382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má telo zakončené vidlicovitými výbežkami.</w:t>
            </w:r>
          </w:p>
        </w:tc>
        <w:tc>
          <w:tcPr>
            <w:tcW w:w="4946" w:type="dxa"/>
          </w:tcPr>
          <w:p w:rsidR="000B10D8" w:rsidRPr="00742FF3" w:rsidRDefault="000B10D8" w:rsidP="0013741E">
            <w:pPr>
              <w:rPr>
                <w:rFonts w:ascii="Times New Roman" w:hAnsi="Times New Roman" w:cs="Times New Roman"/>
                <w:sz w:val="28"/>
              </w:rPr>
            </w:pPr>
            <w:r w:rsidRPr="00742FF3">
              <w:rPr>
                <w:rFonts w:ascii="Times New Roman" w:hAnsi="Times New Roman" w:cs="Times New Roman"/>
                <w:sz w:val="28"/>
              </w:rPr>
              <w:t>X</w:t>
            </w:r>
          </w:p>
        </w:tc>
      </w:tr>
    </w:tbl>
    <w:p w:rsidR="000B10D8" w:rsidRDefault="000B10D8"/>
    <w:sectPr w:rsidR="000B1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5EB" w:rsidRDefault="00B535EB" w:rsidP="00742FF3">
      <w:pPr>
        <w:spacing w:after="0" w:line="240" w:lineRule="auto"/>
      </w:pPr>
      <w:r>
        <w:separator/>
      </w:r>
    </w:p>
  </w:endnote>
  <w:endnote w:type="continuationSeparator" w:id="0">
    <w:p w:rsidR="00B535EB" w:rsidRDefault="00B535EB" w:rsidP="0074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5EB" w:rsidRDefault="00B535EB" w:rsidP="00742FF3">
      <w:pPr>
        <w:spacing w:after="0" w:line="240" w:lineRule="auto"/>
      </w:pPr>
      <w:r>
        <w:separator/>
      </w:r>
    </w:p>
  </w:footnote>
  <w:footnote w:type="continuationSeparator" w:id="0">
    <w:p w:rsidR="00B535EB" w:rsidRDefault="00B535EB" w:rsidP="0074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409A"/>
    <w:multiLevelType w:val="hybridMultilevel"/>
    <w:tmpl w:val="3EEE8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04"/>
    <w:multiLevelType w:val="hybridMultilevel"/>
    <w:tmpl w:val="F030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E4578"/>
    <w:multiLevelType w:val="hybridMultilevel"/>
    <w:tmpl w:val="7C8A2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B1F8F"/>
    <w:multiLevelType w:val="hybridMultilevel"/>
    <w:tmpl w:val="D7300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0207"/>
    <w:multiLevelType w:val="hybridMultilevel"/>
    <w:tmpl w:val="F7681A66"/>
    <w:lvl w:ilvl="0" w:tplc="0D4A3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A1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E8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A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C5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3E145A"/>
    <w:multiLevelType w:val="hybridMultilevel"/>
    <w:tmpl w:val="3AFE7FF8"/>
    <w:lvl w:ilvl="0" w:tplc="155CEE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F66D1"/>
    <w:multiLevelType w:val="hybridMultilevel"/>
    <w:tmpl w:val="3EEE8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E"/>
    <w:rsid w:val="0000122E"/>
    <w:rsid w:val="00004A77"/>
    <w:rsid w:val="00010D91"/>
    <w:rsid w:val="000168AC"/>
    <w:rsid w:val="000220DC"/>
    <w:rsid w:val="00027581"/>
    <w:rsid w:val="000B10D8"/>
    <w:rsid w:val="000E17C5"/>
    <w:rsid w:val="000F01F3"/>
    <w:rsid w:val="0011037D"/>
    <w:rsid w:val="0014721F"/>
    <w:rsid w:val="0019797D"/>
    <w:rsid w:val="001B3D73"/>
    <w:rsid w:val="001E1299"/>
    <w:rsid w:val="00234007"/>
    <w:rsid w:val="00290ED4"/>
    <w:rsid w:val="002B6AE4"/>
    <w:rsid w:val="002D132D"/>
    <w:rsid w:val="002E40F4"/>
    <w:rsid w:val="0031083E"/>
    <w:rsid w:val="0032025E"/>
    <w:rsid w:val="003225DA"/>
    <w:rsid w:val="00324459"/>
    <w:rsid w:val="00326F7C"/>
    <w:rsid w:val="00335CC1"/>
    <w:rsid w:val="003A29FD"/>
    <w:rsid w:val="003B67F9"/>
    <w:rsid w:val="003B7BCB"/>
    <w:rsid w:val="003C2D91"/>
    <w:rsid w:val="00424CB1"/>
    <w:rsid w:val="00495A50"/>
    <w:rsid w:val="004C3BA1"/>
    <w:rsid w:val="004D2FB1"/>
    <w:rsid w:val="004D6461"/>
    <w:rsid w:val="00534578"/>
    <w:rsid w:val="00552B86"/>
    <w:rsid w:val="005B41FC"/>
    <w:rsid w:val="005B50BB"/>
    <w:rsid w:val="005D09D3"/>
    <w:rsid w:val="005E3657"/>
    <w:rsid w:val="005F078B"/>
    <w:rsid w:val="005F2E24"/>
    <w:rsid w:val="00601711"/>
    <w:rsid w:val="006047C7"/>
    <w:rsid w:val="00661BCC"/>
    <w:rsid w:val="00671514"/>
    <w:rsid w:val="00694CD3"/>
    <w:rsid w:val="006A7EC8"/>
    <w:rsid w:val="006B7489"/>
    <w:rsid w:val="006F43ED"/>
    <w:rsid w:val="00703BAF"/>
    <w:rsid w:val="00706E3E"/>
    <w:rsid w:val="007124D9"/>
    <w:rsid w:val="00742FF3"/>
    <w:rsid w:val="00760BE9"/>
    <w:rsid w:val="007B5F0C"/>
    <w:rsid w:val="007F648C"/>
    <w:rsid w:val="007F7FFE"/>
    <w:rsid w:val="0080706B"/>
    <w:rsid w:val="00825187"/>
    <w:rsid w:val="00874D67"/>
    <w:rsid w:val="0088156F"/>
    <w:rsid w:val="008C60E1"/>
    <w:rsid w:val="00907437"/>
    <w:rsid w:val="00924D56"/>
    <w:rsid w:val="00935352"/>
    <w:rsid w:val="009353D7"/>
    <w:rsid w:val="0094461A"/>
    <w:rsid w:val="0097321C"/>
    <w:rsid w:val="0097711D"/>
    <w:rsid w:val="009B43F5"/>
    <w:rsid w:val="00A406D5"/>
    <w:rsid w:val="00A67435"/>
    <w:rsid w:val="00A8523E"/>
    <w:rsid w:val="00A90BA7"/>
    <w:rsid w:val="00AD1B25"/>
    <w:rsid w:val="00AD67E4"/>
    <w:rsid w:val="00B36208"/>
    <w:rsid w:val="00B40D8D"/>
    <w:rsid w:val="00B456FF"/>
    <w:rsid w:val="00B535EB"/>
    <w:rsid w:val="00B94B80"/>
    <w:rsid w:val="00BA42FE"/>
    <w:rsid w:val="00BC7123"/>
    <w:rsid w:val="00BD55CC"/>
    <w:rsid w:val="00BF51B4"/>
    <w:rsid w:val="00C147AD"/>
    <w:rsid w:val="00C4694F"/>
    <w:rsid w:val="00C8212E"/>
    <w:rsid w:val="00C83B89"/>
    <w:rsid w:val="00CE32F9"/>
    <w:rsid w:val="00CF2EDE"/>
    <w:rsid w:val="00D03BB0"/>
    <w:rsid w:val="00D2445C"/>
    <w:rsid w:val="00D250AC"/>
    <w:rsid w:val="00D73B84"/>
    <w:rsid w:val="00D837EC"/>
    <w:rsid w:val="00DC192C"/>
    <w:rsid w:val="00DD5B81"/>
    <w:rsid w:val="00DE0E9A"/>
    <w:rsid w:val="00DF0B10"/>
    <w:rsid w:val="00DF36F7"/>
    <w:rsid w:val="00E01F85"/>
    <w:rsid w:val="00E036DD"/>
    <w:rsid w:val="00E07C0A"/>
    <w:rsid w:val="00E07EEA"/>
    <w:rsid w:val="00E26B96"/>
    <w:rsid w:val="00E548A1"/>
    <w:rsid w:val="00E719A4"/>
    <w:rsid w:val="00E749EA"/>
    <w:rsid w:val="00EB58DF"/>
    <w:rsid w:val="00F0017B"/>
    <w:rsid w:val="00F01B33"/>
    <w:rsid w:val="00F03503"/>
    <w:rsid w:val="00F06264"/>
    <w:rsid w:val="00F34111"/>
    <w:rsid w:val="00F56F1D"/>
    <w:rsid w:val="00F660AB"/>
    <w:rsid w:val="00F77867"/>
    <w:rsid w:val="00FB672B"/>
    <w:rsid w:val="00FD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CB20"/>
  <w15:chartTrackingRefBased/>
  <w15:docId w15:val="{769CF736-ED02-4E25-936F-327983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36DD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Predvolenpsmoodseku"/>
    <w:uiPriority w:val="99"/>
    <w:semiHidden/>
    <w:unhideWhenUsed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0F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2FF3"/>
  </w:style>
  <w:style w:type="paragraph" w:styleId="Pta">
    <w:name w:val="footer"/>
    <w:basedOn w:val="Normlny"/>
    <w:link w:val="Pt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2FF3"/>
  </w:style>
  <w:style w:type="paragraph" w:styleId="Textbubliny">
    <w:name w:val="Balloon Text"/>
    <w:basedOn w:val="Normlny"/>
    <w:link w:val="TextbublinyChar"/>
    <w:uiPriority w:val="99"/>
    <w:semiHidden/>
    <w:unhideWhenUsed/>
    <w:rsid w:val="000B1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10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709D0AAC609B40BC5CBF1D98FEC0A6" ma:contentTypeVersion="2" ma:contentTypeDescription="Umožňuje vytvoriť nový dokument." ma:contentTypeScope="" ma:versionID="e3a2d66fb2a8efb7d0af9d4166595397">
  <xsd:schema xmlns:xsd="http://www.w3.org/2001/XMLSchema" xmlns:xs="http://www.w3.org/2001/XMLSchema" xmlns:p="http://schemas.microsoft.com/office/2006/metadata/properties" xmlns:ns2="4de1e578-dc4a-42c7-bdd2-41322ae151c0" targetNamespace="http://schemas.microsoft.com/office/2006/metadata/properties" ma:root="true" ma:fieldsID="e3a70b5d9d9bd2371f6052b609b70a72" ns2:_="">
    <xsd:import namespace="4de1e578-dc4a-42c7-bdd2-41322ae15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1e578-dc4a-42c7-bdd2-41322ae15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68BA99-F494-4480-ADF0-6C0B48A6D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D6A438-E488-4885-AD7B-AD452E50B4EE}">
  <ds:schemaRefs>
    <ds:schemaRef ds:uri="http://purl.org/dc/terms/"/>
    <ds:schemaRef ds:uri="4de1e578-dc4a-42c7-bdd2-41322ae151c0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B7098F-C8CA-4ECD-84FD-52544A43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1e578-dc4a-42c7-bdd2-41322ae15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Krajňáková Daniela</dc:creator>
  <cp:keywords/>
  <dc:description/>
  <cp:lastModifiedBy>Gabriela Pincakova</cp:lastModifiedBy>
  <cp:revision>9</cp:revision>
  <cp:lastPrinted>2023-03-22T08:43:00Z</cp:lastPrinted>
  <dcterms:created xsi:type="dcterms:W3CDTF">2023-02-09T10:19:00Z</dcterms:created>
  <dcterms:modified xsi:type="dcterms:W3CDTF">2023-03-22T08:52:00Z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0x010100C6709D0AAC609B40BC5CBF1D98FEC0A6</vt:lpwstr>
  </property>
</Properties>
</file>