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BFC" w:rsidRPr="008224F7" w:rsidRDefault="00634BFC" w:rsidP="00634BFC">
      <w:pPr>
        <w:pStyle w:val="Bezriadkovania"/>
        <w:rPr>
          <w:rFonts w:ascii="Book Antiqua" w:hAnsi="Book Antiqua"/>
          <w:b/>
          <w:kern w:val="36"/>
          <w:sz w:val="22"/>
          <w:szCs w:val="22"/>
        </w:rPr>
      </w:pPr>
      <w:r w:rsidRPr="008224F7">
        <w:rPr>
          <w:rFonts w:ascii="Book Antiqua" w:hAnsi="Book Antiqua"/>
          <w:b/>
          <w:kern w:val="36"/>
          <w:sz w:val="22"/>
          <w:szCs w:val="22"/>
        </w:rPr>
        <w:t>50 príkladov z rodín, ktoré požehnávali svoje deti - námet na žehnanie v našich rodinách, z modlitieb za uzdravenie.</w:t>
      </w:r>
    </w:p>
    <w:p w:rsidR="00634BFC" w:rsidRPr="008224F7" w:rsidRDefault="00634BFC" w:rsidP="00634BFC">
      <w:pPr>
        <w:shd w:val="clear" w:color="auto" w:fill="FFFFFF"/>
        <w:spacing w:after="240"/>
        <w:rPr>
          <w:rFonts w:ascii="Book Antiqua" w:hAnsi="Book Antiqua" w:cs="Arial"/>
          <w:color w:val="000000"/>
          <w:sz w:val="22"/>
          <w:szCs w:val="22"/>
        </w:rPr>
      </w:pPr>
      <w:r w:rsidRPr="008224F7">
        <w:rPr>
          <w:rFonts w:ascii="Book Antiqua" w:hAnsi="Book Antiqua" w:cs="Arial"/>
          <w:color w:val="000000"/>
          <w:sz w:val="22"/>
          <w:szCs w:val="22"/>
        </w:rPr>
        <w:br/>
        <w:t>1. Moji rodičia ma vedeli skutočne dlhý čas počúvať. Keď som im rozprávala, dívali sa mi priamo do očí.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>2. Často sme sa srdečne objali.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>3. Ako rodina sme často kempovali a chodili na výlety.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>4. Moja matka vždy nosila fotografie každého z nás vo svojej peňaženke.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>5. Rodičia si dávali pozor na tón hlasu, keď debatovali.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>6. Moji rodičia si dávali záležať na tom, aby každý z nás bol na rodinných fotografiách.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>7. Boli ochotní priznať si, keď sa zmýlili a povedať „Prepáč“.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>8. Videla som svojich rodičov modliť sa za mňa, aj keď som cítila, že si to nezaslúžim.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>9. Rodičia chodili na všetky rodičovské združenia do školy.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>10. Moja matka nás učila veriť rozprávkam na dobrú noc, ilustrujúcim pozitívne charakterové črty, o ktorých predpokladala, že ich máme.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>11. Snažili sa byť vo výchove dôslední, pevní a stáli.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>12. Otec mi pomáhal vždy s úlohami z matematiky.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>13. Moja rodina mi pomáhala pri výbere vysokej školy.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>14. Moji rodičia so mnou otvorene diskutovali a pomáhali mi určiť hranice v sexuálnej oblasti.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>15. Moja matka s otcom sa nás detí opýtali na náš názor pri dôležitých rodinných rozhodnutiach.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>16. Moji rodičia sa snažili vždy nájsť riešenia konfliktov namiesto toho, aby im dovolili nakopiť sa.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>17. Moji rodičia nezmenili veci v mojej izbe bez toho, aby sa ma neopýtali, či s tým súhlasím.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>18. Moja mama sa vždy snažila dodržať sľuby, ktoré mi dala.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>19. Môj otec ma vždy v deň mojich narodenín vzal na obed do reštaurácie, čím mi dal najavo, že som preňho vzácny.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>20. Moja matka sa so mnou modlila za dôležité rozhodnutia, ktoré ma čakali.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 xml:space="preserve">21. Každé dva týždne sme mali rodinné stretnutia, kde sa každý delil o </w:t>
      </w:r>
      <w:proofErr w:type="spellStart"/>
      <w:r w:rsidRPr="008224F7">
        <w:rPr>
          <w:rFonts w:ascii="Book Antiqua" w:hAnsi="Book Antiqua" w:cs="Arial"/>
          <w:color w:val="000000"/>
          <w:sz w:val="22"/>
          <w:szCs w:val="22"/>
        </w:rPr>
        <w:t>o</w:t>
      </w:r>
      <w:proofErr w:type="spellEnd"/>
      <w:r w:rsidRPr="008224F7">
        <w:rPr>
          <w:rFonts w:ascii="Book Antiqua" w:hAnsi="Book Antiqua" w:cs="Arial"/>
          <w:color w:val="000000"/>
          <w:sz w:val="22"/>
          <w:szCs w:val="22"/>
        </w:rPr>
        <w:t xml:space="preserve"> svoje plány a problémy.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>22. Keď som mal učiteľa, ktorý ma nemal rád, moji rodičia sa ma zastali a bránili ma.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>23. Môj ocko prestal fajčiť, pretože vedel, že to trápi mamu aj nás deti.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>24. Môj otec ma naučil zaobchádzať s peniazmi.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>25. Napriek tomu, že sa mi to vtedy nepáčilo, drobné práce, ktoré ma rodičia nútili robiť mi pomohli naučiť sa zodpovednosti.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>26. Moji rodičia sa vždy uistili, či viem, prečo ma napomenuli.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>27. Až teraz som si uvedomil, ako ťažko mama pracovala, keď sa o nás starala.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>28. Moji rodičia boli pre mňa príkladom, ako má vyzerať kresťanské manželstvo.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>29. Keď som sa rozišla so svojím priateľom, môj otec si vyhradil pre mňa čas, aby ma počúval a plakal so mnou.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>30. Moji rodičia sa nikdy nesprávali tak, akoby boli dokonalí, a ani od nás neočakávali, aby sme boli perfektní, bez chýb.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>31. Teraz keď som dospelá, si naozaj cením, že ma môj otec naučil komunikovať s ním. Pomohlo mi to. Teraz, keď som vydatá, viem, ako sa rozprávať so svojím manželom.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>32. Moja mama mi dovolila vyjadriť svoj názor, aj keď s ním nesúhlasila. Vždy mi dala pocítiť, že aj môj názor je dôležitý.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>33. Moji rodičia neporovnávali moje schopnosti so schopnosťami starších súrodencov alebo detí zo školy, ale pomáhali mi vidieť moju vlastnú jedinečnú hodnotu.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 xml:space="preserve">34. Keď som sa opýtala matky na </w:t>
      </w:r>
      <w:proofErr w:type="spellStart"/>
      <w:r w:rsidRPr="008224F7">
        <w:rPr>
          <w:rFonts w:ascii="Book Antiqua" w:hAnsi="Book Antiqua" w:cs="Arial"/>
          <w:color w:val="000000"/>
          <w:sz w:val="22"/>
          <w:szCs w:val="22"/>
        </w:rPr>
        <w:t>randenie</w:t>
      </w:r>
      <w:proofErr w:type="spellEnd"/>
      <w:r w:rsidRPr="008224F7">
        <w:rPr>
          <w:rFonts w:ascii="Book Antiqua" w:hAnsi="Book Antiqua" w:cs="Arial"/>
          <w:color w:val="000000"/>
          <w:sz w:val="22"/>
          <w:szCs w:val="22"/>
        </w:rPr>
        <w:t>, vždy mi poradila, a takisto aj v ostatných oblastiach môjho života.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>35. Moja mama sa vždy zaujímala o to, ako som sa mala v škole.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>36. Môj otec sa tváril šťastnejšie, keď mohol tráviť čas s nami deťmi ako keď bol v práci.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>37. Aj keď som na strednej škole bola veľmi tučná, moji rodičia spôsobili, že som sa cítila atraktívna.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>38. Môj otec sa delil so mnou aj o úspechy aj neúspechy.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>39. Rodičia pri plánovaní dovolenky zahrnuli do nej všetkých.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>40. Vždy so záujmom chodili na moje klavírne koncerty.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</w:r>
      <w:r w:rsidRPr="008224F7">
        <w:rPr>
          <w:rFonts w:ascii="Book Antiqua" w:hAnsi="Book Antiqua" w:cs="Arial"/>
          <w:color w:val="000000"/>
          <w:sz w:val="22"/>
          <w:szCs w:val="22"/>
        </w:rPr>
        <w:lastRenderedPageBreak/>
        <w:t>41. Na narodeniny a pri dosiahnutí úspechov sme pri večeri používali zvláštne červené taniere.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>42. Každú sobotu ráno vstal otec skôr než ostatní a pripravil nám raňajky.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>43. Po nedeľnej omši sme vždy ako rodina chodievali von najesť sa a diskutovali sme o kázni.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>44. Keď môj otec telefonoval zo služobnej cesty, chcel rozprávať s každým osobitne.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>45. Keď sme sa modlili, držali sme sa za ruky, potom, keď sme skončili, trikrát sme si stisli ruky, čo nahrádzalo tri slová: Ja ťa ľúbim.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>46. Keď som pomáhala mame variť, spomalila, aby sme mohli prácu dokončiť spolu.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>47. Keď som sa začala maľovať, moja mama si nikdy nerobila žarty z toho, aký dlhý čas trávim pred zrkadlom.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>48. Moji rodičia nepoužívali prezývky, ktoré by nás zraňovali.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>49. Hovorili nám, ako nám naše charakterové vlastnosti môžu pomôcť v manželstve, ak vyrastieme a oženíme či vydáme sa.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  <w:t>50. Mama mala perfektný zmysel pre humor, ale v žartoch nás nikdy nezraňovala.</w:t>
      </w:r>
      <w:r w:rsidRPr="008224F7">
        <w:rPr>
          <w:rFonts w:ascii="Book Antiqua" w:hAnsi="Book Antiqua" w:cs="Arial"/>
          <w:color w:val="000000"/>
          <w:sz w:val="22"/>
          <w:szCs w:val="22"/>
        </w:rPr>
        <w:br/>
      </w:r>
    </w:p>
    <w:p w:rsidR="00634BFC" w:rsidRDefault="00634BFC" w:rsidP="00634BFC"/>
    <w:p w:rsidR="00634BFC" w:rsidRDefault="00634BFC" w:rsidP="00634BFC"/>
    <w:p w:rsidR="00B71EE2" w:rsidRDefault="00B71EE2"/>
    <w:sectPr w:rsidR="00B71EE2" w:rsidSect="00634BFC">
      <w:pgSz w:w="11907" w:h="16840" w:code="9"/>
      <w:pgMar w:top="426" w:right="1418" w:bottom="426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634BFC"/>
    <w:rsid w:val="00634BFC"/>
    <w:rsid w:val="008224F7"/>
    <w:rsid w:val="00B71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34B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634B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dcterms:created xsi:type="dcterms:W3CDTF">2012-04-17T07:45:00Z</dcterms:created>
  <dcterms:modified xsi:type="dcterms:W3CDTF">2012-04-17T21:13:00Z</dcterms:modified>
</cp:coreProperties>
</file>