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D0" w:rsidRPr="00BE0186" w:rsidRDefault="003873D0">
      <w:pPr>
        <w:rPr>
          <w:sz w:val="24"/>
          <w:szCs w:val="24"/>
        </w:rPr>
      </w:pPr>
    </w:p>
    <w:p w:rsidR="003873D0" w:rsidRPr="00BE0186" w:rsidRDefault="003873D0">
      <w:pPr>
        <w:rPr>
          <w:sz w:val="24"/>
          <w:szCs w:val="24"/>
        </w:rPr>
      </w:pPr>
    </w:p>
    <w:p w:rsidR="003873D0" w:rsidRPr="00BE0186" w:rsidRDefault="003873D0" w:rsidP="003873D0">
      <w:pPr>
        <w:rPr>
          <w:color w:val="FF0000"/>
          <w:sz w:val="24"/>
          <w:szCs w:val="24"/>
        </w:rPr>
      </w:pPr>
      <w:r w:rsidRPr="00BE0186">
        <w:rPr>
          <w:color w:val="FF0000"/>
          <w:sz w:val="24"/>
          <w:szCs w:val="24"/>
        </w:rPr>
        <w:t xml:space="preserve">61. Vysvetlite vznik pracovného pomeru na základe pracovnej zmluvy a základné náležitosti pracovnej zmluvy </w:t>
      </w:r>
    </w:p>
    <w:p w:rsidR="003873D0" w:rsidRPr="00BE0186" w:rsidRDefault="003873D0" w:rsidP="003873D0">
      <w:pPr>
        <w:rPr>
          <w:sz w:val="24"/>
          <w:szCs w:val="24"/>
        </w:rPr>
      </w:pPr>
      <w:r w:rsidRPr="00BE0186">
        <w:rPr>
          <w:sz w:val="24"/>
          <w:szCs w:val="24"/>
        </w:rPr>
        <w:t>Pracovný pomer vzniká odo dňa, ktorý bol dohodnutý v pracovnej zmluve ako deň nástupu do práce. Pracovný pomer sa zakladá písomnou pracovnou zmluvou medzi zamestnávateľom a zamestnancom, ak tento zákon neustanovuje inak. Jedno písomné vyhotovenie pracovnej zmluvy je zamestnávateľ povinný vydať zamestnancovi.</w:t>
      </w:r>
    </w:p>
    <w:p w:rsidR="003873D0" w:rsidRPr="00BE0186" w:rsidRDefault="003873D0" w:rsidP="003873D0">
      <w:pPr>
        <w:rPr>
          <w:sz w:val="24"/>
          <w:szCs w:val="24"/>
        </w:rPr>
      </w:pPr>
      <w:r w:rsidRPr="00BE0186">
        <w:rPr>
          <w:sz w:val="24"/>
          <w:szCs w:val="24"/>
        </w:rPr>
        <w:t xml:space="preserve">V pracovnej zmluve je zamestnávateľ povinný so zamestnancom dohodnúť podstatné náležitosti, ktorými sú: </w:t>
      </w:r>
    </w:p>
    <w:p w:rsidR="003873D0" w:rsidRPr="00BE0186" w:rsidRDefault="003873D0" w:rsidP="003873D0">
      <w:pPr>
        <w:rPr>
          <w:sz w:val="24"/>
          <w:szCs w:val="24"/>
        </w:rPr>
      </w:pPr>
      <w:r w:rsidRPr="00BE0186">
        <w:rPr>
          <w:sz w:val="24"/>
          <w:szCs w:val="24"/>
        </w:rPr>
        <w:t xml:space="preserve">a) druh práce, na ktorý sa zamestnanec prijíma, a jeho stručná charakteristika, </w:t>
      </w:r>
    </w:p>
    <w:p w:rsidR="003873D0" w:rsidRPr="00BE0186" w:rsidRDefault="003873D0" w:rsidP="003873D0">
      <w:pPr>
        <w:rPr>
          <w:sz w:val="24"/>
          <w:szCs w:val="24"/>
        </w:rPr>
      </w:pPr>
      <w:r w:rsidRPr="00BE0186">
        <w:rPr>
          <w:sz w:val="24"/>
          <w:szCs w:val="24"/>
        </w:rPr>
        <w:t xml:space="preserve">b) miesto výkonu práce (obec, časť obce alebo inak určené miesto), </w:t>
      </w:r>
    </w:p>
    <w:p w:rsidR="003873D0" w:rsidRPr="00BE0186" w:rsidRDefault="003873D0" w:rsidP="003873D0">
      <w:pPr>
        <w:rPr>
          <w:sz w:val="24"/>
          <w:szCs w:val="24"/>
        </w:rPr>
      </w:pPr>
      <w:r w:rsidRPr="00BE0186">
        <w:rPr>
          <w:sz w:val="24"/>
          <w:szCs w:val="24"/>
        </w:rPr>
        <w:t xml:space="preserve">c) deň nástupu do práce, </w:t>
      </w:r>
    </w:p>
    <w:p w:rsidR="003873D0" w:rsidRPr="00BE0186" w:rsidRDefault="003873D0" w:rsidP="003873D0">
      <w:pPr>
        <w:rPr>
          <w:sz w:val="24"/>
          <w:szCs w:val="24"/>
        </w:rPr>
      </w:pPr>
      <w:r w:rsidRPr="00BE0186">
        <w:rPr>
          <w:sz w:val="24"/>
          <w:szCs w:val="24"/>
        </w:rPr>
        <w:t>d) mzdové podmienky, ak nie sú dohodnuté v kolektívnej zmluve.</w:t>
      </w:r>
    </w:p>
    <w:p w:rsidR="003873D0" w:rsidRPr="00BE0186" w:rsidRDefault="003873D0" w:rsidP="003873D0">
      <w:pPr>
        <w:rPr>
          <w:sz w:val="24"/>
          <w:szCs w:val="24"/>
        </w:rPr>
      </w:pPr>
    </w:p>
    <w:p w:rsidR="003873D0" w:rsidRPr="00BE0186" w:rsidRDefault="003873D0" w:rsidP="003873D0">
      <w:pPr>
        <w:rPr>
          <w:sz w:val="24"/>
          <w:szCs w:val="24"/>
        </w:rPr>
      </w:pPr>
    </w:p>
    <w:p w:rsidR="003873D0" w:rsidRPr="00BE0186" w:rsidRDefault="003873D0" w:rsidP="003873D0">
      <w:pPr>
        <w:rPr>
          <w:color w:val="FF0000"/>
          <w:sz w:val="24"/>
          <w:szCs w:val="24"/>
        </w:rPr>
      </w:pPr>
      <w:r w:rsidRPr="00BE0186">
        <w:rPr>
          <w:color w:val="FF0000"/>
          <w:sz w:val="24"/>
          <w:szCs w:val="24"/>
        </w:rPr>
        <w:t>62. Vysvetlite jednotlivé druhy mzdy</w:t>
      </w:r>
    </w:p>
    <w:p w:rsidR="00A80B6E" w:rsidRPr="00BE0186" w:rsidRDefault="00A80B6E" w:rsidP="00A80B6E">
      <w:pPr>
        <w:numPr>
          <w:ilvl w:val="0"/>
          <w:numId w:val="5"/>
        </w:numPr>
        <w:shd w:val="clear" w:color="auto" w:fill="FFFFFF"/>
        <w:spacing w:before="100" w:beforeAutospacing="1" w:after="24" w:line="336" w:lineRule="atLeast"/>
        <w:ind w:left="384"/>
        <w:rPr>
          <w:rFonts w:eastAsia="Times New Roman" w:cs="Arial"/>
          <w:color w:val="252525"/>
          <w:sz w:val="24"/>
          <w:szCs w:val="24"/>
          <w:lang w:eastAsia="sk-SK"/>
        </w:rPr>
      </w:pPr>
      <w:r w:rsidRPr="00BE0186">
        <w:rPr>
          <w:rFonts w:eastAsia="Times New Roman" w:cs="Arial"/>
          <w:color w:val="252525"/>
          <w:sz w:val="24"/>
          <w:szCs w:val="24"/>
          <w:lang w:eastAsia="sk-SK"/>
        </w:rPr>
        <w:t xml:space="preserve">hrubá mzda - mzda bez odrátania daní, poistného a iných </w:t>
      </w:r>
      <w:proofErr w:type="spellStart"/>
      <w:r w:rsidRPr="00BE0186">
        <w:rPr>
          <w:rFonts w:eastAsia="Times New Roman" w:cs="Arial"/>
          <w:color w:val="252525"/>
          <w:sz w:val="24"/>
          <w:szCs w:val="24"/>
          <w:lang w:eastAsia="sk-SK"/>
        </w:rPr>
        <w:t>zrážok,je</w:t>
      </w:r>
      <w:proofErr w:type="spellEnd"/>
      <w:r w:rsidRPr="00BE0186">
        <w:rPr>
          <w:rFonts w:eastAsia="Times New Roman" w:cs="Arial"/>
          <w:color w:val="252525"/>
          <w:sz w:val="24"/>
          <w:szCs w:val="24"/>
          <w:lang w:eastAsia="sk-SK"/>
        </w:rPr>
        <w:t xml:space="preserve"> dohodnutá v pracovnej zmluve medzi zamestnancom a zamestnávateľom</w:t>
      </w:r>
    </w:p>
    <w:p w:rsidR="00A80B6E" w:rsidRPr="00BE0186" w:rsidRDefault="00A80B6E" w:rsidP="00A80B6E">
      <w:pPr>
        <w:numPr>
          <w:ilvl w:val="0"/>
          <w:numId w:val="5"/>
        </w:numPr>
        <w:shd w:val="clear" w:color="auto" w:fill="FFFFFF"/>
        <w:spacing w:before="100" w:beforeAutospacing="1" w:after="24" w:line="336" w:lineRule="atLeast"/>
        <w:ind w:left="384"/>
        <w:rPr>
          <w:rFonts w:eastAsia="Times New Roman" w:cs="Arial"/>
          <w:color w:val="252525"/>
          <w:sz w:val="24"/>
          <w:szCs w:val="24"/>
          <w:lang w:eastAsia="sk-SK"/>
        </w:rPr>
      </w:pPr>
      <w:r w:rsidRPr="00BE0186">
        <w:rPr>
          <w:rFonts w:eastAsia="Times New Roman" w:cs="Arial"/>
          <w:color w:val="252525"/>
          <w:sz w:val="24"/>
          <w:szCs w:val="24"/>
          <w:lang w:eastAsia="sk-SK"/>
        </w:rPr>
        <w:t>čistá mzda - hrubá mzda znížená o daň z príjmu fyzických osôb a odvody do zdravotnej a sociálnej poisťovne</w:t>
      </w:r>
    </w:p>
    <w:p w:rsidR="003873D0" w:rsidRPr="00BE0186" w:rsidRDefault="003873D0" w:rsidP="003873D0">
      <w:pPr>
        <w:rPr>
          <w:sz w:val="24"/>
          <w:szCs w:val="24"/>
        </w:rPr>
      </w:pPr>
    </w:p>
    <w:p w:rsidR="003873D0" w:rsidRPr="00BE0186" w:rsidRDefault="00A80B6E" w:rsidP="003873D0">
      <w:pPr>
        <w:rPr>
          <w:color w:val="FF0000"/>
          <w:sz w:val="24"/>
          <w:szCs w:val="24"/>
        </w:rPr>
      </w:pPr>
      <w:r w:rsidRPr="00BE0186">
        <w:rPr>
          <w:color w:val="FF0000"/>
          <w:sz w:val="24"/>
          <w:szCs w:val="24"/>
        </w:rPr>
        <w:t xml:space="preserve">63. Vysvetlite pracovný čas a pracovnú pohotovosť </w:t>
      </w:r>
    </w:p>
    <w:p w:rsidR="00A80B6E" w:rsidRPr="00BE0186" w:rsidRDefault="003F7188" w:rsidP="003873D0">
      <w:pPr>
        <w:rPr>
          <w:sz w:val="24"/>
          <w:szCs w:val="24"/>
        </w:rPr>
      </w:pPr>
      <w:r w:rsidRPr="00BE0186">
        <w:rPr>
          <w:sz w:val="24"/>
          <w:szCs w:val="24"/>
        </w:rPr>
        <w:t>Pracovný čas je časový úsek, v ktorom je zamestnanec k dispozícii zamestnávateľovi, vykonáva prácu a plní povinnosti v súlade s pracovnou zmluvou.</w:t>
      </w:r>
    </w:p>
    <w:p w:rsidR="003F7188" w:rsidRPr="00BE0186" w:rsidRDefault="003F7188" w:rsidP="003873D0">
      <w:pPr>
        <w:rPr>
          <w:sz w:val="24"/>
          <w:szCs w:val="24"/>
        </w:rPr>
      </w:pPr>
      <w:r w:rsidRPr="00BE0186">
        <w:rPr>
          <w:sz w:val="24"/>
          <w:szCs w:val="24"/>
        </w:rPr>
        <w:t>Ak zamestnávateľ v odôvodnených prípadoch na zabezpečenie nevyhnutných úloh nariadi zamestnancovi alebo sa s ním dohodne, aby sa mimo rámca rozvrhu pracovných zmien a nad určený týždenný pracovný čas vyplývajúci z vopred určeného rozvrhnutia pracovného času zdržiaval po určený čas na dohodnutom mieste a bol pripravený na výkon práce podľa pracovnej zmluvy, ide o pracovnú pohotovosť.</w:t>
      </w:r>
    </w:p>
    <w:p w:rsidR="002E728B" w:rsidRPr="00BE0186" w:rsidRDefault="002E728B" w:rsidP="003873D0">
      <w:pPr>
        <w:rPr>
          <w:color w:val="FF0000"/>
          <w:sz w:val="24"/>
          <w:szCs w:val="24"/>
        </w:rPr>
      </w:pPr>
    </w:p>
    <w:p w:rsidR="002E728B" w:rsidRPr="00BE0186" w:rsidRDefault="002E728B" w:rsidP="003873D0">
      <w:pPr>
        <w:rPr>
          <w:color w:val="FF0000"/>
          <w:sz w:val="24"/>
          <w:szCs w:val="24"/>
        </w:rPr>
      </w:pPr>
    </w:p>
    <w:p w:rsidR="002E728B" w:rsidRPr="00BE0186" w:rsidRDefault="002E728B" w:rsidP="003873D0">
      <w:pPr>
        <w:rPr>
          <w:color w:val="FF0000"/>
          <w:sz w:val="24"/>
          <w:szCs w:val="24"/>
        </w:rPr>
      </w:pPr>
    </w:p>
    <w:p w:rsidR="002E728B" w:rsidRPr="00BE0186" w:rsidRDefault="002E728B" w:rsidP="003873D0">
      <w:pPr>
        <w:rPr>
          <w:color w:val="FF0000"/>
          <w:sz w:val="24"/>
          <w:szCs w:val="24"/>
        </w:rPr>
      </w:pPr>
    </w:p>
    <w:p w:rsidR="003F7188" w:rsidRPr="00BE0186" w:rsidRDefault="003F7188" w:rsidP="003873D0">
      <w:pPr>
        <w:rPr>
          <w:color w:val="FF0000"/>
          <w:sz w:val="24"/>
          <w:szCs w:val="24"/>
        </w:rPr>
      </w:pPr>
      <w:r w:rsidRPr="00BE0186">
        <w:rPr>
          <w:color w:val="FF0000"/>
          <w:sz w:val="24"/>
          <w:szCs w:val="24"/>
        </w:rPr>
        <w:t>64. Vysvetlite pojem „priestupok“ a „disciplinárne previnenie.“</w:t>
      </w:r>
    </w:p>
    <w:p w:rsidR="002E728B" w:rsidRPr="00BE0186" w:rsidRDefault="002E728B" w:rsidP="002E728B">
      <w:pPr>
        <w:pStyle w:val="Nadpis2"/>
        <w:rPr>
          <w:rFonts w:asciiTheme="minorHAnsi" w:hAnsiTheme="minorHAnsi"/>
          <w:b w:val="0"/>
          <w:sz w:val="24"/>
        </w:rPr>
      </w:pPr>
      <w:r w:rsidRPr="00BE0186">
        <w:rPr>
          <w:rFonts w:asciiTheme="minorHAnsi" w:hAnsiTheme="minorHAnsi"/>
          <w:b w:val="0"/>
          <w:sz w:val="24"/>
        </w:rPr>
        <w:t>Priestupok</w:t>
      </w:r>
    </w:p>
    <w:p w:rsidR="002E728B" w:rsidRPr="00BE0186" w:rsidRDefault="002E728B" w:rsidP="002E728B">
      <w:pPr>
        <w:pStyle w:val="Bezmezer"/>
        <w:rPr>
          <w:sz w:val="24"/>
          <w:szCs w:val="24"/>
        </w:rPr>
      </w:pPr>
      <w:r w:rsidRPr="00BE0186">
        <w:rPr>
          <w:sz w:val="24"/>
          <w:szCs w:val="24"/>
        </w:rPr>
        <w:t xml:space="preserve">- je konanie, ktoré nie je kvalifikované ako trestný čin, ale ohrozuje záujmy spoluobčanov, narušuje verejný </w:t>
      </w:r>
    </w:p>
    <w:p w:rsidR="002E728B" w:rsidRPr="00BE0186" w:rsidRDefault="002E728B" w:rsidP="002E728B">
      <w:pPr>
        <w:pStyle w:val="Bezmezer"/>
        <w:rPr>
          <w:sz w:val="24"/>
          <w:szCs w:val="24"/>
        </w:rPr>
      </w:pPr>
      <w:r w:rsidRPr="00BE0186">
        <w:rPr>
          <w:sz w:val="24"/>
          <w:szCs w:val="24"/>
        </w:rPr>
        <w:t xml:space="preserve">  poriadok a občianske spolunažívanie</w:t>
      </w:r>
    </w:p>
    <w:p w:rsidR="002E728B" w:rsidRPr="00BE0186" w:rsidRDefault="002E728B" w:rsidP="002E728B">
      <w:pPr>
        <w:pStyle w:val="Bezmezer"/>
        <w:rPr>
          <w:sz w:val="24"/>
          <w:szCs w:val="24"/>
        </w:rPr>
      </w:pPr>
      <w:r w:rsidRPr="00BE0186">
        <w:rPr>
          <w:sz w:val="24"/>
          <w:szCs w:val="24"/>
        </w:rPr>
        <w:t>- o priestupkoch rozhodujú orgány štátnej správy a Policajný zbor SR</w:t>
      </w:r>
    </w:p>
    <w:p w:rsidR="002E728B" w:rsidRPr="00BE0186" w:rsidRDefault="002E728B" w:rsidP="002E728B">
      <w:pPr>
        <w:pStyle w:val="Bezmezer"/>
        <w:rPr>
          <w:sz w:val="24"/>
          <w:szCs w:val="24"/>
        </w:rPr>
      </w:pPr>
      <w:r w:rsidRPr="00BE0186">
        <w:rPr>
          <w:sz w:val="24"/>
          <w:szCs w:val="24"/>
        </w:rPr>
        <w:t>- za priestupok možno udeliť trest: pokarhanie, pokuta, zákaz činnosti a prepadnutie veci</w:t>
      </w:r>
    </w:p>
    <w:p w:rsidR="002E728B" w:rsidRPr="00BE0186" w:rsidRDefault="002E728B" w:rsidP="002E728B">
      <w:pPr>
        <w:rPr>
          <w:rFonts w:cs="Arial"/>
          <w:sz w:val="24"/>
          <w:szCs w:val="24"/>
        </w:rPr>
      </w:pPr>
      <w:r w:rsidRPr="00BE0186">
        <w:rPr>
          <w:rFonts w:cs="Arial"/>
          <w:sz w:val="24"/>
          <w:szCs w:val="24"/>
        </w:rPr>
        <w:t>- za priestupok sa považuje napr.: poškodenie značky, rušenie nočného pokoja, priestupky v premávke</w:t>
      </w:r>
    </w:p>
    <w:p w:rsidR="002E728B" w:rsidRPr="00BE0186" w:rsidRDefault="002E728B" w:rsidP="002E728B">
      <w:pPr>
        <w:rPr>
          <w:sz w:val="24"/>
          <w:szCs w:val="24"/>
        </w:rPr>
      </w:pPr>
      <w:r w:rsidRPr="00BE0186">
        <w:rPr>
          <w:sz w:val="24"/>
          <w:szCs w:val="24"/>
        </w:rPr>
        <w:t>Disciplinárne previnenie Disciplinárne previnenia profesionálnych vojakov spadajú pod tzv. správne disciplinárne delikty, ktoré sú v pojmových znakoch podobné priestupkom. Správny delikt je protiprávne konanie. Jeho znaky ustanovuje zákon a správny orgán ukladá sankcie ustanovené administratívnoprávnou normou</w:t>
      </w:r>
    </w:p>
    <w:p w:rsidR="002E728B" w:rsidRPr="00BE0186" w:rsidRDefault="002E728B" w:rsidP="002E728B">
      <w:pPr>
        <w:rPr>
          <w:sz w:val="24"/>
          <w:szCs w:val="24"/>
        </w:rPr>
      </w:pPr>
      <w:r w:rsidRPr="00BE0186">
        <w:rPr>
          <w:sz w:val="24"/>
          <w:szCs w:val="24"/>
        </w:rPr>
        <w:t>Objektívnou stránkou disciplinárneho previn</w:t>
      </w:r>
      <w:r w:rsidR="000C5D79" w:rsidRPr="00BE0186">
        <w:rPr>
          <w:sz w:val="24"/>
          <w:szCs w:val="24"/>
        </w:rPr>
        <w:t>enia v podmienkach štátnej služ</w:t>
      </w:r>
      <w:r w:rsidRPr="00BE0186">
        <w:rPr>
          <w:sz w:val="24"/>
          <w:szCs w:val="24"/>
        </w:rPr>
        <w:t>by profesionálnych vojakov je konanie alebo opomenutie konania, ktoré porušuje povinnosti súvisiace s výkonom štátnej služby profesionálneho vojaka. Subjektom skutkovej podstaty môže byť iba profesionálny vojak. Objektom skutkovej podstaty je záujem spoločnosti na riadnom výkone štátnej služby profesionálneho vojaka, teda dodržiavanie základných povinností profesionálneho vojaka</w:t>
      </w:r>
      <w:r w:rsidR="000C5D79" w:rsidRPr="00BE0186">
        <w:rPr>
          <w:sz w:val="24"/>
          <w:szCs w:val="24"/>
        </w:rPr>
        <w:t>.</w:t>
      </w:r>
    </w:p>
    <w:p w:rsidR="000C5D79" w:rsidRPr="00BE0186" w:rsidRDefault="000C5D79" w:rsidP="002E728B">
      <w:pPr>
        <w:rPr>
          <w:sz w:val="24"/>
          <w:szCs w:val="24"/>
        </w:rPr>
      </w:pPr>
    </w:p>
    <w:p w:rsidR="000C5D79" w:rsidRPr="00BE0186" w:rsidRDefault="000C5D79" w:rsidP="002E728B">
      <w:pPr>
        <w:rPr>
          <w:color w:val="FF0000"/>
          <w:sz w:val="24"/>
          <w:szCs w:val="24"/>
        </w:rPr>
      </w:pPr>
      <w:r w:rsidRPr="00BE0186">
        <w:rPr>
          <w:color w:val="FF0000"/>
          <w:sz w:val="24"/>
          <w:szCs w:val="24"/>
        </w:rPr>
        <w:t>65. Vymenujte a vysvetlite jednotlivé druhy odpočinku zamestnanca</w:t>
      </w:r>
    </w:p>
    <w:p w:rsidR="000C5D79" w:rsidRPr="00BE0186" w:rsidRDefault="000C5D79" w:rsidP="002E728B">
      <w:pPr>
        <w:rPr>
          <w:sz w:val="24"/>
          <w:szCs w:val="24"/>
        </w:rPr>
      </w:pPr>
      <w:r w:rsidRPr="00BE0186">
        <w:rPr>
          <w:sz w:val="24"/>
          <w:szCs w:val="24"/>
          <w:highlight w:val="yellow"/>
        </w:rPr>
        <w:t>Prestávky v práci</w:t>
      </w:r>
      <w:r w:rsidRPr="00BE0186">
        <w:rPr>
          <w:sz w:val="24"/>
          <w:szCs w:val="24"/>
        </w:rPr>
        <w:t xml:space="preserve"> Zamestnávateľ je povinný poskytnúť zamestnancovi, ktorého pracovná zmena je dlhšia ako šesť hodín, prestávku na odpočinok a jedenie v trvaní 30 minút. Mladistvému zamestnancovi, ktorého pracovná zmena je dlhšia ako štyri a 1/2 hodiny, je zamestnávateľ povinný poskytnúť  prestávku na odpočinok a jedenie v trvaní 30 minút. Ak ide o práce, ktoré sa nemôžu prerušiť, musí sa zamestnancovi aj bez prerušenia prevádzky alebo práce zabezpečiť primeraný čas na odpočinok a jedenie.</w:t>
      </w:r>
    </w:p>
    <w:p w:rsidR="000C5D79" w:rsidRPr="00BE0186" w:rsidRDefault="007E15EC" w:rsidP="002E728B">
      <w:pPr>
        <w:rPr>
          <w:sz w:val="24"/>
          <w:szCs w:val="24"/>
        </w:rPr>
      </w:pPr>
      <w:r w:rsidRPr="00BE0186">
        <w:rPr>
          <w:sz w:val="24"/>
          <w:szCs w:val="24"/>
          <w:highlight w:val="yellow"/>
        </w:rPr>
        <w:t>Nepretržitý denný odpočinok</w:t>
      </w:r>
      <w:r w:rsidRPr="00BE0186">
        <w:rPr>
          <w:sz w:val="24"/>
          <w:szCs w:val="24"/>
        </w:rPr>
        <w:t xml:space="preserve">  </w:t>
      </w:r>
      <w:r w:rsidR="000C5D79" w:rsidRPr="00BE0186">
        <w:rPr>
          <w:sz w:val="24"/>
          <w:szCs w:val="24"/>
        </w:rPr>
        <w:t>Zamestnávateľ  je povinný rozvrhnúť  pracovný čas tak, aby zamestnanec mal medzi koncom jednej a začiatkom druhej zmeny minimálny odpočinok v trvaní 12 po sebe nasledujúcich</w:t>
      </w:r>
      <w:r w:rsidRPr="00BE0186">
        <w:rPr>
          <w:sz w:val="24"/>
          <w:szCs w:val="24"/>
        </w:rPr>
        <w:t xml:space="preserve"> hodín v priebehu 24 hodín a mladistvý zamestnanec aspoň 14 hodín v priebehu 24 hodín.</w:t>
      </w:r>
    </w:p>
    <w:p w:rsidR="007E15EC" w:rsidRPr="00BE0186" w:rsidRDefault="007E15EC" w:rsidP="002E728B">
      <w:pPr>
        <w:rPr>
          <w:sz w:val="24"/>
          <w:szCs w:val="24"/>
        </w:rPr>
      </w:pPr>
      <w:r w:rsidRPr="00BE0186">
        <w:rPr>
          <w:sz w:val="24"/>
          <w:szCs w:val="24"/>
          <w:highlight w:val="yellow"/>
        </w:rPr>
        <w:lastRenderedPageBreak/>
        <w:t>Nepretržitý odpočinok v týždni</w:t>
      </w:r>
      <w:r w:rsidRPr="00BE0186">
        <w:rPr>
          <w:sz w:val="24"/>
          <w:szCs w:val="24"/>
        </w:rPr>
        <w:t xml:space="preserve">  Zamestnávateľ  je povinný rozvrhnúť  pracovný čas tak, aby zamestnanec mal raz za týždeň dva po sebe nasledujúce dni nepretržitého odpočinku, ktoré musia pripadať na sobotu a nedeľu alebo na nedeľu a pondelok</w:t>
      </w:r>
    </w:p>
    <w:p w:rsidR="007E15EC" w:rsidRPr="00BE0186" w:rsidRDefault="007E15EC" w:rsidP="002E728B">
      <w:pPr>
        <w:rPr>
          <w:sz w:val="24"/>
          <w:szCs w:val="24"/>
        </w:rPr>
      </w:pPr>
      <w:r w:rsidRPr="00BE0186">
        <w:rPr>
          <w:sz w:val="24"/>
          <w:szCs w:val="24"/>
          <w:highlight w:val="yellow"/>
        </w:rPr>
        <w:t>Dni pracovného pokoja</w:t>
      </w:r>
      <w:r w:rsidRPr="00BE0186">
        <w:rPr>
          <w:sz w:val="24"/>
          <w:szCs w:val="24"/>
        </w:rPr>
        <w:t xml:space="preserve">  Dni pracovného pokoja sú dni, na ktoré pripadá nepretržitý odpočinok zamestnanca v týždni, a sviatky. Prácu v dňoch pracovného pokoja možno nariadiť len výnimočne, a to po prerokovaní so zástupcami zamestnancov.</w:t>
      </w:r>
    </w:p>
    <w:p w:rsidR="007E15EC" w:rsidRPr="00BE0186" w:rsidRDefault="007E15EC" w:rsidP="002E728B">
      <w:pPr>
        <w:rPr>
          <w:sz w:val="24"/>
          <w:szCs w:val="24"/>
        </w:rPr>
      </w:pPr>
    </w:p>
    <w:p w:rsidR="007E15EC" w:rsidRPr="00BE0186" w:rsidRDefault="007E15EC" w:rsidP="002E728B">
      <w:pPr>
        <w:rPr>
          <w:sz w:val="24"/>
          <w:szCs w:val="24"/>
        </w:rPr>
      </w:pPr>
    </w:p>
    <w:p w:rsidR="007E15EC" w:rsidRPr="00BE0186" w:rsidRDefault="007E15EC" w:rsidP="002E728B">
      <w:pPr>
        <w:rPr>
          <w:sz w:val="24"/>
          <w:szCs w:val="24"/>
        </w:rPr>
      </w:pPr>
    </w:p>
    <w:p w:rsidR="00FD18F9" w:rsidRPr="00BE0186" w:rsidRDefault="007E15EC" w:rsidP="00FD18F9">
      <w:pPr>
        <w:rPr>
          <w:color w:val="FF0000"/>
          <w:sz w:val="24"/>
          <w:szCs w:val="24"/>
        </w:rPr>
      </w:pPr>
      <w:r w:rsidRPr="00BE0186">
        <w:rPr>
          <w:color w:val="FF0000"/>
          <w:sz w:val="24"/>
          <w:szCs w:val="24"/>
        </w:rPr>
        <w:t xml:space="preserve">66. </w:t>
      </w:r>
      <w:r w:rsidR="00FD18F9" w:rsidRPr="00BE0186">
        <w:rPr>
          <w:color w:val="FF0000"/>
          <w:sz w:val="24"/>
          <w:szCs w:val="24"/>
        </w:rPr>
        <w:t>Vysvetlite zodpovednosť zamestnanca za stratu zverených predmetov</w:t>
      </w:r>
    </w:p>
    <w:p w:rsidR="00FD18F9" w:rsidRPr="00BE0186" w:rsidRDefault="00FD18F9" w:rsidP="00FD18F9">
      <w:pPr>
        <w:rPr>
          <w:sz w:val="24"/>
          <w:szCs w:val="24"/>
        </w:rPr>
      </w:pPr>
      <w:r w:rsidRPr="00BE0186">
        <w:rPr>
          <w:sz w:val="24"/>
          <w:szCs w:val="24"/>
        </w:rPr>
        <w:t xml:space="preserve">(1) Zamestnanec zodpovedá za stratu nástrojov, ochranných pracovných prostriedkov a iných podobných predmetov, ktoré mu zamestnávateľ zveril na základe písomného potvrdenia. </w:t>
      </w:r>
    </w:p>
    <w:p w:rsidR="00FD18F9" w:rsidRPr="00BE0186" w:rsidRDefault="00FD18F9" w:rsidP="00FD18F9">
      <w:pPr>
        <w:rPr>
          <w:sz w:val="24"/>
          <w:szCs w:val="24"/>
        </w:rPr>
      </w:pPr>
      <w:r w:rsidRPr="00BE0186">
        <w:rPr>
          <w:sz w:val="24"/>
          <w:szCs w:val="24"/>
        </w:rPr>
        <w:t xml:space="preserve">(2) Zamestnanec sa zbaví zodpovednosti úplne alebo sčasti, ak sa preukáže, že strata vznikla úplne alebo sčasti bez jeho zavinenia. </w:t>
      </w:r>
    </w:p>
    <w:p w:rsidR="00FD18F9" w:rsidRPr="00BE0186" w:rsidRDefault="00FD18F9" w:rsidP="00FD18F9">
      <w:pPr>
        <w:rPr>
          <w:sz w:val="24"/>
          <w:szCs w:val="24"/>
        </w:rPr>
      </w:pPr>
      <w:r w:rsidRPr="00BE0186">
        <w:rPr>
          <w:sz w:val="24"/>
          <w:szCs w:val="24"/>
        </w:rPr>
        <w:t>(3) Zamestnávateľ môže po dohode so zástupcami zamestnancov vymedziť okruh zamestnancov, s ktorými môže dohodnúť  povinnosť, aby si dali poistiť  predmet, ktorý im zamestnávateľ  zveril podľa odseku 1, pre prípad straty a zničenia, a okruh zamestnancov, ktorým poistí predmet zverený podľa odseku 1 pre prípad straty a zničenia.</w:t>
      </w:r>
    </w:p>
    <w:p w:rsidR="00FD18F9" w:rsidRPr="00BE0186" w:rsidRDefault="00FD18F9" w:rsidP="00FD18F9">
      <w:pPr>
        <w:rPr>
          <w:sz w:val="24"/>
          <w:szCs w:val="24"/>
        </w:rPr>
      </w:pPr>
    </w:p>
    <w:p w:rsidR="00FD18F9" w:rsidRPr="00BE0186" w:rsidRDefault="00FD18F9" w:rsidP="00FD18F9">
      <w:pPr>
        <w:rPr>
          <w:color w:val="FF0000"/>
          <w:sz w:val="24"/>
          <w:szCs w:val="24"/>
        </w:rPr>
      </w:pPr>
    </w:p>
    <w:p w:rsidR="007E15EC" w:rsidRPr="00BE0186" w:rsidRDefault="00FD18F9" w:rsidP="002E728B">
      <w:pPr>
        <w:rPr>
          <w:color w:val="FF0000"/>
          <w:sz w:val="24"/>
          <w:szCs w:val="24"/>
        </w:rPr>
      </w:pPr>
      <w:r w:rsidRPr="00BE0186">
        <w:rPr>
          <w:color w:val="FF0000"/>
          <w:sz w:val="24"/>
          <w:szCs w:val="24"/>
        </w:rPr>
        <w:t>67. Vysvetlite jednotlivé náležitosti pracovnej zmluvy</w:t>
      </w:r>
    </w:p>
    <w:p w:rsidR="00FD18F9" w:rsidRPr="00BE0186" w:rsidRDefault="00FD18F9" w:rsidP="00FD18F9">
      <w:pPr>
        <w:rPr>
          <w:sz w:val="24"/>
          <w:szCs w:val="24"/>
        </w:rPr>
      </w:pPr>
      <w:r w:rsidRPr="00BE0186">
        <w:rPr>
          <w:sz w:val="24"/>
          <w:szCs w:val="24"/>
        </w:rPr>
        <w:t xml:space="preserve">V pracovnej zmluve je zamestnávateľ povinný so zamestnancom dohodnúť podstatné náležitosti, ktorými sú: </w:t>
      </w:r>
    </w:p>
    <w:p w:rsidR="00FD18F9" w:rsidRPr="00BE0186" w:rsidRDefault="00FD18F9" w:rsidP="00FD18F9">
      <w:pPr>
        <w:rPr>
          <w:sz w:val="24"/>
          <w:szCs w:val="24"/>
        </w:rPr>
      </w:pPr>
      <w:r w:rsidRPr="00BE0186">
        <w:rPr>
          <w:sz w:val="24"/>
          <w:szCs w:val="24"/>
        </w:rPr>
        <w:t xml:space="preserve">a) druh práce, na ktorý sa zamestnanec prijíma, a jeho stručná charakteristika, </w:t>
      </w:r>
    </w:p>
    <w:p w:rsidR="00FD18F9" w:rsidRPr="00BE0186" w:rsidRDefault="00FD18F9" w:rsidP="00FD18F9">
      <w:pPr>
        <w:rPr>
          <w:sz w:val="24"/>
          <w:szCs w:val="24"/>
        </w:rPr>
      </w:pPr>
      <w:r w:rsidRPr="00BE0186">
        <w:rPr>
          <w:sz w:val="24"/>
          <w:szCs w:val="24"/>
        </w:rPr>
        <w:t xml:space="preserve">b) miesto výkonu práce (obec, časť obce alebo inak určené miesto), </w:t>
      </w:r>
    </w:p>
    <w:p w:rsidR="00FD18F9" w:rsidRPr="00BE0186" w:rsidRDefault="00FD18F9" w:rsidP="00FD18F9">
      <w:pPr>
        <w:rPr>
          <w:sz w:val="24"/>
          <w:szCs w:val="24"/>
        </w:rPr>
      </w:pPr>
      <w:r w:rsidRPr="00BE0186">
        <w:rPr>
          <w:sz w:val="24"/>
          <w:szCs w:val="24"/>
        </w:rPr>
        <w:t xml:space="preserve">c) deň nástupu do práce, </w:t>
      </w:r>
    </w:p>
    <w:p w:rsidR="00FD18F9" w:rsidRPr="00BE0186" w:rsidRDefault="00FD18F9" w:rsidP="00FD18F9">
      <w:pPr>
        <w:rPr>
          <w:sz w:val="24"/>
          <w:szCs w:val="24"/>
        </w:rPr>
      </w:pPr>
      <w:r w:rsidRPr="00BE0186">
        <w:rPr>
          <w:sz w:val="24"/>
          <w:szCs w:val="24"/>
        </w:rPr>
        <w:t>d) mzdové podmienky, ak nie sú dohodnuté v kolektívnej zmluve.</w:t>
      </w:r>
    </w:p>
    <w:p w:rsidR="00FD18F9" w:rsidRPr="00BE0186" w:rsidRDefault="00FD18F9" w:rsidP="002E728B">
      <w:pPr>
        <w:rPr>
          <w:sz w:val="24"/>
          <w:szCs w:val="24"/>
        </w:rPr>
      </w:pPr>
      <w:r w:rsidRPr="00BE0186">
        <w:rPr>
          <w:sz w:val="24"/>
          <w:szCs w:val="24"/>
        </w:rPr>
        <w:t>Zamestnávateľ v pracovnej zmluve uvedie okrem náležitostí podľa odseku 1 aj ďalšie pracovné podmienky, a to výplatné termíny, pracovný čas, výmeru dovolenky a dĺžku výpovednej doby.</w:t>
      </w:r>
    </w:p>
    <w:p w:rsidR="00FD18F9" w:rsidRPr="00BE0186" w:rsidRDefault="00FD18F9" w:rsidP="002E728B">
      <w:pPr>
        <w:rPr>
          <w:color w:val="FF0000"/>
          <w:sz w:val="24"/>
          <w:szCs w:val="24"/>
        </w:rPr>
      </w:pPr>
    </w:p>
    <w:p w:rsidR="00FD18F9" w:rsidRPr="00BE0186" w:rsidRDefault="00FD18F9" w:rsidP="002E728B">
      <w:pPr>
        <w:rPr>
          <w:color w:val="FF0000"/>
          <w:sz w:val="24"/>
          <w:szCs w:val="24"/>
        </w:rPr>
      </w:pPr>
      <w:r w:rsidRPr="00BE0186">
        <w:rPr>
          <w:color w:val="FF0000"/>
          <w:sz w:val="24"/>
          <w:szCs w:val="24"/>
        </w:rPr>
        <w:t>68. Vysvetlite jednotlivé spôsoby náhrady škody na majetku štátu, ktorý je v užívaní OS SR</w:t>
      </w:r>
    </w:p>
    <w:p w:rsidR="001F066E" w:rsidRPr="00BE0186" w:rsidRDefault="001F066E" w:rsidP="002E728B">
      <w:pPr>
        <w:rPr>
          <w:color w:val="FF0000"/>
          <w:sz w:val="24"/>
          <w:szCs w:val="24"/>
        </w:rPr>
      </w:pPr>
    </w:p>
    <w:p w:rsidR="001F066E" w:rsidRPr="00BE0186" w:rsidRDefault="001F066E" w:rsidP="002E728B">
      <w:pPr>
        <w:rPr>
          <w:color w:val="FF0000"/>
          <w:sz w:val="24"/>
          <w:szCs w:val="24"/>
        </w:rPr>
      </w:pPr>
    </w:p>
    <w:p w:rsidR="001F066E" w:rsidRPr="00BE0186" w:rsidRDefault="001F066E" w:rsidP="002E728B">
      <w:pPr>
        <w:rPr>
          <w:color w:val="FF0000"/>
          <w:sz w:val="24"/>
          <w:szCs w:val="24"/>
        </w:rPr>
      </w:pPr>
    </w:p>
    <w:p w:rsidR="001F066E" w:rsidRPr="00BE0186" w:rsidRDefault="001F066E" w:rsidP="002E728B">
      <w:pPr>
        <w:rPr>
          <w:color w:val="FF0000"/>
          <w:sz w:val="24"/>
          <w:szCs w:val="24"/>
        </w:rPr>
      </w:pPr>
    </w:p>
    <w:p w:rsidR="001F066E" w:rsidRPr="00BE0186" w:rsidRDefault="001F066E" w:rsidP="002E728B">
      <w:pPr>
        <w:rPr>
          <w:color w:val="FF0000"/>
          <w:sz w:val="24"/>
          <w:szCs w:val="24"/>
        </w:rPr>
      </w:pPr>
    </w:p>
    <w:p w:rsidR="001F066E" w:rsidRPr="00BE0186" w:rsidRDefault="001F066E" w:rsidP="002E728B">
      <w:pPr>
        <w:rPr>
          <w:color w:val="FF0000"/>
          <w:sz w:val="24"/>
          <w:szCs w:val="24"/>
        </w:rPr>
      </w:pPr>
    </w:p>
    <w:p w:rsidR="001F066E" w:rsidRDefault="001F066E" w:rsidP="002E728B">
      <w:pPr>
        <w:rPr>
          <w:color w:val="FF0000"/>
          <w:sz w:val="24"/>
          <w:szCs w:val="24"/>
        </w:rPr>
      </w:pPr>
      <w:r w:rsidRPr="00BE0186">
        <w:rPr>
          <w:color w:val="FF0000"/>
          <w:sz w:val="24"/>
          <w:szCs w:val="24"/>
        </w:rPr>
        <w:t>69. Vysvetlite inštitút  preskúmavania rozhodnutí v správnom práve</w:t>
      </w:r>
    </w:p>
    <w:p w:rsidR="00BE0186" w:rsidRDefault="00BE0186" w:rsidP="002E728B">
      <w:r>
        <w:t>Preskúmavanie rozhodnutia – opravné prostriedky</w:t>
      </w:r>
    </w:p>
    <w:p w:rsidR="00BE0186" w:rsidRDefault="00BE0186" w:rsidP="002E728B">
      <w:r>
        <w:t xml:space="preserve"> Jednou zo zásad správneho konania je zásada jeho </w:t>
      </w:r>
      <w:proofErr w:type="spellStart"/>
      <w:r>
        <w:t>dvojinštančnosti</w:t>
      </w:r>
      <w:proofErr w:type="spellEnd"/>
      <w:r>
        <w:t xml:space="preserve">. Táto zásada zabezpečuje, že takmer každé rozhodnutie vydané správnym orgánom v 1. stupni správneho konania je preskúmateľné nadriadeným správnym orgánom - 2. stupeň konania. </w:t>
      </w:r>
    </w:p>
    <w:p w:rsidR="00BE0186" w:rsidRDefault="00BE0186" w:rsidP="002E728B">
      <w:r>
        <w:t xml:space="preserve">Odvolanie </w:t>
      </w:r>
    </w:p>
    <w:p w:rsidR="00BE0186" w:rsidRDefault="00BE0186" w:rsidP="002E728B">
      <w:r>
        <w:t xml:space="preserve">Právo podať odvolanie voči rozhodnutiu má každý účastník správneho konania, ak sa tohto práva výslovne pred správnym orgánom nevzdá. Včas podané odvolanie (vo všeobecnosti je lehota na podanie odvolania 15 dní od doručenia rozhodnutia účastníkovi konania) má zväčša odkladný účinok, tzn. vykonateľnosť a právoplatnosť rozhodnutia sa tým odkladá až do doby, kým nie je rozhodnuté o odvolaní. Odkladný účinok môže byť vylúčený osobitným zákonom alebo ho môže vylúčiť správny orgán. </w:t>
      </w:r>
    </w:p>
    <w:p w:rsidR="00BE0186" w:rsidRDefault="00BE0186" w:rsidP="002E728B">
      <w:r>
        <w:t xml:space="preserve">Odvolanie sa podáva na ten správny orgán, ktorý vydal prvostupňové rozhodnutie. Z podaného odvolania musí byť zrejmé, voči ktorému rozhodnutiu smeruje, malo by obsahovať dôvody – akých pochybení sa prvostupňový orgán </w:t>
      </w:r>
    </w:p>
    <w:p w:rsidR="00BE0186" w:rsidRDefault="00BE0186" w:rsidP="002E728B">
      <w:r>
        <w:t xml:space="preserve">Mimoriadne opravné prostriedky </w:t>
      </w:r>
    </w:p>
    <w:p w:rsidR="00BE0186" w:rsidRDefault="00BE0186" w:rsidP="002E728B">
      <w:r>
        <w:t xml:space="preserve">V správnom konaní je možné využiť aj tzv. mimoriadne opravné prostriedky, ak sa vyskytli nejaké mimoriadne okolnosti a dôvody na preskúmanie právoplatných rozhodnutí. a) </w:t>
      </w:r>
    </w:p>
    <w:p w:rsidR="00BE0186" w:rsidRDefault="00BE0186" w:rsidP="002E728B">
      <w:r>
        <w:t xml:space="preserve">Obnova konania </w:t>
      </w:r>
    </w:p>
    <w:p w:rsidR="00BE0186" w:rsidRDefault="00BE0186" w:rsidP="002E728B">
      <w:r>
        <w:t xml:space="preserve">Správne konanie ukončené rozhodnutím, ktoré nadobudlo právoplatnosť, je možné na návrh účastníka konania obnoviť </w:t>
      </w:r>
    </w:p>
    <w:p w:rsidR="00BE0186" w:rsidRDefault="00BE0186" w:rsidP="002E728B">
      <w:r>
        <w:t xml:space="preserve">b) Preskúmanie rozhodnutia mimo odvolacieho konania </w:t>
      </w:r>
    </w:p>
    <w:p w:rsidR="00BE0186" w:rsidRDefault="00BE0186" w:rsidP="002E728B">
      <w:r>
        <w:t xml:space="preserve">Na rozdiel od obnovy konania, môže návrh na preskúmanie rozhodnutia mimo odvolacieho konania podať každý, nie len účastník konania. Správny orgán môže začať konanie aj z vlastného podnetu. </w:t>
      </w:r>
      <w:r>
        <w:lastRenderedPageBreak/>
        <w:t>Dôvodom na preskúmavanie rozhodnutia mimo odvolacieho konanie je jeho nesúlad so zákonmi, alebo inými právnymi predpismi, v tom prípade je možné rozhodnutie zrušiť, alebo zmeniť. Správnym orgánom ktorý rozhodnutie preskúmava, je najbližšie nadriadený orgán vyššieho stupňa, toho orgánu, ktorý rozhodnutie vydal a pri preskúmavaní vychádza z takého stavu, aký bol v čase vydania rozhodnutia.</w:t>
      </w:r>
    </w:p>
    <w:p w:rsidR="00BE0186" w:rsidRDefault="00BE0186" w:rsidP="002E728B">
      <w:r>
        <w:t xml:space="preserve">Preskúmanie rozhodnutia vydaného v správnom konaní súdom </w:t>
      </w:r>
    </w:p>
    <w:p w:rsidR="00BE0186" w:rsidRDefault="00BE0186" w:rsidP="002E728B">
      <w:r>
        <w:t>Ústava Slovenskej republiky vo svojom článku 46 ods. 2 zaručuje každému, kto tvrdí, že bol na svojich právach ukrátený rozhodnutím orgánu verejnej správy, že sa môže „obrátiť na súd, aby preskúmal zákonnosť takéhoto rozhodnutia, ak zákon neustanoví inak. Z právomoci súdu však nesmie byť vylúčené preskúmanie rozhodnutí týkajúcich sa základných práv a slobôd.“</w:t>
      </w:r>
    </w:p>
    <w:p w:rsidR="00BE0186" w:rsidRPr="00BE0186" w:rsidRDefault="00BE0186" w:rsidP="002E728B"/>
    <w:p w:rsidR="00FD18F9" w:rsidRPr="00BE0186" w:rsidRDefault="004A33E1" w:rsidP="002E728B">
      <w:pPr>
        <w:rPr>
          <w:color w:val="FF0000"/>
          <w:sz w:val="24"/>
          <w:szCs w:val="24"/>
        </w:rPr>
      </w:pPr>
      <w:r w:rsidRPr="00BE0186">
        <w:rPr>
          <w:color w:val="FF0000"/>
          <w:sz w:val="24"/>
          <w:szCs w:val="24"/>
        </w:rPr>
        <w:t xml:space="preserve">70. Vysvetlite, ako môže byť realizované podanie v správnom práve a lehoty týchto podaní </w:t>
      </w:r>
    </w:p>
    <w:p w:rsidR="00BE0186" w:rsidRPr="00BE0186" w:rsidRDefault="00BE0186" w:rsidP="00BE0186">
      <w:pPr>
        <w:spacing w:after="0" w:line="240" w:lineRule="auto"/>
        <w:rPr>
          <w:rFonts w:ascii="Times New Roman" w:eastAsia="Times New Roman" w:hAnsi="Times New Roman" w:cs="Times New Roman"/>
          <w:color w:val="000000"/>
          <w:sz w:val="27"/>
          <w:szCs w:val="27"/>
          <w:lang w:eastAsia="sk-SK"/>
        </w:rPr>
      </w:pPr>
      <w:r>
        <w:rPr>
          <w:rFonts w:ascii="Times New Roman" w:eastAsia="Times New Roman" w:hAnsi="Times New Roman" w:cs="Times New Roman"/>
          <w:b/>
          <w:bCs/>
          <w:color w:val="000000"/>
          <w:sz w:val="27"/>
          <w:szCs w:val="27"/>
          <w:lang w:eastAsia="sk-SK"/>
        </w:rPr>
        <w:t>P</w:t>
      </w:r>
      <w:r w:rsidRPr="00BE0186">
        <w:rPr>
          <w:rFonts w:ascii="Times New Roman" w:eastAsia="Times New Roman" w:hAnsi="Times New Roman" w:cs="Times New Roman"/>
          <w:b/>
          <w:bCs/>
          <w:color w:val="000000"/>
          <w:sz w:val="27"/>
          <w:szCs w:val="27"/>
          <w:lang w:eastAsia="sk-SK"/>
        </w:rPr>
        <w:t>odanie</w:t>
      </w:r>
      <w:r>
        <w:rPr>
          <w:rFonts w:ascii="Times New Roman" w:eastAsia="Times New Roman" w:hAnsi="Times New Roman" w:cs="Times New Roman"/>
          <w:b/>
          <w:bCs/>
          <w:color w:val="000000"/>
          <w:sz w:val="27"/>
          <w:szCs w:val="27"/>
          <w:lang w:eastAsia="sk-SK"/>
        </w:rPr>
        <w:t xml:space="preserve"> </w:t>
      </w:r>
    </w:p>
    <w:p w:rsidR="00BE0186" w:rsidRPr="00BE0186" w:rsidRDefault="00BE0186" w:rsidP="00BE0186">
      <w:pPr>
        <w:spacing w:after="0" w:line="240" w:lineRule="auto"/>
        <w:rPr>
          <w:rFonts w:ascii="Times New Roman" w:eastAsia="Times New Roman" w:hAnsi="Times New Roman" w:cs="Times New Roman"/>
          <w:color w:val="000000"/>
          <w:sz w:val="27"/>
          <w:szCs w:val="27"/>
          <w:lang w:eastAsia="sk-SK"/>
        </w:rPr>
      </w:pPr>
      <w:r w:rsidRPr="00BE0186">
        <w:rPr>
          <w:rFonts w:ascii="Times New Roman" w:eastAsia="Times New Roman" w:hAnsi="Times New Roman" w:cs="Times New Roman"/>
          <w:color w:val="000000"/>
          <w:sz w:val="27"/>
          <w:szCs w:val="27"/>
          <w:lang w:eastAsia="sk-SK"/>
        </w:rPr>
        <w:t> </w:t>
      </w:r>
    </w:p>
    <w:p w:rsidR="00BE0186" w:rsidRPr="00BE0186" w:rsidRDefault="00BE0186" w:rsidP="00BE0186">
      <w:pPr>
        <w:spacing w:after="0" w:line="240" w:lineRule="auto"/>
        <w:jc w:val="both"/>
        <w:rPr>
          <w:rFonts w:eastAsia="Times New Roman" w:cs="Times New Roman"/>
          <w:color w:val="000000"/>
          <w:sz w:val="24"/>
          <w:szCs w:val="24"/>
          <w:lang w:eastAsia="sk-SK"/>
        </w:rPr>
      </w:pPr>
      <w:r w:rsidRPr="00BE0186">
        <w:rPr>
          <w:rFonts w:eastAsia="Times New Roman" w:cs="Times New Roman"/>
          <w:color w:val="000000"/>
          <w:sz w:val="24"/>
          <w:szCs w:val="24"/>
          <w:lang w:eastAsia="sk-SK"/>
        </w:rPr>
        <w:t>Zjednodušene by sme mohli podaním nazvať procesný úkon určitej osoby, ktorým chce vyvolať nejaké konanie, alebo ktorým chce ovplyvniť nejaké konanie (správne konanie, </w:t>
      </w:r>
      <w:hyperlink r:id="rId7" w:history="1">
        <w:r w:rsidRPr="00BE0186">
          <w:rPr>
            <w:rFonts w:eastAsia="Times New Roman" w:cs="Times New Roman"/>
            <w:color w:val="800080"/>
            <w:sz w:val="24"/>
            <w:szCs w:val="24"/>
            <w:u w:val="single"/>
            <w:lang w:eastAsia="sk-SK"/>
          </w:rPr>
          <w:t>súdne konanie</w:t>
        </w:r>
      </w:hyperlink>
      <w:r w:rsidRPr="00BE0186">
        <w:rPr>
          <w:rFonts w:eastAsia="Times New Roman" w:cs="Times New Roman"/>
          <w:color w:val="000000"/>
          <w:sz w:val="24"/>
          <w:szCs w:val="24"/>
          <w:lang w:eastAsia="sk-SK"/>
        </w:rPr>
        <w:t> a pod.). Sú to teda písomnosti, ktoré adresujeme štátnym orgánom a iným orgánom verejnej moci.</w:t>
      </w:r>
    </w:p>
    <w:p w:rsidR="009312A0" w:rsidRPr="00BE0186" w:rsidRDefault="009312A0" w:rsidP="00BE0186">
      <w:pPr>
        <w:pStyle w:val="Bezmezer"/>
        <w:rPr>
          <w:color w:val="000000" w:themeColor="text1"/>
          <w:sz w:val="24"/>
          <w:szCs w:val="24"/>
        </w:rPr>
      </w:pPr>
    </w:p>
    <w:p w:rsidR="00BE0186" w:rsidRPr="00BE0186" w:rsidRDefault="00BE0186" w:rsidP="00BE0186">
      <w:pPr>
        <w:pStyle w:val="Bezmezer"/>
        <w:rPr>
          <w:color w:val="000000" w:themeColor="text1"/>
          <w:sz w:val="24"/>
          <w:szCs w:val="24"/>
        </w:rPr>
      </w:pPr>
      <w:r w:rsidRPr="00BE0186">
        <w:rPr>
          <w:bCs/>
          <w:color w:val="000000" w:themeColor="text1"/>
          <w:sz w:val="24"/>
          <w:szCs w:val="24"/>
        </w:rPr>
        <w:t>Podanie sa môže urobiť:</w:t>
      </w:r>
    </w:p>
    <w:p w:rsidR="00BE0186" w:rsidRPr="00BE0186" w:rsidRDefault="00BE0186" w:rsidP="00BE0186">
      <w:pPr>
        <w:pStyle w:val="Bezmezer"/>
        <w:rPr>
          <w:color w:val="000000" w:themeColor="text1"/>
          <w:sz w:val="24"/>
          <w:szCs w:val="24"/>
        </w:rPr>
      </w:pPr>
      <w:r w:rsidRPr="00BE0186">
        <w:rPr>
          <w:color w:val="000000" w:themeColor="text1"/>
          <w:sz w:val="24"/>
          <w:szCs w:val="24"/>
        </w:rPr>
        <w:t>- písomne</w:t>
      </w:r>
    </w:p>
    <w:p w:rsidR="00BE0186" w:rsidRPr="00BE0186" w:rsidRDefault="00BE0186" w:rsidP="00BE0186">
      <w:pPr>
        <w:pStyle w:val="Bezmezer"/>
        <w:rPr>
          <w:color w:val="000000" w:themeColor="text1"/>
          <w:sz w:val="24"/>
          <w:szCs w:val="24"/>
        </w:rPr>
      </w:pPr>
      <w:r w:rsidRPr="00BE0186">
        <w:rPr>
          <w:color w:val="000000" w:themeColor="text1"/>
          <w:sz w:val="24"/>
          <w:szCs w:val="24"/>
        </w:rPr>
        <w:t>- ústne do zápisnice,</w:t>
      </w:r>
    </w:p>
    <w:p w:rsidR="00BE0186" w:rsidRPr="00BE0186" w:rsidRDefault="00BE0186" w:rsidP="00BE0186">
      <w:pPr>
        <w:pStyle w:val="Bezmezer"/>
        <w:rPr>
          <w:color w:val="000000" w:themeColor="text1"/>
          <w:sz w:val="24"/>
          <w:szCs w:val="24"/>
        </w:rPr>
      </w:pPr>
      <w:r w:rsidRPr="00BE0186">
        <w:rPr>
          <w:color w:val="000000" w:themeColor="text1"/>
          <w:sz w:val="24"/>
          <w:szCs w:val="24"/>
        </w:rPr>
        <w:t>- elektronickými prostriedkami podpísané zaručeným elektronickým podpisom, podľa osobitného zákona,</w:t>
      </w:r>
    </w:p>
    <w:p w:rsidR="00BE0186" w:rsidRPr="00BE0186" w:rsidRDefault="00BE0186" w:rsidP="00BE0186">
      <w:pPr>
        <w:pStyle w:val="Bezmezer"/>
        <w:rPr>
          <w:color w:val="000000" w:themeColor="text1"/>
          <w:sz w:val="24"/>
          <w:szCs w:val="24"/>
        </w:rPr>
      </w:pPr>
      <w:r w:rsidRPr="00BE0186">
        <w:rPr>
          <w:color w:val="000000" w:themeColor="text1"/>
          <w:sz w:val="24"/>
          <w:szCs w:val="24"/>
        </w:rPr>
        <w:t>- telegrafický,</w:t>
      </w:r>
    </w:p>
    <w:p w:rsidR="00BE0186" w:rsidRPr="00BE0186" w:rsidRDefault="00BE0186" w:rsidP="00BE0186">
      <w:pPr>
        <w:pStyle w:val="Bezmezer"/>
        <w:rPr>
          <w:color w:val="000000" w:themeColor="text1"/>
          <w:sz w:val="24"/>
          <w:szCs w:val="24"/>
        </w:rPr>
      </w:pPr>
      <w:r w:rsidRPr="00BE0186">
        <w:rPr>
          <w:color w:val="000000" w:themeColor="text1"/>
          <w:sz w:val="24"/>
          <w:szCs w:val="24"/>
        </w:rPr>
        <w:t>- telefaxom.</w:t>
      </w:r>
    </w:p>
    <w:p w:rsidR="00BE0186" w:rsidRPr="00BE0186" w:rsidRDefault="00BE0186" w:rsidP="00BE0186">
      <w:pPr>
        <w:pStyle w:val="Bezmezer"/>
        <w:rPr>
          <w:color w:val="000000" w:themeColor="text1"/>
          <w:sz w:val="24"/>
          <w:szCs w:val="24"/>
        </w:rPr>
      </w:pPr>
      <w:r w:rsidRPr="00BE0186">
        <w:rPr>
          <w:color w:val="000000" w:themeColor="text1"/>
          <w:sz w:val="24"/>
          <w:szCs w:val="24"/>
        </w:rPr>
        <w:t>V posledných dvoch prípadoch je potrebné aby účastník konania svoje podanie písomne alebo ústne do zápisnice do troch dní najneskôr doplnil. Podanie sa posudzuje vždy podľa obsahu.</w:t>
      </w:r>
    </w:p>
    <w:p w:rsidR="00BE0186" w:rsidRDefault="00BE0186" w:rsidP="002E728B">
      <w:r>
        <w:t>Odvolanie musí účastník proti rozhodnutiu správneho orgánu podať v lehote 15 dní odo dňa oznámenia rozhodnutia, ak inú lehotu neustanovuje osobitný zákon</w:t>
      </w:r>
    </w:p>
    <w:p w:rsidR="00BE0186" w:rsidRDefault="00BE0186" w:rsidP="00BE0186">
      <w:r>
        <w:t xml:space="preserve">Podanie- pravo </w:t>
      </w:r>
      <w:proofErr w:type="spellStart"/>
      <w:r>
        <w:t>ucastnika</w:t>
      </w:r>
      <w:proofErr w:type="spellEnd"/>
      <w:r>
        <w:t xml:space="preserve"> konania na odvolacie konanie</w:t>
      </w:r>
    </w:p>
    <w:p w:rsidR="00BE0186" w:rsidRDefault="00BE0186" w:rsidP="00BE0186">
      <w:proofErr w:type="spellStart"/>
      <w:r>
        <w:t>Odovolacie</w:t>
      </w:r>
      <w:proofErr w:type="spellEnd"/>
      <w:r>
        <w:t xml:space="preserve"> konanie, druhy </w:t>
      </w:r>
      <w:proofErr w:type="spellStart"/>
      <w:r>
        <w:t>podani</w:t>
      </w:r>
      <w:proofErr w:type="spellEnd"/>
      <w:r>
        <w:t>:</w:t>
      </w:r>
    </w:p>
    <w:p w:rsidR="00BE0186" w:rsidRDefault="00BE0186" w:rsidP="00BE0186">
      <w:pPr>
        <w:pStyle w:val="Odstavecseseznamem"/>
        <w:spacing w:after="200" w:line="276" w:lineRule="auto"/>
        <w:ind w:left="1440"/>
      </w:pPr>
      <w:r w:rsidRPr="00BE0186">
        <w:rPr>
          <w:highlight w:val="yellow"/>
        </w:rPr>
        <w:t>riadne</w:t>
      </w:r>
      <w:r>
        <w:t xml:space="preserve"> (ak </w:t>
      </w:r>
      <w:proofErr w:type="spellStart"/>
      <w:r>
        <w:t>este</w:t>
      </w:r>
      <w:proofErr w:type="spellEnd"/>
      <w:r>
        <w:t xml:space="preserve"> rozhodnutie nie je </w:t>
      </w:r>
      <w:proofErr w:type="spellStart"/>
      <w:r>
        <w:t>pravoplatne</w:t>
      </w:r>
      <w:proofErr w:type="spellEnd"/>
      <w:r>
        <w:t>)</w:t>
      </w:r>
    </w:p>
    <w:p w:rsidR="00BE0186" w:rsidRDefault="00BE0186" w:rsidP="00BE0186">
      <w:pPr>
        <w:pStyle w:val="Odstavecseseznamem"/>
        <w:spacing w:after="200" w:line="276" w:lineRule="auto"/>
        <w:ind w:left="2160"/>
      </w:pPr>
      <w:r w:rsidRPr="00BE0186">
        <w:rPr>
          <w:highlight w:val="yellow"/>
        </w:rPr>
        <w:t>odvolanie</w:t>
      </w:r>
      <w:r>
        <w:t xml:space="preserve"> – 15 dni, </w:t>
      </w:r>
      <w:proofErr w:type="spellStart"/>
      <w:r>
        <w:t>odkladny</w:t>
      </w:r>
      <w:proofErr w:type="spellEnd"/>
      <w:r>
        <w:t xml:space="preserve"> </w:t>
      </w:r>
      <w:proofErr w:type="spellStart"/>
      <w:r>
        <w:t>učinok</w:t>
      </w:r>
      <w:proofErr w:type="spellEnd"/>
      <w:r>
        <w:t xml:space="preserve">, </w:t>
      </w:r>
      <w:proofErr w:type="spellStart"/>
      <w:r>
        <w:t>odvolaci</w:t>
      </w:r>
      <w:proofErr w:type="spellEnd"/>
      <w:r>
        <w:t xml:space="preserve"> organ je </w:t>
      </w:r>
      <w:proofErr w:type="spellStart"/>
      <w:r>
        <w:t>nadriadenyspravnemu</w:t>
      </w:r>
      <w:proofErr w:type="spellEnd"/>
      <w:r>
        <w:t xml:space="preserve"> organu, </w:t>
      </w:r>
      <w:proofErr w:type="spellStart"/>
      <w:r>
        <w:t>ktory</w:t>
      </w:r>
      <w:proofErr w:type="spellEnd"/>
      <w:r>
        <w:t xml:space="preserve"> napadnute rozhodnutie vydal</w:t>
      </w:r>
    </w:p>
    <w:p w:rsidR="00BE0186" w:rsidRDefault="00BE0186" w:rsidP="00BE0186">
      <w:pPr>
        <w:pStyle w:val="Odstavecseseznamem"/>
        <w:spacing w:after="200" w:line="276" w:lineRule="auto"/>
        <w:ind w:left="2160"/>
      </w:pPr>
      <w:r w:rsidRPr="00BE0186">
        <w:rPr>
          <w:highlight w:val="yellow"/>
        </w:rPr>
        <w:t>rozklad</w:t>
      </w:r>
      <w:r>
        <w:t xml:space="preserve"> – to iste ale </w:t>
      </w:r>
      <w:proofErr w:type="spellStart"/>
      <w:r>
        <w:t>podava</w:t>
      </w:r>
      <w:proofErr w:type="spellEnd"/>
      <w:r>
        <w:t xml:space="preserve"> sa proti rozhodnutiam </w:t>
      </w:r>
      <w:proofErr w:type="spellStart"/>
      <w:r>
        <w:t>ustrednych</w:t>
      </w:r>
      <w:proofErr w:type="spellEnd"/>
      <w:r>
        <w:t xml:space="preserve"> </w:t>
      </w:r>
      <w:proofErr w:type="spellStart"/>
      <w:r>
        <w:t>rganov</w:t>
      </w:r>
      <w:proofErr w:type="spellEnd"/>
      <w:r>
        <w:t xml:space="preserve"> statnej </w:t>
      </w:r>
      <w:proofErr w:type="spellStart"/>
      <w:r>
        <w:t>spravy</w:t>
      </w:r>
      <w:proofErr w:type="spellEnd"/>
      <w:r>
        <w:t xml:space="preserve"> (NBO..) ..</w:t>
      </w:r>
      <w:proofErr w:type="spellStart"/>
      <w:r>
        <w:t>odvolacim</w:t>
      </w:r>
      <w:proofErr w:type="spellEnd"/>
      <w:r>
        <w:t xml:space="preserve"> organom </w:t>
      </w:r>
      <w:proofErr w:type="spellStart"/>
      <w:r>
        <w:t>jeveduci</w:t>
      </w:r>
      <w:proofErr w:type="spellEnd"/>
      <w:r>
        <w:t xml:space="preserve"> </w:t>
      </w:r>
      <w:proofErr w:type="spellStart"/>
      <w:r>
        <w:t>ustred</w:t>
      </w:r>
      <w:proofErr w:type="spellEnd"/>
      <w:r>
        <w:t xml:space="preserve">. Organu </w:t>
      </w:r>
      <w:proofErr w:type="spellStart"/>
      <w:r>
        <w:t>stastnej</w:t>
      </w:r>
      <w:proofErr w:type="spellEnd"/>
      <w:r>
        <w:t xml:space="preserve"> </w:t>
      </w:r>
      <w:proofErr w:type="spellStart"/>
      <w:r>
        <w:t>spravy</w:t>
      </w:r>
      <w:proofErr w:type="spellEnd"/>
      <w:r>
        <w:t xml:space="preserve"> na </w:t>
      </w:r>
      <w:proofErr w:type="spellStart"/>
      <w:r>
        <w:t>zaklade</w:t>
      </w:r>
      <w:proofErr w:type="spellEnd"/>
      <w:r>
        <w:t xml:space="preserve"> </w:t>
      </w:r>
      <w:proofErr w:type="spellStart"/>
      <w:r>
        <w:t>narhu</w:t>
      </w:r>
      <w:proofErr w:type="spellEnd"/>
      <w:r>
        <w:t xml:space="preserve"> nim ustanovenej komisie</w:t>
      </w:r>
    </w:p>
    <w:p w:rsidR="00BE0186" w:rsidRDefault="00BE0186" w:rsidP="00BE0186">
      <w:pPr>
        <w:pStyle w:val="Odstavecseseznamem"/>
        <w:spacing w:after="200" w:line="276" w:lineRule="auto"/>
        <w:ind w:left="1440"/>
      </w:pPr>
      <w:r w:rsidRPr="00BE0186">
        <w:rPr>
          <w:highlight w:val="yellow"/>
        </w:rPr>
        <w:t>mimoriadne</w:t>
      </w:r>
      <w:r>
        <w:t xml:space="preserve"> – ak rozhodnutie </w:t>
      </w:r>
      <w:proofErr w:type="spellStart"/>
      <w:r>
        <w:t>uz</w:t>
      </w:r>
      <w:proofErr w:type="spellEnd"/>
      <w:r>
        <w:t xml:space="preserve"> </w:t>
      </w:r>
      <w:proofErr w:type="spellStart"/>
      <w:r>
        <w:t>pravoplatne</w:t>
      </w:r>
      <w:proofErr w:type="spellEnd"/>
    </w:p>
    <w:p w:rsidR="00BE0186" w:rsidRDefault="00BE0186" w:rsidP="00BE0186">
      <w:pPr>
        <w:pStyle w:val="Odstavecseseznamem"/>
        <w:spacing w:after="200" w:line="276" w:lineRule="auto"/>
        <w:ind w:left="2160"/>
      </w:pPr>
      <w:r w:rsidRPr="00BE0186">
        <w:rPr>
          <w:highlight w:val="yellow"/>
        </w:rPr>
        <w:lastRenderedPageBreak/>
        <w:t>obnova konania</w:t>
      </w:r>
      <w:r>
        <w:t xml:space="preserve"> – ak sa zistili nove </w:t>
      </w:r>
      <w:proofErr w:type="spellStart"/>
      <w:r>
        <w:t>skutocnosti</w:t>
      </w:r>
      <w:proofErr w:type="spellEnd"/>
      <w:r>
        <w:t xml:space="preserve">, </w:t>
      </w:r>
      <w:proofErr w:type="spellStart"/>
      <w:r>
        <w:t>nespravny</w:t>
      </w:r>
      <w:proofErr w:type="spellEnd"/>
      <w:r>
        <w:t xml:space="preserve"> postup..</w:t>
      </w:r>
      <w:proofErr w:type="spellStart"/>
      <w:r>
        <w:t>odstran</w:t>
      </w:r>
      <w:proofErr w:type="spellEnd"/>
      <w:r>
        <w:t xml:space="preserve">. vecne nedostatky, </w:t>
      </w:r>
      <w:proofErr w:type="spellStart"/>
      <w:r>
        <w:t>nepravdive</w:t>
      </w:r>
      <w:proofErr w:type="spellEnd"/>
      <w:r>
        <w:t xml:space="preserve"> </w:t>
      </w:r>
      <w:proofErr w:type="spellStart"/>
      <w:r>
        <w:t>dokazy</w:t>
      </w:r>
      <w:proofErr w:type="spellEnd"/>
      <w:r>
        <w:t xml:space="preserve">, </w:t>
      </w:r>
      <w:proofErr w:type="spellStart"/>
      <w:r>
        <w:t>cakanie</w:t>
      </w:r>
      <w:proofErr w:type="spellEnd"/>
      <w:r>
        <w:t xml:space="preserve"> na </w:t>
      </w:r>
      <w:proofErr w:type="spellStart"/>
      <w:r>
        <w:t>predbeznu</w:t>
      </w:r>
      <w:proofErr w:type="spellEnd"/>
      <w:r>
        <w:t xml:space="preserve"> </w:t>
      </w:r>
      <w:proofErr w:type="spellStart"/>
      <w:r>
        <w:t>otazku</w:t>
      </w:r>
      <w:proofErr w:type="spellEnd"/>
      <w:r>
        <w:t xml:space="preserve">,...do 3 mesiacov odo dna zistenia </w:t>
      </w:r>
      <w:proofErr w:type="spellStart"/>
      <w:r>
        <w:t>dovodov</w:t>
      </w:r>
      <w:proofErr w:type="spellEnd"/>
      <w:r>
        <w:t xml:space="preserve">, </w:t>
      </w:r>
      <w:proofErr w:type="spellStart"/>
      <w:r>
        <w:t>najneskor</w:t>
      </w:r>
      <w:proofErr w:type="spellEnd"/>
      <w:r>
        <w:t xml:space="preserve"> do 3 rokov(potom </w:t>
      </w:r>
      <w:proofErr w:type="spellStart"/>
      <w:r>
        <w:t>uz</w:t>
      </w:r>
      <w:proofErr w:type="spellEnd"/>
      <w:r>
        <w:t xml:space="preserve"> iba ak sa rozhodnutie dosiahlo trest. </w:t>
      </w:r>
      <w:proofErr w:type="spellStart"/>
      <w:r>
        <w:t>Cinom</w:t>
      </w:r>
      <w:proofErr w:type="spellEnd"/>
      <w:r>
        <w:t>)</w:t>
      </w:r>
    </w:p>
    <w:p w:rsidR="00BE0186" w:rsidRDefault="00BE0186" w:rsidP="00BE0186">
      <w:pPr>
        <w:pStyle w:val="Odstavecseseznamem"/>
        <w:spacing w:after="200" w:line="276" w:lineRule="auto"/>
        <w:ind w:left="2160"/>
      </w:pPr>
      <w:proofErr w:type="spellStart"/>
      <w:r w:rsidRPr="00BE0186">
        <w:rPr>
          <w:highlight w:val="yellow"/>
        </w:rPr>
        <w:t>preskumanie</w:t>
      </w:r>
      <w:proofErr w:type="spellEnd"/>
      <w:r w:rsidRPr="00BE0186">
        <w:rPr>
          <w:highlight w:val="yellow"/>
        </w:rPr>
        <w:t xml:space="preserve"> rozhodnutia</w:t>
      </w:r>
      <w:r>
        <w:t xml:space="preserve"> – priamy </w:t>
      </w:r>
      <w:proofErr w:type="spellStart"/>
      <w:r>
        <w:t>nadriadeny</w:t>
      </w:r>
      <w:proofErr w:type="spellEnd"/>
      <w:r>
        <w:t>...</w:t>
      </w:r>
      <w:proofErr w:type="spellStart"/>
      <w:r>
        <w:t>ci</w:t>
      </w:r>
      <w:proofErr w:type="spellEnd"/>
      <w:r>
        <w:t xml:space="preserve"> sa nestali </w:t>
      </w:r>
      <w:proofErr w:type="spellStart"/>
      <w:r>
        <w:t>pravne</w:t>
      </w:r>
      <w:proofErr w:type="spellEnd"/>
      <w:r>
        <w:t xml:space="preserve"> omyly..do 3 rokov</w:t>
      </w:r>
    </w:p>
    <w:p w:rsidR="00BE0186" w:rsidRDefault="00BE0186" w:rsidP="00BE0186">
      <w:pPr>
        <w:pStyle w:val="Odstavecseseznamem"/>
        <w:spacing w:after="200" w:line="276" w:lineRule="auto"/>
        <w:ind w:left="1440"/>
      </w:pPr>
      <w:r w:rsidRPr="00BE0186">
        <w:rPr>
          <w:highlight w:val="yellow"/>
        </w:rPr>
        <w:t xml:space="preserve">protest </w:t>
      </w:r>
      <w:proofErr w:type="spellStart"/>
      <w:r w:rsidRPr="00BE0186">
        <w:rPr>
          <w:highlight w:val="yellow"/>
        </w:rPr>
        <w:t>prokuratora</w:t>
      </w:r>
      <w:proofErr w:type="spellEnd"/>
      <w:r w:rsidRPr="00BE0186">
        <w:rPr>
          <w:highlight w:val="yellow"/>
        </w:rPr>
        <w:t xml:space="preserve"> – </w:t>
      </w:r>
      <w:proofErr w:type="spellStart"/>
      <w:r w:rsidRPr="00BE0186">
        <w:t>ci</w:t>
      </w:r>
      <w:proofErr w:type="spellEnd"/>
      <w:r w:rsidRPr="00BE0186">
        <w:t xml:space="preserve"> bol </w:t>
      </w:r>
      <w:proofErr w:type="spellStart"/>
      <w:r w:rsidRPr="00BE0186">
        <w:t>poruseny</w:t>
      </w:r>
      <w:proofErr w:type="spellEnd"/>
      <w:r w:rsidRPr="00BE0186">
        <w:t xml:space="preserve"> </w:t>
      </w:r>
      <w:proofErr w:type="spellStart"/>
      <w:r w:rsidRPr="00BE0186">
        <w:t>zakon</w:t>
      </w:r>
      <w:proofErr w:type="spellEnd"/>
      <w:r w:rsidRPr="00BE0186">
        <w:t>..</w:t>
      </w:r>
      <w:proofErr w:type="spellStart"/>
      <w:r w:rsidRPr="00BE0186">
        <w:t>spravny</w:t>
      </w:r>
      <w:proofErr w:type="spellEnd"/>
      <w:r w:rsidRPr="00BE0186">
        <w:t xml:space="preserve"> organ </w:t>
      </w:r>
      <w:proofErr w:type="spellStart"/>
      <w:r w:rsidRPr="00BE0186">
        <w:t>zmeni</w:t>
      </w:r>
      <w:proofErr w:type="spellEnd"/>
      <w:r w:rsidRPr="00BE0186">
        <w:t xml:space="preserve"> rozhodnutie</w:t>
      </w:r>
      <w:r>
        <w:t xml:space="preserve"> alebo posunie </w:t>
      </w:r>
      <w:proofErr w:type="spellStart"/>
      <w:r>
        <w:t>nadradenemu</w:t>
      </w:r>
      <w:proofErr w:type="spellEnd"/>
      <w:r>
        <w:t>..</w:t>
      </w:r>
      <w:proofErr w:type="spellStart"/>
      <w:r>
        <w:t>tiez</w:t>
      </w:r>
      <w:proofErr w:type="spellEnd"/>
      <w:r>
        <w:t xml:space="preserve"> asi do 3 rokov ..alebo 5</w:t>
      </w:r>
    </w:p>
    <w:p w:rsidR="00BE0186" w:rsidRDefault="00BE0186" w:rsidP="00BE0186">
      <w:pPr>
        <w:pStyle w:val="Odstavecseseznamem"/>
        <w:spacing w:after="200" w:line="276" w:lineRule="auto"/>
        <w:ind w:left="1440"/>
      </w:pPr>
      <w:proofErr w:type="spellStart"/>
      <w:r w:rsidRPr="00BE0186">
        <w:rPr>
          <w:highlight w:val="yellow"/>
        </w:rPr>
        <w:t>preskumanie</w:t>
      </w:r>
      <w:proofErr w:type="spellEnd"/>
      <w:r w:rsidRPr="00BE0186">
        <w:rPr>
          <w:highlight w:val="yellow"/>
        </w:rPr>
        <w:t xml:space="preserve"> sudom</w:t>
      </w:r>
      <w:r>
        <w:t xml:space="preserve"> – podanie </w:t>
      </w:r>
      <w:proofErr w:type="spellStart"/>
      <w:r>
        <w:t>zaloby</w:t>
      </w:r>
      <w:proofErr w:type="spellEnd"/>
      <w:r>
        <w:t xml:space="preserve"> do 2 mesiacov</w:t>
      </w:r>
    </w:p>
    <w:p w:rsidR="00BE0186" w:rsidRPr="00BE0186" w:rsidRDefault="00BE0186" w:rsidP="002E728B">
      <w:pPr>
        <w:rPr>
          <w:sz w:val="24"/>
          <w:szCs w:val="24"/>
        </w:rPr>
      </w:pPr>
    </w:p>
    <w:p w:rsidR="007E15EC" w:rsidRPr="00BE0186" w:rsidRDefault="007E15EC" w:rsidP="002E728B">
      <w:pPr>
        <w:rPr>
          <w:rFonts w:cs="Arial"/>
          <w:sz w:val="24"/>
          <w:szCs w:val="24"/>
        </w:rPr>
      </w:pPr>
    </w:p>
    <w:p w:rsidR="003F7188" w:rsidRPr="00BE0186" w:rsidRDefault="003F7188" w:rsidP="003873D0">
      <w:pPr>
        <w:rPr>
          <w:color w:val="FF0000"/>
          <w:sz w:val="24"/>
          <w:szCs w:val="24"/>
        </w:rPr>
      </w:pPr>
    </w:p>
    <w:p w:rsidR="003873D0" w:rsidRPr="00BE0186" w:rsidRDefault="009312A0" w:rsidP="003873D0">
      <w:pPr>
        <w:rPr>
          <w:color w:val="FF0000"/>
          <w:sz w:val="24"/>
          <w:szCs w:val="24"/>
        </w:rPr>
      </w:pPr>
      <w:r w:rsidRPr="00BE0186">
        <w:rPr>
          <w:color w:val="FF0000"/>
          <w:sz w:val="24"/>
          <w:szCs w:val="24"/>
        </w:rPr>
        <w:t xml:space="preserve">71. Vymenujte a vysvetlite jednotlivé opravné prostriedky v správnom práve </w:t>
      </w:r>
    </w:p>
    <w:p w:rsidR="009312A0" w:rsidRPr="00BE0186" w:rsidRDefault="009312A0" w:rsidP="009312A0">
      <w:pPr>
        <w:shd w:val="clear" w:color="auto" w:fill="FFFFFF"/>
        <w:spacing w:after="0" w:line="240" w:lineRule="auto"/>
        <w:rPr>
          <w:rFonts w:eastAsia="Times New Roman" w:cs="Times New Roman"/>
          <w:color w:val="000000"/>
          <w:sz w:val="24"/>
          <w:szCs w:val="24"/>
          <w:lang w:eastAsia="sk-SK"/>
        </w:rPr>
      </w:pPr>
      <w:r w:rsidRPr="00BE0186">
        <w:rPr>
          <w:rFonts w:eastAsia="Times New Roman" w:cs="Times New Roman"/>
          <w:color w:val="000000"/>
          <w:sz w:val="24"/>
          <w:szCs w:val="24"/>
          <w:lang w:eastAsia="sk-SK"/>
        </w:rPr>
        <w:t>Delíme na: </w:t>
      </w:r>
      <w:r w:rsidRPr="00BE0186">
        <w:rPr>
          <w:rFonts w:eastAsia="Times New Roman" w:cs="Times New Roman"/>
          <w:color w:val="000000"/>
          <w:sz w:val="24"/>
          <w:szCs w:val="24"/>
          <w:lang w:eastAsia="sk-SK"/>
        </w:rPr>
        <w:br/>
        <w:t>1. riadne (patrí sem odvolanie a rozklad)- smerujú voči rozhodnutiu, ktoré ešte nenadobudlo právoplatnosť </w:t>
      </w:r>
      <w:r w:rsidRPr="00BE0186">
        <w:rPr>
          <w:rFonts w:eastAsia="Times New Roman" w:cs="Times New Roman"/>
          <w:color w:val="000000"/>
          <w:sz w:val="24"/>
          <w:szCs w:val="24"/>
          <w:lang w:eastAsia="sk-SK"/>
        </w:rPr>
        <w:br/>
        <w:t>2. mimoriadne (obnova konania, preskúmanie rozhodnutia mimo odvolacie konanie) – rozhodnutie už nadobudlo právoplatnosť </w:t>
      </w:r>
      <w:r w:rsidRPr="00BE0186">
        <w:rPr>
          <w:rFonts w:eastAsia="Times New Roman" w:cs="Times New Roman"/>
          <w:color w:val="000000"/>
          <w:sz w:val="24"/>
          <w:szCs w:val="24"/>
          <w:lang w:eastAsia="sk-SK"/>
        </w:rPr>
        <w:br/>
        <w:t>3. protest prokurátora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Odvolanie</w:t>
      </w:r>
      <w:r w:rsidRPr="00BE0186">
        <w:rPr>
          <w:rFonts w:eastAsia="Times New Roman" w:cs="Times New Roman"/>
          <w:color w:val="000000"/>
          <w:sz w:val="24"/>
          <w:szCs w:val="24"/>
          <w:lang w:eastAsia="sk-SK"/>
        </w:rPr>
        <w:br/>
        <w:t xml:space="preserve">Ak účastník konania nie je spokojný s </w:t>
      </w:r>
      <w:proofErr w:type="spellStart"/>
      <w:r w:rsidRPr="00BE0186">
        <w:rPr>
          <w:rFonts w:eastAsia="Times New Roman" w:cs="Times New Roman"/>
          <w:color w:val="000000"/>
          <w:sz w:val="24"/>
          <w:szCs w:val="24"/>
          <w:lang w:eastAsia="sk-SK"/>
        </w:rPr>
        <w:t>rozhodutím</w:t>
      </w:r>
      <w:proofErr w:type="spellEnd"/>
      <w:r w:rsidRPr="00BE0186">
        <w:rPr>
          <w:rFonts w:eastAsia="Times New Roman" w:cs="Times New Roman"/>
          <w:color w:val="000000"/>
          <w:sz w:val="24"/>
          <w:szCs w:val="24"/>
          <w:lang w:eastAsia="sk-SK"/>
        </w:rPr>
        <w:t xml:space="preserve"> správneho orgánu, môže sa odvolať. Právo odvolania stratí , ak sa vzdá odvolania priamo na pojednávaní</w:t>
      </w:r>
      <w:r w:rsidRPr="00BE0186">
        <w:rPr>
          <w:rFonts w:eastAsia="Times New Roman" w:cs="Times New Roman"/>
          <w:color w:val="000000"/>
          <w:sz w:val="24"/>
          <w:szCs w:val="24"/>
          <w:lang w:eastAsia="sk-SK"/>
        </w:rPr>
        <w:br/>
        <w:t>-- treba doručiť v písomnej forme správnemu orgánu, ktorý rozhodnutie vydal</w:t>
      </w:r>
      <w:r w:rsidRPr="00BE0186">
        <w:rPr>
          <w:rFonts w:eastAsia="Times New Roman" w:cs="Times New Roman"/>
          <w:color w:val="000000"/>
          <w:sz w:val="24"/>
          <w:szCs w:val="24"/>
          <w:lang w:eastAsia="sk-SK"/>
        </w:rPr>
        <w:br/>
        <w:t>-- odvolacia lehota je 15 dní od doručenia rozhodnutia</w:t>
      </w:r>
      <w:r w:rsidRPr="00BE0186">
        <w:rPr>
          <w:rFonts w:eastAsia="Times New Roman" w:cs="Times New Roman"/>
          <w:color w:val="000000"/>
          <w:sz w:val="24"/>
          <w:szCs w:val="24"/>
          <w:lang w:eastAsia="sk-SK"/>
        </w:rPr>
        <w:br/>
        <w:t>-- ak v rozhodnutí chýba poučenie alebo je poučenie nesprávne, odvolacia lehota sa predlžuje na 3 mesiace </w:t>
      </w:r>
      <w:r w:rsidRPr="00BE0186">
        <w:rPr>
          <w:rFonts w:eastAsia="Times New Roman" w:cs="Times New Roman"/>
          <w:color w:val="000000"/>
          <w:sz w:val="24"/>
          <w:szCs w:val="24"/>
          <w:lang w:eastAsia="sk-SK"/>
        </w:rPr>
        <w:br/>
        <w:t>-- o podaní odvolania upovedomí správny orgán všetkých ostatných účastníkov, a ak je to potrebné doplní dokazovanie</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Pri rozhodovaní o odvolaní má správny orgán, ktorý rozhodnutie vydal 2 možnosti:</w:t>
      </w:r>
      <w:r w:rsidRPr="00BE0186">
        <w:rPr>
          <w:rFonts w:eastAsia="Times New Roman" w:cs="Times New Roman"/>
          <w:color w:val="000000"/>
          <w:sz w:val="24"/>
          <w:szCs w:val="24"/>
          <w:lang w:eastAsia="sk-SK"/>
        </w:rPr>
        <w:br/>
        <w:t xml:space="preserve">a) </w:t>
      </w:r>
      <w:proofErr w:type="spellStart"/>
      <w:r w:rsidRPr="00BE0186">
        <w:rPr>
          <w:rFonts w:eastAsia="Times New Roman" w:cs="Times New Roman"/>
          <w:color w:val="000000"/>
          <w:sz w:val="24"/>
          <w:szCs w:val="24"/>
          <w:lang w:eastAsia="sk-SK"/>
        </w:rPr>
        <w:t>autoremidúra</w:t>
      </w:r>
      <w:proofErr w:type="spellEnd"/>
      <w:r w:rsidRPr="00BE0186">
        <w:rPr>
          <w:rFonts w:eastAsia="Times New Roman" w:cs="Times New Roman"/>
          <w:color w:val="000000"/>
          <w:sz w:val="24"/>
          <w:szCs w:val="24"/>
          <w:lang w:eastAsia="sk-SK"/>
        </w:rPr>
        <w:t xml:space="preserve"> – oprava seba samého ,znamená, že správny orgán , ktorý o veci rozhodol uzná opodstatnenie odvolania a v plnom rozsahu odvolaniu vyhovie</w:t>
      </w:r>
      <w:r w:rsidRPr="00BE0186">
        <w:rPr>
          <w:rFonts w:eastAsia="Times New Roman" w:cs="Times New Roman"/>
          <w:color w:val="000000"/>
          <w:sz w:val="24"/>
          <w:szCs w:val="24"/>
          <w:lang w:eastAsia="sk-SK"/>
        </w:rPr>
        <w:br/>
        <w:t xml:space="preserve">b) správny orgán predloží celý spisový materiál spolu s odvolaním príp. s doplnkami odvolaciemu orgánu, odvolací orgán má rozhodnúť o odvolaní v lehote 30 dní od doručenia odvolania, musí mať písomnú formu, ak ho podáva fyzická osoba má odvolanie podobu súkromného listu, ak ho podáva právnická osoba, má formu podnikového listu , odvolací orgán ho musí posúdiť podľa obsahu nie podľa formy, z odvolania musí byť zrejmé , že kto ho podáva, akej veci sa týka, odvolateľ by mal uviesť </w:t>
      </w:r>
      <w:proofErr w:type="spellStart"/>
      <w:r w:rsidRPr="00BE0186">
        <w:rPr>
          <w:rFonts w:eastAsia="Times New Roman" w:cs="Times New Roman"/>
          <w:color w:val="000000"/>
          <w:sz w:val="24"/>
          <w:szCs w:val="24"/>
          <w:lang w:eastAsia="sk-SK"/>
        </w:rPr>
        <w:t>spisomnú</w:t>
      </w:r>
      <w:proofErr w:type="spellEnd"/>
      <w:r w:rsidRPr="00BE0186">
        <w:rPr>
          <w:rFonts w:eastAsia="Times New Roman" w:cs="Times New Roman"/>
          <w:color w:val="000000"/>
          <w:sz w:val="24"/>
          <w:szCs w:val="24"/>
          <w:lang w:eastAsia="sk-SK"/>
        </w:rPr>
        <w:t xml:space="preserve"> značku, čoho sa odvolateľ domáha, teda čo žiada, odvolanie musí byť datované a podpísané, ak chýba dátum, nie je to právna </w:t>
      </w:r>
      <w:proofErr w:type="spellStart"/>
      <w:r w:rsidRPr="00BE0186">
        <w:rPr>
          <w:rFonts w:eastAsia="Times New Roman" w:cs="Times New Roman"/>
          <w:color w:val="000000"/>
          <w:sz w:val="24"/>
          <w:szCs w:val="24"/>
          <w:lang w:eastAsia="sk-SK"/>
        </w:rPr>
        <w:t>vada</w:t>
      </w:r>
      <w:proofErr w:type="spellEnd"/>
      <w:r w:rsidRPr="00BE0186">
        <w:rPr>
          <w:rFonts w:eastAsia="Times New Roman" w:cs="Times New Roman"/>
          <w:color w:val="000000"/>
          <w:sz w:val="24"/>
          <w:szCs w:val="24"/>
          <w:lang w:eastAsia="sk-SK"/>
        </w:rPr>
        <w:t xml:space="preserve">, dôležitá je pečiatka, kedy bolo odvolanie doručené, ak správny orgán nerozhodol </w:t>
      </w:r>
      <w:proofErr w:type="spellStart"/>
      <w:r w:rsidRPr="00BE0186">
        <w:rPr>
          <w:rFonts w:eastAsia="Times New Roman" w:cs="Times New Roman"/>
          <w:color w:val="000000"/>
          <w:sz w:val="24"/>
          <w:szCs w:val="24"/>
          <w:lang w:eastAsia="sk-SK"/>
        </w:rPr>
        <w:t>autoremidúrou</w:t>
      </w:r>
      <w:proofErr w:type="spellEnd"/>
      <w:r w:rsidRPr="00BE0186">
        <w:rPr>
          <w:rFonts w:eastAsia="Times New Roman" w:cs="Times New Roman"/>
          <w:color w:val="000000"/>
          <w:sz w:val="24"/>
          <w:szCs w:val="24"/>
          <w:lang w:eastAsia="sk-SK"/>
        </w:rPr>
        <w:t xml:space="preserve"> o odvolaní rozhodne odvolací orgán II. stupňa</w:t>
      </w:r>
      <w:r w:rsidRPr="00BE0186">
        <w:rPr>
          <w:rFonts w:eastAsia="Times New Roman" w:cs="Times New Roman"/>
          <w:color w:val="000000"/>
          <w:sz w:val="24"/>
          <w:szCs w:val="24"/>
          <w:lang w:eastAsia="sk-SK"/>
        </w:rPr>
        <w:br/>
        <w:t>Odvolací orgán musí preskúmať celý spis, môže doplniť konanie a má 3 možnosti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lastRenderedPageBreak/>
        <w:t>1. zmení napadnuté rozhodnutie </w:t>
      </w:r>
      <w:r w:rsidRPr="00BE0186">
        <w:rPr>
          <w:rFonts w:eastAsia="Times New Roman" w:cs="Times New Roman"/>
          <w:color w:val="000000"/>
          <w:sz w:val="24"/>
          <w:szCs w:val="24"/>
          <w:lang w:eastAsia="sk-SK"/>
        </w:rPr>
        <w:br/>
        <w:t xml:space="preserve">2. zruší napadnuté rozhodnutie a vráti vec prvostupňovému orgánu na nové </w:t>
      </w:r>
      <w:proofErr w:type="spellStart"/>
      <w:r w:rsidRPr="00BE0186">
        <w:rPr>
          <w:rFonts w:eastAsia="Times New Roman" w:cs="Times New Roman"/>
          <w:color w:val="000000"/>
          <w:sz w:val="24"/>
          <w:szCs w:val="24"/>
          <w:lang w:eastAsia="sk-SK"/>
        </w:rPr>
        <w:t>prejednanie</w:t>
      </w:r>
      <w:proofErr w:type="spellEnd"/>
      <w:r w:rsidRPr="00BE0186">
        <w:rPr>
          <w:rFonts w:eastAsia="Times New Roman" w:cs="Times New Roman"/>
          <w:color w:val="000000"/>
          <w:sz w:val="24"/>
          <w:szCs w:val="24"/>
          <w:lang w:eastAsia="sk-SK"/>
        </w:rPr>
        <w:t xml:space="preserve"> a rozhodnutie – najčastejšia forma </w:t>
      </w:r>
      <w:r w:rsidRPr="00BE0186">
        <w:rPr>
          <w:rFonts w:eastAsia="Times New Roman" w:cs="Times New Roman"/>
          <w:color w:val="000000"/>
          <w:sz w:val="24"/>
          <w:szCs w:val="24"/>
          <w:lang w:eastAsia="sk-SK"/>
        </w:rPr>
        <w:br/>
        <w:t>3. potvrdí napadnuté rozhodnutie a odvolanie zamietne ako neopodstatnené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Proti rozhodnutiu odvolacieho orgánu už nie je prípustné odvolanie.</w:t>
      </w:r>
      <w:r w:rsidRPr="00BE0186">
        <w:rPr>
          <w:rFonts w:eastAsia="Times New Roman" w:cs="Times New Roman"/>
          <w:color w:val="000000"/>
          <w:sz w:val="24"/>
          <w:szCs w:val="24"/>
          <w:lang w:eastAsia="sk-SK"/>
        </w:rPr>
        <w:br/>
        <w:t>Rozklad</w:t>
      </w:r>
      <w:r w:rsidRPr="00BE0186">
        <w:rPr>
          <w:rFonts w:eastAsia="Times New Roman" w:cs="Times New Roman"/>
          <w:color w:val="000000"/>
          <w:sz w:val="24"/>
          <w:szCs w:val="24"/>
          <w:lang w:eastAsia="sk-SK"/>
        </w:rPr>
        <w:br/>
        <w:t>- podáva sa proti rozhodnutiam ústredných orgánov štátnej správy</w:t>
      </w:r>
      <w:r w:rsidRPr="00BE0186">
        <w:rPr>
          <w:rFonts w:eastAsia="Times New Roman" w:cs="Times New Roman"/>
          <w:color w:val="000000"/>
          <w:sz w:val="24"/>
          <w:szCs w:val="24"/>
          <w:lang w:eastAsia="sk-SK"/>
        </w:rPr>
        <w:br/>
        <w:t>- o rozklade rozhodne osoba, ktorá je na čele tohto úradu</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Mimoriadne opravné prostriedky </w:t>
      </w:r>
      <w:r w:rsidRPr="00BE0186">
        <w:rPr>
          <w:rFonts w:eastAsia="Times New Roman" w:cs="Times New Roman"/>
          <w:color w:val="000000"/>
          <w:sz w:val="24"/>
          <w:szCs w:val="24"/>
          <w:lang w:eastAsia="sk-SK"/>
        </w:rPr>
        <w:br/>
        <w:t>Obnova konania</w:t>
      </w:r>
      <w:r w:rsidRPr="00BE0186">
        <w:rPr>
          <w:rFonts w:eastAsia="Times New Roman" w:cs="Times New Roman"/>
          <w:color w:val="000000"/>
          <w:sz w:val="24"/>
          <w:szCs w:val="24"/>
          <w:lang w:eastAsia="sk-SK"/>
        </w:rPr>
        <w:br/>
        <w:t>-- návrhom na obnovu konania možno napadnúť právoplatné rozhodnutie buď na návrh účastníka alebo to nariadi správny orgán</w:t>
      </w:r>
      <w:r w:rsidRPr="00BE0186">
        <w:rPr>
          <w:rFonts w:eastAsia="Times New Roman" w:cs="Times New Roman"/>
          <w:color w:val="000000"/>
          <w:sz w:val="24"/>
          <w:szCs w:val="24"/>
          <w:lang w:eastAsia="sk-SK"/>
        </w:rPr>
        <w:br/>
        <w:t>-- obnova konania je prípustná iba v prípadoch, ktoré taxatívne vymedzuje zákon o správnom konaní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A) ak vyšli najavo nové dôkazy, ktoré nemohli byť uplatnené v pôvodnom konaní bez zavinenia účastníka </w:t>
      </w:r>
      <w:r w:rsidRPr="00BE0186">
        <w:rPr>
          <w:rFonts w:eastAsia="Times New Roman" w:cs="Times New Roman"/>
          <w:color w:val="000000"/>
          <w:sz w:val="24"/>
          <w:szCs w:val="24"/>
          <w:lang w:eastAsia="sk-SK"/>
        </w:rPr>
        <w:br/>
        <w:t>B) ak bolo nesprávne rozhodnuté o predbežnej otázke </w:t>
      </w:r>
      <w:r w:rsidRPr="00BE0186">
        <w:rPr>
          <w:rFonts w:eastAsia="Times New Roman" w:cs="Times New Roman"/>
          <w:color w:val="000000"/>
          <w:sz w:val="24"/>
          <w:szCs w:val="24"/>
          <w:lang w:eastAsia="sk-SK"/>
        </w:rPr>
        <w:br/>
        <w:t>C) ak správny orgán postupoval v konaní nesprávne a znemožnil účastníkovi účasť na konaní</w:t>
      </w:r>
      <w:r w:rsidRPr="00BE0186">
        <w:rPr>
          <w:rFonts w:eastAsia="Times New Roman" w:cs="Times New Roman"/>
          <w:color w:val="000000"/>
          <w:sz w:val="24"/>
          <w:szCs w:val="24"/>
          <w:lang w:eastAsia="sk-SK"/>
        </w:rPr>
        <w:br/>
        <w:t>D) ak rozhodnutie vydal vylúčený orgán</w:t>
      </w:r>
      <w:r w:rsidRPr="00BE0186">
        <w:rPr>
          <w:rFonts w:eastAsia="Times New Roman" w:cs="Times New Roman"/>
          <w:color w:val="000000"/>
          <w:sz w:val="24"/>
          <w:szCs w:val="24"/>
          <w:lang w:eastAsia="sk-SK"/>
        </w:rPr>
        <w:br/>
        <w:t>E) ukázalo sa, že uplatňované dôkazy sú nepravdivé, alebo ak sa rozhodnutie dosiahlo trestným činom, napr. podvodom, úplatkárstvom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Lehota na obnovu konania je dvojaká:</w:t>
      </w:r>
      <w:r w:rsidRPr="00BE0186">
        <w:rPr>
          <w:rFonts w:eastAsia="Times New Roman" w:cs="Times New Roman"/>
          <w:color w:val="000000"/>
          <w:sz w:val="24"/>
          <w:szCs w:val="24"/>
          <w:lang w:eastAsia="sk-SK"/>
        </w:rPr>
        <w:br/>
        <w:t>1. subjektívna – je trojmesačná a plynie odo dňa, odkedy sa účastník dozvedel o dôvodoch obnovy </w:t>
      </w:r>
      <w:r w:rsidRPr="00BE0186">
        <w:rPr>
          <w:rFonts w:eastAsia="Times New Roman" w:cs="Times New Roman"/>
          <w:color w:val="000000"/>
          <w:sz w:val="24"/>
          <w:szCs w:val="24"/>
          <w:lang w:eastAsia="sk-SK"/>
        </w:rPr>
        <w:br/>
        <w:t>2. objektívna - je trojročná a plynie odo dňa právoplatnosti napadnutého rozhodnutia </w:t>
      </w:r>
      <w:r w:rsidRPr="00BE0186">
        <w:rPr>
          <w:rFonts w:eastAsia="Times New Roman" w:cs="Times New Roman"/>
          <w:color w:val="000000"/>
          <w:sz w:val="24"/>
          <w:szCs w:val="24"/>
          <w:lang w:eastAsia="sk-SK"/>
        </w:rPr>
        <w:br/>
        <w:t>Správny orgán vydá o obnove rozhodnutia konanie, týmto rozhodnutím pôvodne napadnuté rozhodnutie ruší a obnovu konania vykoná ten správny orgán, ktorý napadnuté rozhodnutie vydal .</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Preskúmanie rozhodnutia mimo odvolacie konanie </w:t>
      </w:r>
      <w:r w:rsidRPr="00BE0186">
        <w:rPr>
          <w:rFonts w:eastAsia="Times New Roman" w:cs="Times New Roman"/>
          <w:color w:val="000000"/>
          <w:sz w:val="24"/>
          <w:szCs w:val="24"/>
          <w:lang w:eastAsia="sk-SK"/>
        </w:rPr>
        <w:br/>
        <w:t>Je možné vykonať buď : </w:t>
      </w:r>
      <w:r w:rsidRPr="00BE0186">
        <w:rPr>
          <w:rFonts w:eastAsia="Times New Roman" w:cs="Times New Roman"/>
          <w:color w:val="000000"/>
          <w:sz w:val="24"/>
          <w:szCs w:val="24"/>
          <w:lang w:eastAsia="sk-SK"/>
        </w:rPr>
        <w:br/>
        <w:t>- na návrh účastníka</w:t>
      </w:r>
      <w:r w:rsidRPr="00BE0186">
        <w:rPr>
          <w:rFonts w:eastAsia="Times New Roman" w:cs="Times New Roman"/>
          <w:color w:val="000000"/>
          <w:sz w:val="24"/>
          <w:szCs w:val="24"/>
          <w:lang w:eastAsia="sk-SK"/>
        </w:rPr>
        <w:br/>
        <w:t>- alebo z vlastného podnetu správneho orgánu a to, z jediného možného dôvodu: rozhodnutie je v rozpore so zákonom</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Preskúmavanie môže vykonať :</w:t>
      </w:r>
      <w:r w:rsidRPr="00BE0186">
        <w:rPr>
          <w:rFonts w:eastAsia="Times New Roman" w:cs="Times New Roman"/>
          <w:color w:val="000000"/>
          <w:sz w:val="24"/>
          <w:szCs w:val="24"/>
          <w:lang w:eastAsia="sk-SK"/>
        </w:rPr>
        <w:br/>
        <w:t>a) správny orgán, ktorý rozhodnutie vydal, ak v plnom rozsahu vyhovie podnetu účastníka </w:t>
      </w:r>
      <w:r w:rsidRPr="00BE0186">
        <w:rPr>
          <w:rFonts w:eastAsia="Times New Roman" w:cs="Times New Roman"/>
          <w:color w:val="000000"/>
          <w:sz w:val="24"/>
          <w:szCs w:val="24"/>
          <w:lang w:eastAsia="sk-SK"/>
        </w:rPr>
        <w:br/>
        <w:t>b) v ostatných prípadoch nadriadený orgán</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Výsledkom preskúmania môže byť:</w:t>
      </w:r>
      <w:r w:rsidRPr="00BE0186">
        <w:rPr>
          <w:rFonts w:eastAsia="Times New Roman" w:cs="Times New Roman"/>
          <w:color w:val="000000"/>
          <w:sz w:val="24"/>
          <w:szCs w:val="24"/>
          <w:lang w:eastAsia="sk-SK"/>
        </w:rPr>
        <w:br/>
        <w:t>-- zrušenie rozhodnutia </w:t>
      </w:r>
      <w:r w:rsidRPr="00BE0186">
        <w:rPr>
          <w:rFonts w:eastAsia="Times New Roman" w:cs="Times New Roman"/>
          <w:color w:val="000000"/>
          <w:sz w:val="24"/>
          <w:szCs w:val="24"/>
          <w:lang w:eastAsia="sk-SK"/>
        </w:rPr>
        <w:br/>
        <w:t>-- zmena rozhodnutia</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lastRenderedPageBreak/>
        <w:t>Lehota na preskúmanie je objektívna, trojročná odo dňa právoplatnosti napadnutého rozhodnutia .</w:t>
      </w:r>
      <w:r w:rsidRPr="00BE0186">
        <w:rPr>
          <w:rFonts w:eastAsia="Times New Roman" w:cs="Times New Roman"/>
          <w:color w:val="000000"/>
          <w:sz w:val="24"/>
          <w:szCs w:val="24"/>
          <w:lang w:eastAsia="sk-SK"/>
        </w:rPr>
        <w:br/>
        <w:t>Konanie o proteste prokurátora</w:t>
      </w:r>
      <w:r w:rsidRPr="00BE0186">
        <w:rPr>
          <w:rFonts w:eastAsia="Times New Roman" w:cs="Times New Roman"/>
          <w:color w:val="000000"/>
          <w:sz w:val="24"/>
          <w:szCs w:val="24"/>
          <w:lang w:eastAsia="sk-SK"/>
        </w:rPr>
        <w:br/>
      </w:r>
      <w:r w:rsidRPr="00BE0186">
        <w:rPr>
          <w:rFonts w:eastAsia="Times New Roman" w:cs="Times New Roman"/>
          <w:color w:val="000000"/>
          <w:sz w:val="24"/>
          <w:szCs w:val="24"/>
          <w:lang w:eastAsia="sk-SK"/>
        </w:rPr>
        <w:br/>
        <w:t>Protestu prokurátora môže správny orgán:</w:t>
      </w:r>
      <w:r w:rsidRPr="00BE0186">
        <w:rPr>
          <w:rFonts w:eastAsia="Times New Roman" w:cs="Times New Roman"/>
          <w:color w:val="000000"/>
          <w:sz w:val="24"/>
          <w:szCs w:val="24"/>
          <w:lang w:eastAsia="sk-SK"/>
        </w:rPr>
        <w:br/>
        <w:t>1. vyhovieť- buď zruší alebo zmení napadnuté rozhodnutie </w:t>
      </w:r>
      <w:r w:rsidRPr="00BE0186">
        <w:rPr>
          <w:rFonts w:eastAsia="Times New Roman" w:cs="Times New Roman"/>
          <w:color w:val="000000"/>
          <w:sz w:val="24"/>
          <w:szCs w:val="24"/>
          <w:lang w:eastAsia="sk-SK"/>
        </w:rPr>
        <w:br/>
        <w:t>2. nevyhovieť - do 30 dní postúpi celý spis na rozhodnutie svojmu nadriadenému orgánu, je potrebné vydať rozhodnutie o proteste prokurátora, je potrebné doručiť ho ostatným účastníkom a títo sa môžu proti nemu odvolať, proti niektorým rozhodnutiam v správnom konaní je možné uplatniť žalobu na súde , čiže domáhať sa aby súd preskúmal správnosť rozhodnutia</w:t>
      </w:r>
    </w:p>
    <w:p w:rsidR="009312A0" w:rsidRPr="00BE0186" w:rsidRDefault="009312A0" w:rsidP="009312A0">
      <w:pPr>
        <w:spacing w:after="0" w:line="240" w:lineRule="auto"/>
        <w:rPr>
          <w:rFonts w:eastAsia="Times New Roman" w:cs="Times New Roman"/>
          <w:sz w:val="24"/>
          <w:szCs w:val="24"/>
          <w:lang w:eastAsia="sk-SK"/>
        </w:rPr>
      </w:pPr>
    </w:p>
    <w:p w:rsidR="009312A0" w:rsidRPr="00BE0186" w:rsidRDefault="009312A0" w:rsidP="009312A0">
      <w:pPr>
        <w:spacing w:after="0" w:line="240" w:lineRule="auto"/>
        <w:rPr>
          <w:rFonts w:eastAsia="Times New Roman" w:cs="Times New Roman"/>
          <w:sz w:val="24"/>
          <w:szCs w:val="24"/>
          <w:lang w:eastAsia="sk-SK"/>
        </w:rPr>
      </w:pPr>
    </w:p>
    <w:p w:rsidR="009312A0" w:rsidRPr="00BE0186" w:rsidRDefault="009312A0" w:rsidP="009312A0">
      <w:pPr>
        <w:spacing w:after="0" w:line="240" w:lineRule="auto"/>
        <w:rPr>
          <w:color w:val="FF0000"/>
          <w:sz w:val="24"/>
          <w:szCs w:val="24"/>
        </w:rPr>
      </w:pPr>
      <w:r w:rsidRPr="00BE0186">
        <w:rPr>
          <w:color w:val="FF0000"/>
          <w:sz w:val="24"/>
          <w:szCs w:val="24"/>
        </w:rPr>
        <w:t xml:space="preserve">72. Vysvetlite inštitút dočasného pridelenia v pracovnom práve </w:t>
      </w:r>
    </w:p>
    <w:p w:rsidR="001053AA" w:rsidRPr="00BE0186" w:rsidRDefault="001053AA" w:rsidP="001053AA">
      <w:pPr>
        <w:pStyle w:val="Normlnweb"/>
        <w:spacing w:before="240" w:beforeAutospacing="0" w:after="240" w:afterAutospacing="0"/>
        <w:rPr>
          <w:rFonts w:asciiTheme="minorHAnsi" w:hAnsiTheme="minorHAnsi"/>
          <w:color w:val="000000" w:themeColor="text1"/>
        </w:rPr>
      </w:pPr>
      <w:r w:rsidRPr="00BE0186">
        <w:rPr>
          <w:rStyle w:val="Siln"/>
          <w:rFonts w:asciiTheme="minorHAnsi" w:hAnsiTheme="minorHAnsi"/>
          <w:b w:val="0"/>
          <w:color w:val="000000" w:themeColor="text1"/>
        </w:rPr>
        <w:t>Dočasné pridelenie je flexibilná forma zamestnávania, na základe ktorej dochádza k časovo obmedzenému prideleniu zamestnancov k inému, tzv. užívateľskému zamestnávateľovi. Takýto zamestnávateľ koná na základe povolenia na vykonávanie činnosti agentúry dočasného zamestnávania od Ústredia práce, sociálnych vecí a rodiny SR.</w:t>
      </w:r>
    </w:p>
    <w:p w:rsidR="001053AA" w:rsidRPr="00BE0186" w:rsidRDefault="001053AA" w:rsidP="001053AA">
      <w:pPr>
        <w:pStyle w:val="Normlnweb"/>
        <w:spacing w:before="240" w:beforeAutospacing="0" w:after="240" w:afterAutospacing="0" w:line="273" w:lineRule="atLeast"/>
        <w:jc w:val="both"/>
        <w:rPr>
          <w:rFonts w:asciiTheme="minorHAnsi" w:hAnsiTheme="minorHAnsi"/>
          <w:color w:val="000000" w:themeColor="text1"/>
        </w:rPr>
      </w:pPr>
      <w:hyperlink r:id="rId8" w:history="1">
        <w:r w:rsidRPr="00BE0186">
          <w:rPr>
            <w:rStyle w:val="Hypertextovodkaz"/>
            <w:rFonts w:asciiTheme="minorHAnsi" w:hAnsiTheme="minorHAnsi"/>
            <w:color w:val="000000" w:themeColor="text1"/>
            <w:u w:val="none"/>
          </w:rPr>
          <w:t>Pracovné a mzdové podmienky</w:t>
        </w:r>
      </w:hyperlink>
      <w:r w:rsidRPr="00BE0186">
        <w:rPr>
          <w:rStyle w:val="apple-converted-space"/>
          <w:rFonts w:asciiTheme="minorHAnsi" w:hAnsiTheme="minorHAnsi"/>
          <w:color w:val="000000" w:themeColor="text1"/>
        </w:rPr>
        <w:t> </w:t>
      </w:r>
      <w:r w:rsidRPr="00BE0186">
        <w:rPr>
          <w:rFonts w:asciiTheme="minorHAnsi" w:hAnsiTheme="minorHAnsi"/>
          <w:color w:val="000000" w:themeColor="text1"/>
        </w:rPr>
        <w:t>dočasne pridelených zamestnancov musia byť najmenej rovnako priaznivé ako u porovnateľného zamestnanca užívateľského zamestnávateľa. To v praxi znamená, že zamestnanec zamestnaný týmto spôsobom nemôže byť znevýhodnený v porovnaní s kmeňovými zamestnancami užívateľského zamestnávateľa.</w:t>
      </w:r>
    </w:p>
    <w:p w:rsidR="001053AA" w:rsidRPr="00BE0186" w:rsidRDefault="001053AA" w:rsidP="009312A0">
      <w:pPr>
        <w:spacing w:after="0" w:line="240" w:lineRule="auto"/>
        <w:rPr>
          <w:color w:val="000000" w:themeColor="text1"/>
          <w:sz w:val="24"/>
          <w:szCs w:val="24"/>
        </w:rPr>
      </w:pPr>
      <w:r w:rsidRPr="00BE0186">
        <w:rPr>
          <w:color w:val="000000" w:themeColor="text1"/>
          <w:sz w:val="24"/>
          <w:szCs w:val="24"/>
        </w:rPr>
        <w:t xml:space="preserve">V rámci dočasného pridelenia vzniká trojuholník vzťahov medzi spoločnosťou </w:t>
      </w:r>
      <w:proofErr w:type="spellStart"/>
      <w:r w:rsidRPr="00BE0186">
        <w:rPr>
          <w:color w:val="000000" w:themeColor="text1"/>
          <w:sz w:val="24"/>
          <w:szCs w:val="24"/>
        </w:rPr>
        <w:t>Grafton</w:t>
      </w:r>
      <w:proofErr w:type="spellEnd"/>
      <w:r w:rsidRPr="00BE0186">
        <w:rPr>
          <w:color w:val="000000" w:themeColor="text1"/>
          <w:sz w:val="24"/>
          <w:szCs w:val="24"/>
        </w:rPr>
        <w:t xml:space="preserve"> (zamestnávateľom), užívateľským zamestnávateľom a zamestnancom. V rámci daných vzťahov má </w:t>
      </w:r>
      <w:proofErr w:type="spellStart"/>
      <w:r w:rsidRPr="00BE0186">
        <w:rPr>
          <w:color w:val="000000" w:themeColor="text1"/>
          <w:sz w:val="24"/>
          <w:szCs w:val="24"/>
        </w:rPr>
        <w:t>Grafton</w:t>
      </w:r>
      <w:proofErr w:type="spellEnd"/>
      <w:r w:rsidRPr="00BE0186">
        <w:rPr>
          <w:color w:val="000000" w:themeColor="text1"/>
          <w:sz w:val="24"/>
          <w:szCs w:val="24"/>
        </w:rPr>
        <w:t>, ako priamy zamestnávateľ, svoje práva a povinnosti vo vzťahu k zamestnancovi.</w:t>
      </w:r>
    </w:p>
    <w:p w:rsidR="001053AA" w:rsidRPr="00BE0186" w:rsidRDefault="001053AA" w:rsidP="009312A0">
      <w:pPr>
        <w:spacing w:after="0" w:line="240" w:lineRule="auto"/>
        <w:rPr>
          <w:color w:val="58595B"/>
          <w:sz w:val="24"/>
          <w:szCs w:val="24"/>
        </w:rPr>
      </w:pPr>
    </w:p>
    <w:p w:rsidR="00BE0186" w:rsidRDefault="00BE0186" w:rsidP="009312A0">
      <w:pPr>
        <w:spacing w:after="0" w:line="240" w:lineRule="auto"/>
        <w:rPr>
          <w:color w:val="FF0000"/>
          <w:sz w:val="24"/>
          <w:szCs w:val="24"/>
        </w:rPr>
      </w:pPr>
    </w:p>
    <w:p w:rsidR="00BE0186" w:rsidRDefault="00BE0186" w:rsidP="009312A0">
      <w:pPr>
        <w:spacing w:after="0" w:line="240" w:lineRule="auto"/>
        <w:rPr>
          <w:color w:val="FF0000"/>
          <w:sz w:val="24"/>
          <w:szCs w:val="24"/>
        </w:rPr>
      </w:pPr>
    </w:p>
    <w:p w:rsidR="00BE0186" w:rsidRDefault="00BE0186" w:rsidP="009312A0">
      <w:pPr>
        <w:spacing w:after="0" w:line="240" w:lineRule="auto"/>
        <w:rPr>
          <w:color w:val="FF0000"/>
          <w:sz w:val="24"/>
          <w:szCs w:val="24"/>
        </w:rPr>
      </w:pPr>
    </w:p>
    <w:p w:rsidR="001053AA" w:rsidRPr="00BE0186" w:rsidRDefault="001053AA" w:rsidP="009312A0">
      <w:pPr>
        <w:spacing w:after="0" w:line="240" w:lineRule="auto"/>
        <w:rPr>
          <w:color w:val="FF0000"/>
          <w:sz w:val="24"/>
          <w:szCs w:val="24"/>
        </w:rPr>
      </w:pPr>
      <w:r w:rsidRPr="00BE0186">
        <w:rPr>
          <w:color w:val="FF0000"/>
          <w:sz w:val="24"/>
          <w:szCs w:val="24"/>
        </w:rPr>
        <w:t xml:space="preserve">73. Vysvetlite inštitúty </w:t>
      </w:r>
      <w:r w:rsidR="00BE0186" w:rsidRPr="00BE0186">
        <w:rPr>
          <w:color w:val="FF0000"/>
          <w:sz w:val="24"/>
          <w:szCs w:val="24"/>
        </w:rPr>
        <w:t xml:space="preserve">(súbory </w:t>
      </w:r>
      <w:proofErr w:type="spellStart"/>
      <w:r w:rsidR="00BE0186" w:rsidRPr="00BE0186">
        <w:rPr>
          <w:color w:val="FF0000"/>
          <w:sz w:val="24"/>
          <w:szCs w:val="24"/>
        </w:rPr>
        <w:t>PRáVNych</w:t>
      </w:r>
      <w:proofErr w:type="spellEnd"/>
      <w:r w:rsidR="00BE0186" w:rsidRPr="00BE0186">
        <w:rPr>
          <w:color w:val="FF0000"/>
          <w:sz w:val="24"/>
          <w:szCs w:val="24"/>
        </w:rPr>
        <w:t xml:space="preserve"> </w:t>
      </w:r>
      <w:proofErr w:type="spellStart"/>
      <w:r w:rsidR="00BE0186" w:rsidRPr="00BE0186">
        <w:rPr>
          <w:color w:val="FF0000"/>
          <w:sz w:val="24"/>
          <w:szCs w:val="24"/>
        </w:rPr>
        <w:t>NORiem</w:t>
      </w:r>
      <w:proofErr w:type="spellEnd"/>
      <w:r w:rsidR="00BE0186" w:rsidRPr="00BE0186">
        <w:rPr>
          <w:color w:val="FF0000"/>
          <w:sz w:val="24"/>
          <w:szCs w:val="24"/>
        </w:rPr>
        <w:t xml:space="preserve">) </w:t>
      </w:r>
      <w:r w:rsidRPr="00BE0186">
        <w:rPr>
          <w:color w:val="FF0000"/>
          <w:sz w:val="24"/>
          <w:szCs w:val="24"/>
        </w:rPr>
        <w:t xml:space="preserve">náhrady škody v pracovnom práve </w:t>
      </w:r>
    </w:p>
    <w:p w:rsidR="00BE0186" w:rsidRPr="00BE0186" w:rsidRDefault="00BE0186" w:rsidP="009312A0">
      <w:pPr>
        <w:spacing w:after="0" w:line="240" w:lineRule="auto"/>
        <w:rPr>
          <w:color w:val="FF0000"/>
          <w:sz w:val="24"/>
          <w:szCs w:val="24"/>
        </w:rPr>
      </w:pPr>
    </w:p>
    <w:p w:rsidR="00BE0186" w:rsidRPr="00BE0186" w:rsidRDefault="00BE0186" w:rsidP="009312A0">
      <w:pPr>
        <w:spacing w:after="0" w:line="240" w:lineRule="auto"/>
        <w:rPr>
          <w:sz w:val="24"/>
          <w:szCs w:val="24"/>
        </w:rPr>
      </w:pPr>
      <w:r w:rsidRPr="00BE0186">
        <w:rPr>
          <w:sz w:val="24"/>
          <w:szCs w:val="24"/>
        </w:rPr>
        <w:t xml:space="preserve">Rozsah a spôsob náhrady škody </w:t>
      </w:r>
    </w:p>
    <w:p w:rsidR="00BE0186" w:rsidRPr="00BE0186" w:rsidRDefault="00BE0186" w:rsidP="009312A0">
      <w:pPr>
        <w:spacing w:after="0" w:line="240" w:lineRule="auto"/>
        <w:rPr>
          <w:sz w:val="24"/>
          <w:szCs w:val="24"/>
        </w:rPr>
      </w:pPr>
      <w:r w:rsidRPr="00BE0186">
        <w:rPr>
          <w:sz w:val="24"/>
          <w:szCs w:val="24"/>
        </w:rPr>
        <w:t xml:space="preserve">§ 186 </w:t>
      </w:r>
    </w:p>
    <w:p w:rsidR="00BE0186" w:rsidRPr="00BE0186" w:rsidRDefault="00BE0186" w:rsidP="009312A0">
      <w:pPr>
        <w:spacing w:after="0" w:line="240" w:lineRule="auto"/>
        <w:rPr>
          <w:sz w:val="24"/>
          <w:szCs w:val="24"/>
        </w:rPr>
      </w:pPr>
      <w:r w:rsidRPr="00BE0186">
        <w:rPr>
          <w:sz w:val="24"/>
          <w:szCs w:val="24"/>
        </w:rPr>
        <w:t xml:space="preserve">(1) Zamestnanec, ktorý zodpovedá za škodu, je povinný nahradiť zamestnávateľovi skutočnú škodu, a to v peniazoch, ak škodu neodstráni uvedením do predchádzajúceho stavu a ak túto škodu zamestnávateľ od zamestnanca požaduje. </w:t>
      </w:r>
    </w:p>
    <w:p w:rsidR="00BE0186" w:rsidRPr="00BE0186" w:rsidRDefault="00BE0186" w:rsidP="009312A0">
      <w:pPr>
        <w:spacing w:after="0" w:line="240" w:lineRule="auto"/>
        <w:rPr>
          <w:sz w:val="24"/>
          <w:szCs w:val="24"/>
        </w:rPr>
      </w:pPr>
      <w:r w:rsidRPr="00BE0186">
        <w:rPr>
          <w:sz w:val="24"/>
          <w:szCs w:val="24"/>
        </w:rPr>
        <w:t xml:space="preserve">(2) Náhrada škody spôsobená z nedbanlivosti, ktorú zamestnávateľ požaduje od zamestnanca, nesmie u jednotlivého zamestnanca presiahnuť  sumu rovnajúcu sa štvornásobku jeho priemerného mesačného zárobku pred porušením povinnosti, ktorým spôsobil škodu. Toto obmedzenie neplatí, ak ide o osobitnú zodpovednosť  zamestnanca podľa § 182 až 185 alebo ak bola škoda spôsobená pod vplyvom alkoholu alebo po požití omamných látok alebo psychotropných látok. </w:t>
      </w:r>
    </w:p>
    <w:p w:rsidR="00BE0186" w:rsidRPr="00BE0186" w:rsidRDefault="00BE0186" w:rsidP="009312A0">
      <w:pPr>
        <w:spacing w:after="0" w:line="240" w:lineRule="auto"/>
        <w:rPr>
          <w:sz w:val="24"/>
          <w:szCs w:val="24"/>
        </w:rPr>
      </w:pPr>
      <w:r w:rsidRPr="00BE0186">
        <w:rPr>
          <w:sz w:val="24"/>
          <w:szCs w:val="24"/>
        </w:rPr>
        <w:t xml:space="preserve">(3) Ak bola škoda spôsobená úmyselne, môže zamestnávateľ okrem skutočnej škody požadovať aj náhradu </w:t>
      </w:r>
      <w:proofErr w:type="spellStart"/>
      <w:r w:rsidRPr="00BE0186">
        <w:rPr>
          <w:sz w:val="24"/>
          <w:szCs w:val="24"/>
        </w:rPr>
        <w:t>ušlého</w:t>
      </w:r>
      <w:proofErr w:type="spellEnd"/>
      <w:r w:rsidRPr="00BE0186">
        <w:rPr>
          <w:sz w:val="24"/>
          <w:szCs w:val="24"/>
        </w:rPr>
        <w:t xml:space="preserve"> zisku, ak by jej neuhradenie odporovalo dobrým mravom. </w:t>
      </w:r>
    </w:p>
    <w:p w:rsidR="00BE0186" w:rsidRPr="00BE0186" w:rsidRDefault="00BE0186" w:rsidP="009312A0">
      <w:pPr>
        <w:spacing w:after="0" w:line="240" w:lineRule="auto"/>
        <w:rPr>
          <w:sz w:val="24"/>
          <w:szCs w:val="24"/>
        </w:rPr>
      </w:pPr>
      <w:r w:rsidRPr="00BE0186">
        <w:rPr>
          <w:sz w:val="24"/>
          <w:szCs w:val="24"/>
        </w:rPr>
        <w:lastRenderedPageBreak/>
        <w:t xml:space="preserve">§ 187 </w:t>
      </w:r>
    </w:p>
    <w:p w:rsidR="00BE0186" w:rsidRPr="00BE0186" w:rsidRDefault="00BE0186" w:rsidP="009312A0">
      <w:pPr>
        <w:spacing w:after="0" w:line="240" w:lineRule="auto"/>
        <w:rPr>
          <w:sz w:val="24"/>
          <w:szCs w:val="24"/>
        </w:rPr>
      </w:pPr>
      <w:r w:rsidRPr="00BE0186">
        <w:rPr>
          <w:sz w:val="24"/>
          <w:szCs w:val="24"/>
        </w:rPr>
        <w:t xml:space="preserve">(1) Ak škodu spôsobil porušením povinností aj zamestnávateľ, zamestnanec uhradí pomernú časť škody podľa miery svojho zavinenia. </w:t>
      </w:r>
    </w:p>
    <w:p w:rsidR="00BE0186" w:rsidRPr="00BE0186" w:rsidRDefault="00BE0186" w:rsidP="009312A0">
      <w:pPr>
        <w:spacing w:after="0" w:line="240" w:lineRule="auto"/>
        <w:rPr>
          <w:sz w:val="24"/>
          <w:szCs w:val="24"/>
        </w:rPr>
      </w:pPr>
      <w:r w:rsidRPr="00BE0186">
        <w:rPr>
          <w:sz w:val="24"/>
          <w:szCs w:val="24"/>
        </w:rPr>
        <w:t xml:space="preserve">(2) Ak zodpovedá zamestnávateľovi za škodu niekoľko zamestnancov, každý z nich uhradí pomernú časť škody podľa miery svojho zavinenia. </w:t>
      </w:r>
    </w:p>
    <w:p w:rsidR="00BE0186" w:rsidRPr="00BE0186" w:rsidRDefault="00BE0186" w:rsidP="009312A0">
      <w:pPr>
        <w:spacing w:after="0" w:line="240" w:lineRule="auto"/>
        <w:rPr>
          <w:sz w:val="24"/>
          <w:szCs w:val="24"/>
        </w:rPr>
      </w:pPr>
      <w:r w:rsidRPr="00BE0186">
        <w:rPr>
          <w:sz w:val="24"/>
          <w:szCs w:val="24"/>
        </w:rPr>
        <w:t>§ 188</w:t>
      </w:r>
    </w:p>
    <w:p w:rsidR="00BE0186" w:rsidRPr="00BE0186" w:rsidRDefault="00BE0186" w:rsidP="009312A0">
      <w:pPr>
        <w:spacing w:after="0" w:line="240" w:lineRule="auto"/>
        <w:rPr>
          <w:sz w:val="24"/>
          <w:szCs w:val="24"/>
        </w:rPr>
      </w:pPr>
      <w:r w:rsidRPr="00BE0186">
        <w:rPr>
          <w:sz w:val="24"/>
          <w:szCs w:val="24"/>
        </w:rPr>
        <w:t xml:space="preserve"> Pri určení škody na veci sa vychádza z ceny veci v čase vzniku škody.</w:t>
      </w:r>
    </w:p>
    <w:p w:rsidR="00BE0186" w:rsidRPr="00BE0186" w:rsidRDefault="00BE0186" w:rsidP="009312A0">
      <w:pPr>
        <w:spacing w:after="0" w:line="240" w:lineRule="auto"/>
        <w:rPr>
          <w:sz w:val="24"/>
          <w:szCs w:val="24"/>
        </w:rPr>
      </w:pPr>
      <w:r w:rsidRPr="00BE0186">
        <w:rPr>
          <w:sz w:val="24"/>
          <w:szCs w:val="24"/>
        </w:rPr>
        <w:t xml:space="preserve"> § 189 </w:t>
      </w:r>
    </w:p>
    <w:p w:rsidR="00BE0186" w:rsidRPr="00BE0186" w:rsidRDefault="00BE0186" w:rsidP="009312A0">
      <w:pPr>
        <w:spacing w:after="0" w:line="240" w:lineRule="auto"/>
        <w:rPr>
          <w:sz w:val="24"/>
          <w:szCs w:val="24"/>
        </w:rPr>
      </w:pPr>
      <w:r w:rsidRPr="00BE0186">
        <w:rPr>
          <w:sz w:val="24"/>
          <w:szCs w:val="24"/>
        </w:rPr>
        <w:t>(1) Zamestnanec, ktorý zodpovedá za schodok alebo za stratu predmetov, je povinný nahradiť  schodok alebo stratu v plnej sume.</w:t>
      </w:r>
    </w:p>
    <w:p w:rsidR="00BE0186" w:rsidRPr="00BE0186" w:rsidRDefault="00BE0186" w:rsidP="009312A0">
      <w:pPr>
        <w:spacing w:after="0" w:line="240" w:lineRule="auto"/>
        <w:rPr>
          <w:sz w:val="24"/>
          <w:szCs w:val="24"/>
        </w:rPr>
      </w:pPr>
      <w:r w:rsidRPr="00BE0186">
        <w:rPr>
          <w:sz w:val="24"/>
          <w:szCs w:val="24"/>
        </w:rPr>
        <w:t xml:space="preserve"> (2) Pri spoločnej zodpovednosti za schodok sa jednotlivým zamestnancom určí podiel náhrady podľa pomeru ich priemerných zárobkov, pričom zárobok ich vedúceho a jeho zástupcu sa započítava v dvojnásobnej sume. </w:t>
      </w:r>
    </w:p>
    <w:p w:rsidR="00BE0186" w:rsidRPr="00BE0186" w:rsidRDefault="00BE0186" w:rsidP="009312A0">
      <w:pPr>
        <w:spacing w:after="0" w:line="240" w:lineRule="auto"/>
        <w:rPr>
          <w:sz w:val="24"/>
          <w:szCs w:val="24"/>
        </w:rPr>
      </w:pPr>
      <w:r w:rsidRPr="00BE0186">
        <w:rPr>
          <w:sz w:val="24"/>
          <w:szCs w:val="24"/>
        </w:rPr>
        <w:t xml:space="preserve">(3) Podiel náhrady určený podľa odseku 2 nesmie u jednotlivých zamestnancov s výnimkou vedúceho a jeho zástupcu presiahnuť  sumu rovnajúcu sa ich priemernému mesačnému zárobku pred vznikom škody. Ak sa takto určenými podielmi neuhradí celá škoda, zvyšok je povinný uhradiť vedúci a jeho zástupca podľa pomeru svojich priemerných zárobkov. </w:t>
      </w:r>
    </w:p>
    <w:p w:rsidR="00BE0186" w:rsidRPr="00BE0186" w:rsidRDefault="00BE0186" w:rsidP="009312A0">
      <w:pPr>
        <w:spacing w:after="0" w:line="240" w:lineRule="auto"/>
        <w:rPr>
          <w:sz w:val="24"/>
          <w:szCs w:val="24"/>
        </w:rPr>
      </w:pPr>
      <w:r w:rsidRPr="00BE0186">
        <w:rPr>
          <w:sz w:val="24"/>
          <w:szCs w:val="24"/>
        </w:rPr>
        <w:t xml:space="preserve">(4) Ak sa zistí, že schodok alebo jeho časť zavinil niektorý zo spoločne zodpovedných zamestnancov, uhradí schodok tento zamestnanec podľa miery svojho zavinenia. Zvyšnú časť  schodku uhradia všetci spoločne zodpovední zamestnanci podielmi určenými podľa odsekov 2 a 3. </w:t>
      </w:r>
    </w:p>
    <w:p w:rsidR="00BE0186" w:rsidRPr="00BE0186" w:rsidRDefault="00BE0186" w:rsidP="009312A0">
      <w:pPr>
        <w:spacing w:after="0" w:line="240" w:lineRule="auto"/>
        <w:rPr>
          <w:sz w:val="24"/>
          <w:szCs w:val="24"/>
        </w:rPr>
      </w:pPr>
      <w:r w:rsidRPr="00BE0186">
        <w:rPr>
          <w:sz w:val="24"/>
          <w:szCs w:val="24"/>
        </w:rPr>
        <w:t xml:space="preserve">§ 191 </w:t>
      </w:r>
    </w:p>
    <w:p w:rsidR="00BE0186" w:rsidRPr="00BE0186" w:rsidRDefault="00BE0186" w:rsidP="009312A0">
      <w:pPr>
        <w:spacing w:after="0" w:line="240" w:lineRule="auto"/>
        <w:rPr>
          <w:sz w:val="24"/>
          <w:szCs w:val="24"/>
        </w:rPr>
      </w:pPr>
      <w:r w:rsidRPr="00BE0186">
        <w:rPr>
          <w:sz w:val="24"/>
          <w:szCs w:val="24"/>
        </w:rPr>
        <w:t>(1) Zamestnávateľ môže požadovať od zamestnanca náhradu škody, za ktorú mu zamestnanec zodpovedá. Požadovanú náhradu škody určí zamestnávateľ.</w:t>
      </w:r>
    </w:p>
    <w:p w:rsidR="00BE0186" w:rsidRPr="00BE0186" w:rsidRDefault="00BE0186" w:rsidP="009312A0">
      <w:pPr>
        <w:spacing w:after="0" w:line="240" w:lineRule="auto"/>
        <w:rPr>
          <w:sz w:val="24"/>
          <w:szCs w:val="24"/>
        </w:rPr>
      </w:pPr>
      <w:r w:rsidRPr="00BE0186">
        <w:rPr>
          <w:sz w:val="24"/>
          <w:szCs w:val="24"/>
        </w:rPr>
        <w:t>(2) Zamestnávateľ prerokuje požadovanú náhradu škody so zamestnancom a oznámi mu ju najneskôr do jedného mesiaca odo dňa, keď  sa zistilo, že škoda vznikla a že za ňu zamestnanec zodpovedá.</w:t>
      </w:r>
    </w:p>
    <w:p w:rsidR="00BE0186" w:rsidRPr="00BE0186" w:rsidRDefault="00BE0186" w:rsidP="009312A0">
      <w:pPr>
        <w:spacing w:after="0" w:line="240" w:lineRule="auto"/>
        <w:rPr>
          <w:sz w:val="24"/>
          <w:szCs w:val="24"/>
        </w:rPr>
      </w:pPr>
      <w:r w:rsidRPr="00BE0186">
        <w:rPr>
          <w:sz w:val="24"/>
          <w:szCs w:val="24"/>
        </w:rPr>
        <w:t xml:space="preserve"> (3) Ak zamestnanec uzná záväzok nahradiť škodu v určenej sume a ak s ním zamestnávateľ  dohodne spôsob náhrady, je zamestnávateľ povinný uzatvoriť dohodu písomne, inak je dohoda neplatná. Osobitná písomná dohoda nie je potrebná, ak škoda bola už uhradená. </w:t>
      </w:r>
    </w:p>
    <w:p w:rsidR="00BE0186" w:rsidRPr="00BE0186" w:rsidRDefault="00BE0186" w:rsidP="009312A0">
      <w:pPr>
        <w:spacing w:after="0" w:line="240" w:lineRule="auto"/>
        <w:rPr>
          <w:sz w:val="24"/>
          <w:szCs w:val="24"/>
        </w:rPr>
      </w:pPr>
      <w:r w:rsidRPr="00BE0186">
        <w:rPr>
          <w:sz w:val="24"/>
          <w:szCs w:val="24"/>
        </w:rPr>
        <w:t>(4) Požadovanú náhradu škody a obsah dohody o spôsobe jej úhrady s výnimkou náhrady škody nepresahujúcej 50 eur je zamestnávateľ  povinný vopred prerokovať  so zástupcami zamestnancov.</w:t>
      </w:r>
    </w:p>
    <w:p w:rsidR="00BE0186" w:rsidRPr="00BE0186" w:rsidRDefault="00BE0186" w:rsidP="009312A0">
      <w:pPr>
        <w:spacing w:after="0" w:line="240" w:lineRule="auto"/>
        <w:rPr>
          <w:sz w:val="24"/>
          <w:szCs w:val="24"/>
        </w:rPr>
      </w:pPr>
      <w:r w:rsidRPr="00BE0186">
        <w:rPr>
          <w:sz w:val="24"/>
          <w:szCs w:val="24"/>
        </w:rPr>
        <w:t xml:space="preserve">   </w:t>
      </w:r>
    </w:p>
    <w:p w:rsidR="00BE0186" w:rsidRPr="00BE0186" w:rsidRDefault="00BE0186" w:rsidP="009312A0">
      <w:pPr>
        <w:spacing w:after="0" w:line="240" w:lineRule="auto"/>
        <w:rPr>
          <w:sz w:val="24"/>
          <w:szCs w:val="24"/>
        </w:rPr>
      </w:pPr>
    </w:p>
    <w:p w:rsidR="00BE0186" w:rsidRPr="00BE0186" w:rsidRDefault="00BE0186" w:rsidP="009312A0">
      <w:pPr>
        <w:spacing w:after="0" w:line="240" w:lineRule="auto"/>
        <w:rPr>
          <w:color w:val="FF0000"/>
          <w:sz w:val="24"/>
          <w:szCs w:val="24"/>
        </w:rPr>
      </w:pPr>
      <w:r w:rsidRPr="00BE0186">
        <w:rPr>
          <w:color w:val="FF0000"/>
          <w:sz w:val="24"/>
          <w:szCs w:val="24"/>
        </w:rPr>
        <w:t>74. Vysvetlite inštitút účastník konania a zúčastnená osoba, ich postavenie, práva a povinnosti v správnom konaní.</w:t>
      </w:r>
    </w:p>
    <w:p w:rsidR="00BE0186" w:rsidRPr="00BE0186" w:rsidRDefault="00BE0186" w:rsidP="009312A0">
      <w:pPr>
        <w:spacing w:after="0" w:line="240" w:lineRule="auto"/>
        <w:rPr>
          <w:color w:val="FF0000"/>
          <w:sz w:val="24"/>
          <w:szCs w:val="24"/>
        </w:rPr>
      </w:pPr>
      <w:r w:rsidRPr="00BE0186">
        <w:rPr>
          <w:color w:val="FF0000"/>
          <w:sz w:val="24"/>
          <w:szCs w:val="24"/>
        </w:rPr>
        <w:t xml:space="preserve"> </w:t>
      </w:r>
    </w:p>
    <w:p w:rsidR="00BE0186" w:rsidRPr="00BE0186" w:rsidRDefault="00BE0186" w:rsidP="009312A0">
      <w:pPr>
        <w:spacing w:after="0" w:line="240" w:lineRule="auto"/>
        <w:rPr>
          <w:sz w:val="24"/>
          <w:szCs w:val="24"/>
        </w:rPr>
      </w:pPr>
      <w:r w:rsidRPr="00BE0186">
        <w:rPr>
          <w:sz w:val="24"/>
          <w:szCs w:val="24"/>
          <w:highlight w:val="yellow"/>
        </w:rPr>
        <w:t>Účastník konania</w:t>
      </w:r>
      <w:r w:rsidRPr="00BE0186">
        <w:rPr>
          <w:sz w:val="24"/>
          <w:szCs w:val="24"/>
        </w:rPr>
        <w:t xml:space="preserve"> je ten o ktorého právach právom chránených záujmoch alebo povinnostiach sa má konať alebo koho práva, právom chránené záujmy alebo povinnosti môžu byť rozhodnutím priamo dotknuté </w:t>
      </w:r>
    </w:p>
    <w:p w:rsidR="00000000" w:rsidRPr="00BE0186" w:rsidRDefault="00CD28F1"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účastníkom konania je aj ten, </w:t>
      </w:r>
      <w:r w:rsidRPr="00BE0186">
        <w:rPr>
          <w:rFonts w:eastAsia="Times New Roman" w:cs="Times New Roman"/>
          <w:sz w:val="24"/>
          <w:szCs w:val="24"/>
          <w:lang w:eastAsia="sk-SK"/>
        </w:rPr>
        <w:t>kto tvrdí, že môže byť rozhodnutím vo svojich právach, právom chránených záujmoch alebo povinnostiach priamo dotknutý</w:t>
      </w:r>
      <w:r w:rsidRPr="00BE0186">
        <w:rPr>
          <w:rFonts w:eastAsia="Times New Roman" w:cs="Times New Roman"/>
          <w:sz w:val="24"/>
          <w:szCs w:val="24"/>
          <w:lang w:eastAsia="sk-SK"/>
        </w:rPr>
        <w:t xml:space="preserve">, a to až do času, kým sa preukáže opak. </w:t>
      </w:r>
    </w:p>
    <w:p w:rsidR="00000000" w:rsidRPr="00BE0186" w:rsidRDefault="00CD28F1"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Účastníkom konania je aj ten, </w:t>
      </w:r>
      <w:r w:rsidRPr="00BE0186">
        <w:rPr>
          <w:rFonts w:eastAsia="Times New Roman" w:cs="Times New Roman"/>
          <w:sz w:val="24"/>
          <w:szCs w:val="24"/>
          <w:lang w:eastAsia="sk-SK"/>
        </w:rPr>
        <w:t xml:space="preserve">komu osobitný zákon také </w:t>
      </w:r>
      <w:r w:rsidRPr="00BE0186">
        <w:rPr>
          <w:rFonts w:eastAsia="Times New Roman" w:cs="Times New Roman"/>
          <w:sz w:val="24"/>
          <w:szCs w:val="24"/>
          <w:lang w:eastAsia="sk-SK"/>
        </w:rPr>
        <w:t>postavenie priznáva.</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Účastníka konania, ktorý nemôže konať samostatne, zastupuje zákonný zástupca, </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lastRenderedPageBreak/>
        <w:t xml:space="preserve">ak nemá zákonného zástupcu a ak je to potrebné na obhajovanie jeho práv, </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bCs/>
          <w:sz w:val="24"/>
          <w:szCs w:val="24"/>
          <w:lang w:eastAsia="sk-SK"/>
        </w:rPr>
        <w:t>správny orgán mu ustanoví opatrovníka.</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Ďalej ustanoví opatrovníka aj účastníkovi konania,</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ktorého pobyt nie je známy </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-ktorému sa nepodarilo doručiť písomnosť na známu adresu v cudzine</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-ktorý si neustanovil zástupcu, </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-ktorý je postihnutý duševnou alebo inou poruchou, pre ktorú nemôže konať, a nemá zákonného zástupcu.</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Účastník konania má právo vybrať si svojho zástupcu</w:t>
      </w:r>
    </w:p>
    <w:p w:rsidR="00BE0186" w:rsidRPr="00BE0186" w:rsidRDefault="00BE0186" w:rsidP="009312A0">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Osobitný zákon môže ustanoviť, za akých podmienok sa na konaní alebo na jeho časti má právo zúčastniť aj iná osoba, než účastník konania – </w:t>
      </w:r>
      <w:r w:rsidRPr="00BE0186">
        <w:rPr>
          <w:rFonts w:eastAsia="Times New Roman" w:cs="Times New Roman"/>
          <w:bCs/>
          <w:sz w:val="24"/>
          <w:szCs w:val="24"/>
          <w:lang w:eastAsia="sk-SK"/>
        </w:rPr>
        <w:t>zúčastnená osoba.</w:t>
      </w:r>
      <w:r w:rsidRPr="00BE0186">
        <w:rPr>
          <w:rFonts w:eastAsia="Times New Roman" w:cs="Times New Roman"/>
          <w:sz w:val="24"/>
          <w:szCs w:val="24"/>
          <w:lang w:eastAsia="sk-SK"/>
        </w:rPr>
        <w:t xml:space="preserve"> </w:t>
      </w:r>
    </w:p>
    <w:p w:rsidR="00BE0186" w:rsidRPr="00BE0186" w:rsidRDefault="00BE0186" w:rsidP="009312A0">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bCs/>
          <w:sz w:val="24"/>
          <w:szCs w:val="24"/>
          <w:lang w:eastAsia="sk-SK"/>
        </w:rPr>
        <w:t xml:space="preserve">Zúčastnená osoba </w:t>
      </w:r>
      <w:r w:rsidRPr="00BE0186">
        <w:rPr>
          <w:rFonts w:eastAsia="Times New Roman" w:cs="Times New Roman"/>
          <w:sz w:val="24"/>
          <w:szCs w:val="24"/>
          <w:lang w:eastAsia="sk-SK"/>
        </w:rPr>
        <w:t>má právo :</w:t>
      </w:r>
    </w:p>
    <w:p w:rsidR="00000000" w:rsidRPr="00BE0186" w:rsidRDefault="00CD28F1" w:rsidP="00BE0186">
      <w:pPr>
        <w:numPr>
          <w:ilvl w:val="0"/>
          <w:numId w:val="7"/>
        </w:num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byť upovedomená o začatí konania,</w:t>
      </w:r>
    </w:p>
    <w:p w:rsidR="00000000" w:rsidRPr="00BE0186" w:rsidRDefault="00CD28F1" w:rsidP="00BE0186">
      <w:pPr>
        <w:numPr>
          <w:ilvl w:val="0"/>
          <w:numId w:val="7"/>
        </w:num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o podaniach účastníkov konania,</w:t>
      </w:r>
    </w:p>
    <w:p w:rsidR="00000000" w:rsidRPr="00BE0186" w:rsidRDefault="00CD28F1" w:rsidP="00BE0186">
      <w:pPr>
        <w:numPr>
          <w:ilvl w:val="0"/>
          <w:numId w:val="7"/>
        </w:num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zúčastniť sa na ústnom pojednávaní,</w:t>
      </w:r>
    </w:p>
    <w:p w:rsidR="00000000" w:rsidRPr="00BE0186" w:rsidRDefault="00CD28F1" w:rsidP="00BE0186">
      <w:pPr>
        <w:numPr>
          <w:ilvl w:val="0"/>
          <w:numId w:val="7"/>
        </w:num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w:t>
      </w:r>
      <w:r w:rsidRPr="00BE0186">
        <w:rPr>
          <w:rFonts w:eastAsia="Times New Roman" w:cs="Times New Roman"/>
          <w:sz w:val="24"/>
          <w:szCs w:val="24"/>
          <w:lang w:eastAsia="sk-SK"/>
        </w:rPr>
        <w:t>zúčastniť sa na miestnej ohliadke,</w:t>
      </w:r>
    </w:p>
    <w:p w:rsidR="00000000" w:rsidRPr="00BE0186" w:rsidRDefault="00CD28F1" w:rsidP="00BE0186">
      <w:pPr>
        <w:numPr>
          <w:ilvl w:val="0"/>
          <w:numId w:val="7"/>
        </w:num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navrhovať dôkazy a doplnenie podkladu rozhodnutia,</w:t>
      </w:r>
    </w:p>
    <w:p w:rsidR="00BE0186" w:rsidRPr="00BE0186" w:rsidRDefault="00BE0186" w:rsidP="00BE0186">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osobitný zákon môže ustanoviť zúčastnenej osobe i viac    práv.</w:t>
      </w:r>
    </w:p>
    <w:p w:rsidR="00BE0186" w:rsidRPr="00BE0186" w:rsidRDefault="00BE0186" w:rsidP="00BE0186">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p>
    <w:p w:rsidR="00BE0186" w:rsidRPr="00BE0186" w:rsidRDefault="00BE0186" w:rsidP="00BE0186">
      <w:pPr>
        <w:spacing w:after="0" w:line="240" w:lineRule="auto"/>
        <w:rPr>
          <w:rFonts w:eastAsia="Times New Roman" w:cs="Times New Roman"/>
          <w:sz w:val="24"/>
          <w:szCs w:val="24"/>
          <w:lang w:eastAsia="sk-SK"/>
        </w:rPr>
      </w:pPr>
      <w:r w:rsidRPr="00BE0186">
        <w:rPr>
          <w:color w:val="FF0000"/>
          <w:sz w:val="24"/>
          <w:szCs w:val="24"/>
        </w:rPr>
        <w:t xml:space="preserve">75. Vymenujte a vysvetlite základne zákonné náležitosti rozhodnutia v správnom konaní </w:t>
      </w:r>
    </w:p>
    <w:p w:rsidR="00BE0186" w:rsidRPr="00BE0186" w:rsidRDefault="00BE0186" w:rsidP="009312A0">
      <w:pPr>
        <w:spacing w:after="0" w:line="240" w:lineRule="auto"/>
        <w:rPr>
          <w:rFonts w:eastAsia="Times New Roman" w:cs="Times New Roman"/>
          <w:sz w:val="24"/>
          <w:szCs w:val="24"/>
          <w:lang w:eastAsia="sk-SK"/>
        </w:rPr>
      </w:pPr>
    </w:p>
    <w:p w:rsidR="00BE0186" w:rsidRPr="00BE0186" w:rsidRDefault="00BE0186" w:rsidP="00BE0186">
      <w:pPr>
        <w:numPr>
          <w:ilvl w:val="0"/>
          <w:numId w:val="1"/>
        </w:numPr>
        <w:rPr>
          <w:sz w:val="24"/>
          <w:szCs w:val="24"/>
        </w:rPr>
      </w:pPr>
      <w:r w:rsidRPr="00BE0186">
        <w:rPr>
          <w:sz w:val="24"/>
          <w:szCs w:val="24"/>
          <w:highlight w:val="yellow"/>
        </w:rPr>
        <w:t>Výrok</w:t>
      </w:r>
      <w:r w:rsidRPr="00BE0186">
        <w:rPr>
          <w:sz w:val="24"/>
          <w:szCs w:val="24"/>
        </w:rPr>
        <w:t xml:space="preserve">    obsahuje rozhodnutie vo veci s uvedením ustanovenia právneho predpisu, podľa ktorého sa rozhodovalo, prípadne aj rozhodnutie o povinnosti nahradiť trovy konania. </w:t>
      </w:r>
    </w:p>
    <w:p w:rsidR="00BE0186" w:rsidRPr="00BE0186" w:rsidRDefault="00BE0186" w:rsidP="00BE0186">
      <w:pPr>
        <w:numPr>
          <w:ilvl w:val="0"/>
          <w:numId w:val="1"/>
        </w:numPr>
        <w:rPr>
          <w:sz w:val="24"/>
          <w:szCs w:val="24"/>
        </w:rPr>
      </w:pPr>
      <w:r w:rsidRPr="00BE0186">
        <w:rPr>
          <w:sz w:val="24"/>
          <w:szCs w:val="24"/>
        </w:rPr>
        <w:t>Vyjadruje v presnej, stručnej a úplnej formulácii záver správneho orgánu o otázke, ktorá je predmetom rozhodnutia.</w:t>
      </w:r>
    </w:p>
    <w:p w:rsidR="00BE0186" w:rsidRPr="00BE0186" w:rsidRDefault="00BE0186" w:rsidP="00BE0186">
      <w:pPr>
        <w:numPr>
          <w:ilvl w:val="0"/>
          <w:numId w:val="1"/>
        </w:numPr>
        <w:rPr>
          <w:sz w:val="24"/>
          <w:szCs w:val="24"/>
        </w:rPr>
      </w:pPr>
      <w:r w:rsidRPr="00BE0186">
        <w:rPr>
          <w:sz w:val="24"/>
          <w:szCs w:val="24"/>
        </w:rPr>
        <w:t xml:space="preserve"> Výrok musí byť vždy určitý a nesmú vznikať pochybnosti o rozsahu účinkov právoplatnosti založenej rozhodnutím.</w:t>
      </w:r>
    </w:p>
    <w:p w:rsidR="00BE0186" w:rsidRPr="00BE0186" w:rsidRDefault="00BE0186" w:rsidP="00BE0186">
      <w:pPr>
        <w:rPr>
          <w:sz w:val="24"/>
          <w:szCs w:val="24"/>
        </w:rPr>
      </w:pPr>
    </w:p>
    <w:p w:rsidR="00BE0186" w:rsidRPr="00BE0186" w:rsidRDefault="00BE0186" w:rsidP="00BE0186">
      <w:pPr>
        <w:rPr>
          <w:sz w:val="24"/>
          <w:szCs w:val="24"/>
        </w:rPr>
      </w:pPr>
      <w:r w:rsidRPr="00BE0186">
        <w:rPr>
          <w:sz w:val="24"/>
          <w:szCs w:val="24"/>
          <w:highlight w:val="yellow"/>
        </w:rPr>
        <w:t xml:space="preserve">Odôvodnenie   </w:t>
      </w:r>
      <w:r w:rsidRPr="00BE0186">
        <w:rPr>
          <w:bCs/>
          <w:sz w:val="24"/>
          <w:szCs w:val="24"/>
          <w:highlight w:val="yellow"/>
        </w:rPr>
        <w:t xml:space="preserve">     </w:t>
      </w:r>
      <w:r w:rsidRPr="00BE0186">
        <w:rPr>
          <w:bCs/>
          <w:sz w:val="24"/>
          <w:szCs w:val="24"/>
        </w:rPr>
        <w:t>obsahuje výpočet všetkých zistených skutočností, ktoré boli podkladom pre vydanie rozhodnutia</w:t>
      </w:r>
      <w:r w:rsidRPr="00BE0186">
        <w:rPr>
          <w:sz w:val="24"/>
          <w:szCs w:val="24"/>
        </w:rPr>
        <w:t xml:space="preserve">. </w:t>
      </w:r>
    </w:p>
    <w:p w:rsidR="00BE0186" w:rsidRPr="00BE0186" w:rsidRDefault="00BE0186" w:rsidP="00BE0186">
      <w:pPr>
        <w:numPr>
          <w:ilvl w:val="0"/>
          <w:numId w:val="2"/>
        </w:numPr>
        <w:rPr>
          <w:sz w:val="24"/>
          <w:szCs w:val="24"/>
        </w:rPr>
      </w:pPr>
      <w:r w:rsidRPr="00BE0186">
        <w:rPr>
          <w:sz w:val="24"/>
          <w:szCs w:val="24"/>
        </w:rPr>
        <w:t>V odôvodnení správny orgán uvedie:</w:t>
      </w:r>
    </w:p>
    <w:p w:rsidR="00BE0186" w:rsidRPr="00BE0186" w:rsidRDefault="00BE0186" w:rsidP="00BE0186">
      <w:pPr>
        <w:numPr>
          <w:ilvl w:val="0"/>
          <w:numId w:val="2"/>
        </w:numPr>
        <w:rPr>
          <w:sz w:val="24"/>
          <w:szCs w:val="24"/>
        </w:rPr>
      </w:pPr>
      <w:r w:rsidRPr="00BE0186">
        <w:rPr>
          <w:sz w:val="24"/>
          <w:szCs w:val="24"/>
        </w:rPr>
        <w:t xml:space="preserve"> akými úvahami bol vedený pri hodnotení dôkazov </w:t>
      </w:r>
    </w:p>
    <w:p w:rsidR="00BE0186" w:rsidRPr="00BE0186" w:rsidRDefault="00BE0186" w:rsidP="00BE0186">
      <w:pPr>
        <w:numPr>
          <w:ilvl w:val="0"/>
          <w:numId w:val="2"/>
        </w:numPr>
        <w:rPr>
          <w:sz w:val="24"/>
          <w:szCs w:val="24"/>
        </w:rPr>
      </w:pPr>
      <w:r w:rsidRPr="00BE0186">
        <w:rPr>
          <w:sz w:val="24"/>
          <w:szCs w:val="24"/>
        </w:rPr>
        <w:t xml:space="preserve">ako použil správnu úvahu pri použití správnych predpisov na základe ktorých rozhodoval, </w:t>
      </w:r>
    </w:p>
    <w:p w:rsidR="00BE0186" w:rsidRPr="00BE0186" w:rsidRDefault="00BE0186" w:rsidP="00BE0186">
      <w:pPr>
        <w:numPr>
          <w:ilvl w:val="0"/>
          <w:numId w:val="2"/>
        </w:numPr>
        <w:rPr>
          <w:sz w:val="24"/>
          <w:szCs w:val="24"/>
        </w:rPr>
      </w:pPr>
      <w:r w:rsidRPr="00BE0186">
        <w:rPr>
          <w:bCs/>
          <w:sz w:val="24"/>
          <w:szCs w:val="24"/>
        </w:rPr>
        <w:lastRenderedPageBreak/>
        <w:t>a ako sa vyrovnal s návrhmi a námietkami účastníkov konania a s ich vyjadreniami k podkladom rozhodnutia.</w:t>
      </w:r>
      <w:r w:rsidRPr="00BE0186">
        <w:rPr>
          <w:sz w:val="24"/>
          <w:szCs w:val="24"/>
        </w:rPr>
        <w:t xml:space="preserve"> </w:t>
      </w:r>
    </w:p>
    <w:p w:rsidR="00BE0186" w:rsidRPr="00BE0186" w:rsidRDefault="00BE0186" w:rsidP="00BE0186">
      <w:pPr>
        <w:numPr>
          <w:ilvl w:val="0"/>
          <w:numId w:val="2"/>
        </w:numPr>
        <w:rPr>
          <w:sz w:val="24"/>
          <w:szCs w:val="24"/>
        </w:rPr>
      </w:pPr>
      <w:r w:rsidRPr="00BE0186">
        <w:rPr>
          <w:sz w:val="24"/>
          <w:szCs w:val="24"/>
        </w:rPr>
        <w:t xml:space="preserve">V každom prípade je potrebné, aby sa dobre vystihla podstata veci a aby sa odôvodnenie nezaťažovalo bezvýznamnými údajmi a úvahami, ktoré by ho robili nezrozumiteľným. </w:t>
      </w:r>
    </w:p>
    <w:p w:rsidR="00BE0186" w:rsidRPr="00BE0186" w:rsidRDefault="00BE0186" w:rsidP="00BE0186">
      <w:pPr>
        <w:numPr>
          <w:ilvl w:val="0"/>
          <w:numId w:val="2"/>
        </w:numPr>
        <w:rPr>
          <w:sz w:val="24"/>
          <w:szCs w:val="24"/>
        </w:rPr>
      </w:pPr>
      <w:r w:rsidRPr="00BE0186">
        <w:rPr>
          <w:sz w:val="24"/>
          <w:szCs w:val="24"/>
        </w:rPr>
        <w:t xml:space="preserve">V zrozumiteľnom a presvedčivom odôvodnení sa koncentruje účinok celého konania. </w:t>
      </w:r>
    </w:p>
    <w:p w:rsidR="00BE0186" w:rsidRPr="00BE0186" w:rsidRDefault="00BE0186" w:rsidP="00BE0186">
      <w:pPr>
        <w:numPr>
          <w:ilvl w:val="0"/>
          <w:numId w:val="2"/>
        </w:numPr>
        <w:rPr>
          <w:sz w:val="24"/>
          <w:szCs w:val="24"/>
        </w:rPr>
      </w:pPr>
      <w:r w:rsidRPr="00BE0186">
        <w:rPr>
          <w:bCs/>
          <w:sz w:val="24"/>
          <w:szCs w:val="24"/>
        </w:rPr>
        <w:t>Správny poriadok pripúšťa, že netreba odôvodňovať rozhodnutie, ktorým sa úplne vyhovuje všetkým účastníkom konania. Toto ustanovenie sa použije len výnimočne, v jasných a jednoduchých prípadoch</w:t>
      </w:r>
      <w:r w:rsidRPr="00BE0186">
        <w:rPr>
          <w:sz w:val="24"/>
          <w:szCs w:val="24"/>
        </w:rPr>
        <w:t xml:space="preserve">. </w:t>
      </w:r>
    </w:p>
    <w:p w:rsidR="00BE0186" w:rsidRPr="00BE0186" w:rsidRDefault="00BE0186" w:rsidP="00BE0186">
      <w:pPr>
        <w:rPr>
          <w:sz w:val="24"/>
          <w:szCs w:val="24"/>
          <w:highlight w:val="yellow"/>
        </w:rPr>
      </w:pPr>
    </w:p>
    <w:p w:rsidR="00BE0186" w:rsidRPr="00BE0186" w:rsidRDefault="00BE0186" w:rsidP="00BE0186">
      <w:pPr>
        <w:rPr>
          <w:bCs/>
          <w:sz w:val="24"/>
          <w:szCs w:val="24"/>
        </w:rPr>
      </w:pPr>
      <w:r w:rsidRPr="00BE0186">
        <w:rPr>
          <w:sz w:val="24"/>
          <w:szCs w:val="24"/>
          <w:highlight w:val="yellow"/>
        </w:rPr>
        <w:t xml:space="preserve">Poučenie o odvolaní  </w:t>
      </w:r>
    </w:p>
    <w:p w:rsidR="00BE0186" w:rsidRPr="00BE0186" w:rsidRDefault="00BE0186" w:rsidP="00BE0186">
      <w:pPr>
        <w:rPr>
          <w:sz w:val="24"/>
          <w:szCs w:val="24"/>
        </w:rPr>
      </w:pPr>
      <w:r w:rsidRPr="00BE0186">
        <w:rPr>
          <w:sz w:val="24"/>
          <w:szCs w:val="24"/>
        </w:rPr>
        <w:t xml:space="preserve">obsahuje údaj, </w:t>
      </w:r>
    </w:p>
    <w:p w:rsidR="00BE0186" w:rsidRPr="00BE0186" w:rsidRDefault="00BE0186" w:rsidP="00BE0186">
      <w:pPr>
        <w:numPr>
          <w:ilvl w:val="0"/>
          <w:numId w:val="3"/>
        </w:numPr>
        <w:rPr>
          <w:sz w:val="24"/>
          <w:szCs w:val="24"/>
        </w:rPr>
      </w:pPr>
      <w:r w:rsidRPr="00BE0186">
        <w:rPr>
          <w:sz w:val="24"/>
          <w:szCs w:val="24"/>
        </w:rPr>
        <w:t xml:space="preserve"> či je rozhodnutie konečné alebo</w:t>
      </w:r>
    </w:p>
    <w:p w:rsidR="00BE0186" w:rsidRPr="00BE0186" w:rsidRDefault="00BE0186" w:rsidP="00BE0186">
      <w:pPr>
        <w:numPr>
          <w:ilvl w:val="0"/>
          <w:numId w:val="3"/>
        </w:numPr>
        <w:rPr>
          <w:sz w:val="24"/>
          <w:szCs w:val="24"/>
        </w:rPr>
      </w:pPr>
      <w:r w:rsidRPr="00BE0186">
        <w:rPr>
          <w:sz w:val="24"/>
          <w:szCs w:val="24"/>
        </w:rPr>
        <w:t xml:space="preserve"> či sa možno proti nemu odvolať (podať rozklad), </w:t>
      </w:r>
      <w:r w:rsidRPr="00BE0186">
        <w:rPr>
          <w:bCs/>
          <w:sz w:val="24"/>
          <w:szCs w:val="24"/>
        </w:rPr>
        <w:t>v akej lehote, na ktorý orgán a kde možno odvolanie podať</w:t>
      </w:r>
      <w:r w:rsidRPr="00BE0186">
        <w:rPr>
          <w:sz w:val="24"/>
          <w:szCs w:val="24"/>
        </w:rPr>
        <w:t xml:space="preserve">. </w:t>
      </w:r>
    </w:p>
    <w:p w:rsidR="00BE0186" w:rsidRPr="00BE0186" w:rsidRDefault="00BE0186" w:rsidP="00BE0186">
      <w:pPr>
        <w:numPr>
          <w:ilvl w:val="0"/>
          <w:numId w:val="3"/>
        </w:numPr>
        <w:rPr>
          <w:sz w:val="24"/>
          <w:szCs w:val="24"/>
        </w:rPr>
      </w:pPr>
      <w:r w:rsidRPr="00BE0186">
        <w:rPr>
          <w:bCs/>
          <w:sz w:val="24"/>
          <w:szCs w:val="24"/>
        </w:rPr>
        <w:t>Poučenie obsahuje aj údaj, či rozhodnutie možno preskúmať súdom.</w:t>
      </w:r>
      <w:r w:rsidRPr="00BE0186">
        <w:rPr>
          <w:sz w:val="24"/>
          <w:szCs w:val="24"/>
        </w:rPr>
        <w:t xml:space="preserve"> </w:t>
      </w:r>
    </w:p>
    <w:p w:rsidR="00BE0186" w:rsidRPr="00BE0186" w:rsidRDefault="00BE0186" w:rsidP="00BE0186">
      <w:pPr>
        <w:numPr>
          <w:ilvl w:val="0"/>
          <w:numId w:val="3"/>
        </w:numPr>
        <w:rPr>
          <w:sz w:val="24"/>
          <w:szCs w:val="24"/>
        </w:rPr>
      </w:pPr>
      <w:r w:rsidRPr="00BE0186">
        <w:rPr>
          <w:sz w:val="24"/>
          <w:szCs w:val="24"/>
        </w:rPr>
        <w:t xml:space="preserve">Účastníkov konania treba poučiť aj vtedy, keď sú prítomní na ústnom vyhlásení rozhodnutia a vzdajú sa pritom nároku na doručenie písomného vyhotovenia rozhodnutia. </w:t>
      </w:r>
    </w:p>
    <w:p w:rsidR="00BE0186" w:rsidRPr="00BE0186" w:rsidRDefault="00BE0186" w:rsidP="00BE0186">
      <w:pPr>
        <w:rPr>
          <w:sz w:val="24"/>
          <w:szCs w:val="24"/>
          <w:highlight w:val="yellow"/>
        </w:rPr>
      </w:pPr>
      <w:r w:rsidRPr="00BE0186">
        <w:rPr>
          <w:sz w:val="24"/>
          <w:szCs w:val="24"/>
          <w:highlight w:val="yellow"/>
        </w:rPr>
        <w:t xml:space="preserve"> </w:t>
      </w:r>
    </w:p>
    <w:p w:rsidR="00BE0186" w:rsidRPr="00BE0186" w:rsidRDefault="00BE0186" w:rsidP="00BE0186">
      <w:pPr>
        <w:rPr>
          <w:sz w:val="24"/>
          <w:szCs w:val="24"/>
        </w:rPr>
      </w:pPr>
      <w:r w:rsidRPr="00BE0186">
        <w:rPr>
          <w:sz w:val="24"/>
          <w:szCs w:val="24"/>
          <w:highlight w:val="yellow"/>
        </w:rPr>
        <w:t>Formálne náležitosti  písomného vyhotovenia</w:t>
      </w:r>
      <w:r w:rsidRPr="00BE0186">
        <w:rPr>
          <w:sz w:val="24"/>
          <w:szCs w:val="24"/>
        </w:rPr>
        <w:t xml:space="preserve">  </w:t>
      </w:r>
    </w:p>
    <w:p w:rsidR="00BE0186" w:rsidRPr="00BE0186" w:rsidRDefault="00BE0186" w:rsidP="00BE0186">
      <w:pPr>
        <w:rPr>
          <w:sz w:val="24"/>
          <w:szCs w:val="24"/>
        </w:rPr>
      </w:pPr>
      <w:r w:rsidRPr="00BE0186">
        <w:rPr>
          <w:sz w:val="24"/>
          <w:szCs w:val="24"/>
        </w:rPr>
        <w:t>K </w:t>
      </w:r>
      <w:r w:rsidRPr="00BE0186">
        <w:rPr>
          <w:bCs/>
          <w:sz w:val="24"/>
          <w:szCs w:val="24"/>
        </w:rPr>
        <w:t>formálnym náležitostiam</w:t>
      </w:r>
      <w:r w:rsidRPr="00BE0186">
        <w:rPr>
          <w:sz w:val="24"/>
          <w:szCs w:val="24"/>
        </w:rPr>
        <w:t xml:space="preserve"> rozhodnutia patrí :</w:t>
      </w:r>
    </w:p>
    <w:p w:rsidR="00BE0186" w:rsidRPr="00BE0186" w:rsidRDefault="00BE0186" w:rsidP="00BE0186">
      <w:pPr>
        <w:numPr>
          <w:ilvl w:val="0"/>
          <w:numId w:val="4"/>
        </w:numPr>
        <w:rPr>
          <w:sz w:val="24"/>
          <w:szCs w:val="24"/>
        </w:rPr>
      </w:pPr>
      <w:r w:rsidRPr="00BE0186">
        <w:rPr>
          <w:sz w:val="24"/>
          <w:szCs w:val="24"/>
        </w:rPr>
        <w:t xml:space="preserve">označenie orgánu, ktorý rozhodnutie vydal, </w:t>
      </w:r>
    </w:p>
    <w:p w:rsidR="00BE0186" w:rsidRPr="00BE0186" w:rsidRDefault="00BE0186" w:rsidP="00BE0186">
      <w:pPr>
        <w:numPr>
          <w:ilvl w:val="0"/>
          <w:numId w:val="4"/>
        </w:numPr>
        <w:rPr>
          <w:sz w:val="24"/>
          <w:szCs w:val="24"/>
        </w:rPr>
      </w:pPr>
      <w:r w:rsidRPr="00BE0186">
        <w:rPr>
          <w:sz w:val="24"/>
          <w:szCs w:val="24"/>
        </w:rPr>
        <w:t xml:space="preserve">dátum vydania rozhodnutia, </w:t>
      </w:r>
    </w:p>
    <w:p w:rsidR="00BE0186" w:rsidRPr="00BE0186" w:rsidRDefault="00BE0186" w:rsidP="00BE0186">
      <w:pPr>
        <w:numPr>
          <w:ilvl w:val="0"/>
          <w:numId w:val="4"/>
        </w:numPr>
        <w:rPr>
          <w:sz w:val="24"/>
          <w:szCs w:val="24"/>
        </w:rPr>
      </w:pPr>
      <w:r w:rsidRPr="00BE0186">
        <w:rPr>
          <w:sz w:val="24"/>
          <w:szCs w:val="24"/>
        </w:rPr>
        <w:t xml:space="preserve">meno, priezvisko fyzickej osoby a názov právnickej osoby. </w:t>
      </w:r>
    </w:p>
    <w:p w:rsidR="00BE0186" w:rsidRPr="00BE0186" w:rsidRDefault="00BE0186" w:rsidP="00BE0186">
      <w:pPr>
        <w:numPr>
          <w:ilvl w:val="0"/>
          <w:numId w:val="4"/>
        </w:numPr>
        <w:rPr>
          <w:sz w:val="24"/>
          <w:szCs w:val="24"/>
        </w:rPr>
      </w:pPr>
      <w:r w:rsidRPr="00BE0186">
        <w:rPr>
          <w:sz w:val="24"/>
          <w:szCs w:val="24"/>
        </w:rPr>
        <w:t>Rozhodnutie musí byť opatrené úradnou pečiatkou a podpisom s uvedením mena, priezviska a funkcie oprávnenej osoby.</w:t>
      </w:r>
    </w:p>
    <w:p w:rsidR="00BE0186" w:rsidRPr="00BE0186" w:rsidRDefault="00BE0186" w:rsidP="00BE0186">
      <w:pPr>
        <w:numPr>
          <w:ilvl w:val="0"/>
          <w:numId w:val="4"/>
        </w:numPr>
        <w:rPr>
          <w:sz w:val="24"/>
          <w:szCs w:val="24"/>
        </w:rPr>
      </w:pPr>
      <w:r w:rsidRPr="00BE0186">
        <w:rPr>
          <w:sz w:val="24"/>
          <w:szCs w:val="24"/>
        </w:rPr>
        <w:t>Zrejmé nesprávnosti v písomnom vyhotovení rozhodnutia napr. chyby v písaní a v počtoch správny orgán kedykoľvek aj bez návrhu opraví a upovedomí o tom účastníka konania.</w:t>
      </w:r>
    </w:p>
    <w:p w:rsidR="00BE0186" w:rsidRPr="00BE0186" w:rsidRDefault="00BE0186" w:rsidP="00BE0186">
      <w:pPr>
        <w:numPr>
          <w:ilvl w:val="0"/>
          <w:numId w:val="4"/>
        </w:numPr>
        <w:rPr>
          <w:sz w:val="24"/>
          <w:szCs w:val="24"/>
        </w:rPr>
      </w:pPr>
      <w:r w:rsidRPr="00BE0186">
        <w:rPr>
          <w:sz w:val="24"/>
          <w:szCs w:val="24"/>
        </w:rPr>
        <w:lastRenderedPageBreak/>
        <w:t xml:space="preserve"> Opravu možno urobiť aj po právoplatnosti rozhodnutia. </w:t>
      </w:r>
    </w:p>
    <w:p w:rsidR="00BE0186" w:rsidRPr="00BE0186" w:rsidRDefault="00BE0186" w:rsidP="00BE0186">
      <w:pPr>
        <w:numPr>
          <w:ilvl w:val="0"/>
          <w:numId w:val="4"/>
        </w:numPr>
        <w:rPr>
          <w:sz w:val="24"/>
          <w:szCs w:val="24"/>
        </w:rPr>
      </w:pPr>
      <w:r w:rsidRPr="00BE0186">
        <w:rPr>
          <w:bCs/>
          <w:sz w:val="24"/>
          <w:szCs w:val="24"/>
        </w:rPr>
        <w:t>Týmto spôsobom nie je možné opraviť tzv. právne chyby, ktoré spôsobujú neplatnosť vydaných rozhodnutí.</w:t>
      </w:r>
      <w:r w:rsidRPr="00BE0186">
        <w:rPr>
          <w:sz w:val="24"/>
          <w:szCs w:val="24"/>
        </w:rPr>
        <w:t xml:space="preserve"> </w:t>
      </w:r>
    </w:p>
    <w:p w:rsidR="00BE0186" w:rsidRPr="00BE0186" w:rsidRDefault="00BE0186" w:rsidP="009312A0">
      <w:pPr>
        <w:spacing w:after="0" w:line="240" w:lineRule="auto"/>
        <w:rPr>
          <w:rFonts w:eastAsia="Times New Roman" w:cs="Times New Roman"/>
          <w:sz w:val="24"/>
          <w:szCs w:val="24"/>
          <w:lang w:eastAsia="sk-SK"/>
        </w:rPr>
      </w:pPr>
    </w:p>
    <w:p w:rsidR="00BE0186" w:rsidRPr="00BE0186" w:rsidRDefault="00BE0186" w:rsidP="009312A0">
      <w:pPr>
        <w:spacing w:after="0" w:line="240" w:lineRule="auto"/>
        <w:rPr>
          <w:rFonts w:eastAsia="Times New Roman" w:cs="Times New Roman"/>
          <w:sz w:val="24"/>
          <w:szCs w:val="24"/>
          <w:lang w:eastAsia="sk-SK"/>
        </w:rPr>
      </w:pPr>
    </w:p>
    <w:p w:rsidR="00BE0186" w:rsidRPr="00BE0186" w:rsidRDefault="00BE0186" w:rsidP="009312A0">
      <w:pPr>
        <w:spacing w:after="0" w:line="240" w:lineRule="auto"/>
        <w:rPr>
          <w:color w:val="FF0000"/>
          <w:sz w:val="24"/>
          <w:szCs w:val="24"/>
        </w:rPr>
      </w:pPr>
      <w:r w:rsidRPr="00BE0186">
        <w:rPr>
          <w:color w:val="FF0000"/>
          <w:sz w:val="24"/>
          <w:szCs w:val="24"/>
        </w:rPr>
        <w:t xml:space="preserve">76.  Koľko sankcií ( v jednom konaní o viacerých priestupkoch toho istého </w:t>
      </w:r>
      <w:proofErr w:type="spellStart"/>
      <w:r w:rsidRPr="00BE0186">
        <w:rPr>
          <w:color w:val="FF0000"/>
          <w:sz w:val="24"/>
          <w:szCs w:val="24"/>
        </w:rPr>
        <w:t>PfV</w:t>
      </w:r>
      <w:proofErr w:type="spellEnd"/>
      <w:r w:rsidRPr="00BE0186">
        <w:rPr>
          <w:color w:val="FF0000"/>
          <w:sz w:val="24"/>
          <w:szCs w:val="24"/>
        </w:rPr>
        <w:t>) môže veliteľ uložiť za priestupok podľa osobitých zákonov v akom poradí a ako sa realizuje ich výkon ?</w:t>
      </w:r>
    </w:p>
    <w:p w:rsidR="00BE0186" w:rsidRPr="00BE0186" w:rsidRDefault="00BE0186" w:rsidP="009312A0">
      <w:pPr>
        <w:spacing w:after="0" w:line="240" w:lineRule="auto"/>
        <w:rPr>
          <w:color w:val="FF0000"/>
          <w:sz w:val="24"/>
          <w:szCs w:val="24"/>
        </w:rPr>
      </w:pPr>
    </w:p>
    <w:p w:rsidR="00BE0186" w:rsidRPr="00BE0186" w:rsidRDefault="00BE0186" w:rsidP="009312A0">
      <w:pPr>
        <w:spacing w:after="0" w:line="240" w:lineRule="auto"/>
        <w:rPr>
          <w:color w:val="FF0000"/>
          <w:sz w:val="24"/>
          <w:szCs w:val="24"/>
        </w:rPr>
      </w:pPr>
    </w:p>
    <w:p w:rsidR="00BE0186" w:rsidRPr="00BE0186" w:rsidRDefault="00BE0186" w:rsidP="00BE0186">
      <w:pPr>
        <w:spacing w:after="0" w:line="240" w:lineRule="auto"/>
        <w:rPr>
          <w:color w:val="FF0000"/>
          <w:sz w:val="24"/>
          <w:szCs w:val="24"/>
        </w:rPr>
      </w:pPr>
      <w:r w:rsidRPr="00BE0186">
        <w:rPr>
          <w:color w:val="FF0000"/>
          <w:sz w:val="24"/>
          <w:szCs w:val="24"/>
        </w:rPr>
        <w:t xml:space="preserve">77. Vysvetlite titul, ktorým môže veliteľ uplatniť povinnosť k náhrade škody na majetku štátu, ktorú spôsobil </w:t>
      </w:r>
      <w:proofErr w:type="spellStart"/>
      <w:r w:rsidRPr="00BE0186">
        <w:rPr>
          <w:color w:val="FF0000"/>
          <w:sz w:val="24"/>
          <w:szCs w:val="24"/>
        </w:rPr>
        <w:t>PfV</w:t>
      </w:r>
      <w:proofErr w:type="spellEnd"/>
      <w:r w:rsidRPr="00BE0186">
        <w:rPr>
          <w:color w:val="FF0000"/>
          <w:sz w:val="24"/>
          <w:szCs w:val="24"/>
        </w:rPr>
        <w:t xml:space="preserve"> a aký postup je pri vymáhaní škody.</w:t>
      </w:r>
    </w:p>
    <w:p w:rsidR="00BE0186" w:rsidRPr="00BE0186" w:rsidRDefault="00BE0186" w:rsidP="00BE0186">
      <w:pPr>
        <w:spacing w:after="0" w:line="240" w:lineRule="auto"/>
        <w:rPr>
          <w:color w:val="FF0000"/>
          <w:sz w:val="24"/>
          <w:szCs w:val="24"/>
        </w:rPr>
      </w:pPr>
    </w:p>
    <w:p w:rsidR="00BE0186" w:rsidRDefault="00BE0186" w:rsidP="00BE0186">
      <w:pPr>
        <w:spacing w:after="0" w:line="240" w:lineRule="auto"/>
        <w:rPr>
          <w:color w:val="FF0000"/>
          <w:sz w:val="24"/>
          <w:szCs w:val="24"/>
        </w:rPr>
      </w:pPr>
    </w:p>
    <w:p w:rsidR="00BE0186" w:rsidRDefault="00BE0186" w:rsidP="00BE0186">
      <w:pPr>
        <w:spacing w:after="0" w:line="240" w:lineRule="auto"/>
        <w:rPr>
          <w:color w:val="FF0000"/>
          <w:sz w:val="24"/>
          <w:szCs w:val="24"/>
        </w:rPr>
      </w:pPr>
    </w:p>
    <w:p w:rsidR="00BE0186" w:rsidRDefault="00BE0186" w:rsidP="00BE0186">
      <w:pPr>
        <w:spacing w:after="0" w:line="240" w:lineRule="auto"/>
        <w:rPr>
          <w:color w:val="FF0000"/>
          <w:sz w:val="24"/>
          <w:szCs w:val="24"/>
        </w:rPr>
      </w:pPr>
    </w:p>
    <w:p w:rsidR="00BE0186" w:rsidRDefault="00BE0186" w:rsidP="00BE0186">
      <w:pPr>
        <w:spacing w:after="0" w:line="240" w:lineRule="auto"/>
        <w:rPr>
          <w:color w:val="FF0000"/>
          <w:sz w:val="24"/>
          <w:szCs w:val="24"/>
        </w:rPr>
      </w:pPr>
    </w:p>
    <w:p w:rsidR="00BE0186" w:rsidRDefault="00BE0186" w:rsidP="00BE0186">
      <w:pPr>
        <w:spacing w:after="0" w:line="240" w:lineRule="auto"/>
        <w:rPr>
          <w:color w:val="FF0000"/>
          <w:sz w:val="24"/>
          <w:szCs w:val="24"/>
        </w:rPr>
      </w:pPr>
    </w:p>
    <w:p w:rsidR="00BE0186" w:rsidRPr="00BE0186" w:rsidRDefault="00BE0186" w:rsidP="00BE0186">
      <w:pPr>
        <w:spacing w:after="0" w:line="240" w:lineRule="auto"/>
        <w:rPr>
          <w:color w:val="FF0000"/>
          <w:sz w:val="24"/>
          <w:szCs w:val="24"/>
        </w:rPr>
      </w:pPr>
      <w:r w:rsidRPr="00BE0186">
        <w:rPr>
          <w:color w:val="FF0000"/>
          <w:sz w:val="24"/>
          <w:szCs w:val="24"/>
        </w:rPr>
        <w:t>78. Vysvetlite kolektívne pracovnoprávne vzťahy.</w:t>
      </w:r>
    </w:p>
    <w:p w:rsidR="00BE0186" w:rsidRDefault="00BE0186" w:rsidP="00BE0186">
      <w:pPr>
        <w:spacing w:line="360" w:lineRule="auto"/>
        <w:jc w:val="both"/>
        <w:rPr>
          <w:rFonts w:ascii="Times New Roman" w:hAnsi="Times New Roman"/>
          <w:sz w:val="24"/>
        </w:rPr>
      </w:pPr>
      <w:r>
        <w:rPr>
          <w:rFonts w:ascii="Times New Roman" w:hAnsi="Times New Roman"/>
          <w:sz w:val="24"/>
          <w:u w:val="single"/>
        </w:rPr>
        <w:t>Pracovnoprávne vzťahy v užšom slova zmysle sú právnymi vzťahmi, v ktorých účastníci vystupujú ako nositelia subjektívnych práv a právnych povinností všeobecne ustanovených a zabezpečených normami pracovného práva</w:t>
      </w:r>
      <w:r>
        <w:rPr>
          <w:rFonts w:ascii="Times New Roman" w:hAnsi="Times New Roman"/>
          <w:sz w:val="24"/>
        </w:rPr>
        <w:t>.</w:t>
      </w:r>
      <w:r>
        <w:rPr>
          <w:rStyle w:val="Znakapoznpodarou"/>
          <w:rFonts w:ascii="Times New Roman" w:hAnsi="Times New Roman"/>
          <w:sz w:val="24"/>
        </w:rPr>
        <w:footnoteReference w:id="1"/>
      </w:r>
    </w:p>
    <w:p w:rsidR="00BE0186" w:rsidRPr="00BE0186" w:rsidRDefault="00BE0186" w:rsidP="00BE0186">
      <w:pPr>
        <w:spacing w:after="0" w:line="240" w:lineRule="auto"/>
        <w:rPr>
          <w:color w:val="FF0000"/>
          <w:sz w:val="24"/>
          <w:szCs w:val="24"/>
        </w:rPr>
      </w:pPr>
      <w:r>
        <w:rPr>
          <w:rFonts w:ascii="Times New Roman" w:hAnsi="Times New Roman"/>
          <w:sz w:val="24"/>
          <w:u w:val="single"/>
        </w:rPr>
        <w:t>V širšom slova zmysle sa za pracovnoprávny vzťah považuje každý právny vzťah v oblasti spoločenskej práce bez ohľadu na to, na základe akých noriem vzniká, mení sa a zaniká</w:t>
      </w:r>
    </w:p>
    <w:p w:rsidR="00BE0186" w:rsidRDefault="00BE0186" w:rsidP="00BE0186">
      <w:pPr>
        <w:spacing w:after="0" w:line="240" w:lineRule="auto"/>
        <w:rPr>
          <w:color w:val="FF0000"/>
          <w:sz w:val="24"/>
          <w:szCs w:val="24"/>
        </w:rPr>
      </w:pPr>
    </w:p>
    <w:p w:rsidR="00BE0186" w:rsidRPr="00BE0186" w:rsidRDefault="00BE0186" w:rsidP="00BE0186">
      <w:pPr>
        <w:spacing w:after="0" w:line="240" w:lineRule="auto"/>
        <w:rPr>
          <w:rFonts w:eastAsia="Times New Roman" w:cs="Times New Roman"/>
          <w:sz w:val="24"/>
          <w:szCs w:val="24"/>
          <w:lang w:eastAsia="sk-SK"/>
        </w:rPr>
      </w:pPr>
      <w:r w:rsidRPr="00BE0186">
        <w:rPr>
          <w:color w:val="FF0000"/>
          <w:sz w:val="24"/>
          <w:szCs w:val="24"/>
        </w:rPr>
        <w:t xml:space="preserve">79. Vymenujte a vysvetlite základné zákonné náležitosti  rozhodnutia v správnom konaní. </w:t>
      </w:r>
    </w:p>
    <w:p w:rsidR="00BE0186" w:rsidRPr="00BE0186" w:rsidRDefault="00BE0186" w:rsidP="00BE0186">
      <w:pPr>
        <w:numPr>
          <w:ilvl w:val="0"/>
          <w:numId w:val="1"/>
        </w:numPr>
        <w:rPr>
          <w:sz w:val="24"/>
          <w:szCs w:val="24"/>
        </w:rPr>
      </w:pPr>
      <w:r w:rsidRPr="00BE0186">
        <w:rPr>
          <w:sz w:val="24"/>
          <w:szCs w:val="24"/>
          <w:highlight w:val="yellow"/>
        </w:rPr>
        <w:t>Výrok</w:t>
      </w:r>
      <w:r w:rsidRPr="00BE0186">
        <w:rPr>
          <w:sz w:val="24"/>
          <w:szCs w:val="24"/>
        </w:rPr>
        <w:t xml:space="preserve">    obsahuje rozhodnutie vo veci s uvedením ustanovenia právneho predpisu, podľa ktorého sa rozhodovalo, prípadne aj rozhodnutie o povinnosti nahradiť trovy konania. </w:t>
      </w:r>
    </w:p>
    <w:p w:rsidR="00BE0186" w:rsidRPr="00BE0186" w:rsidRDefault="00BE0186" w:rsidP="00BE0186">
      <w:pPr>
        <w:numPr>
          <w:ilvl w:val="0"/>
          <w:numId w:val="1"/>
        </w:numPr>
        <w:rPr>
          <w:sz w:val="24"/>
          <w:szCs w:val="24"/>
        </w:rPr>
      </w:pPr>
      <w:r w:rsidRPr="00BE0186">
        <w:rPr>
          <w:sz w:val="24"/>
          <w:szCs w:val="24"/>
        </w:rPr>
        <w:t>Vyjadruje v presnej, stručnej a úplnej formulácii záver správneho orgánu o otázke, ktorá je predmetom rozhodnutia.</w:t>
      </w:r>
    </w:p>
    <w:p w:rsidR="00BE0186" w:rsidRPr="00BE0186" w:rsidRDefault="00BE0186" w:rsidP="00BE0186">
      <w:pPr>
        <w:numPr>
          <w:ilvl w:val="0"/>
          <w:numId w:val="1"/>
        </w:numPr>
        <w:rPr>
          <w:sz w:val="24"/>
          <w:szCs w:val="24"/>
        </w:rPr>
      </w:pPr>
      <w:r w:rsidRPr="00BE0186">
        <w:rPr>
          <w:sz w:val="24"/>
          <w:szCs w:val="24"/>
        </w:rPr>
        <w:t xml:space="preserve"> Výrok musí byť vždy určitý a nesmú vznikať pochybnosti o rozsahu účinkov právoplatnosti založenej rozhodnutím.</w:t>
      </w:r>
    </w:p>
    <w:p w:rsidR="00BE0186" w:rsidRPr="00BE0186" w:rsidRDefault="00BE0186" w:rsidP="00BE0186">
      <w:pPr>
        <w:rPr>
          <w:sz w:val="24"/>
          <w:szCs w:val="24"/>
        </w:rPr>
      </w:pPr>
    </w:p>
    <w:p w:rsidR="00BE0186" w:rsidRPr="00BE0186" w:rsidRDefault="00BE0186" w:rsidP="00BE0186">
      <w:pPr>
        <w:rPr>
          <w:sz w:val="24"/>
          <w:szCs w:val="24"/>
        </w:rPr>
      </w:pPr>
      <w:r w:rsidRPr="00BE0186">
        <w:rPr>
          <w:sz w:val="24"/>
          <w:szCs w:val="24"/>
          <w:highlight w:val="yellow"/>
        </w:rPr>
        <w:t xml:space="preserve">Odôvodnenie   </w:t>
      </w:r>
      <w:r w:rsidRPr="00BE0186">
        <w:rPr>
          <w:bCs/>
          <w:sz w:val="24"/>
          <w:szCs w:val="24"/>
          <w:highlight w:val="yellow"/>
        </w:rPr>
        <w:t xml:space="preserve">     </w:t>
      </w:r>
      <w:r w:rsidRPr="00BE0186">
        <w:rPr>
          <w:bCs/>
          <w:sz w:val="24"/>
          <w:szCs w:val="24"/>
        </w:rPr>
        <w:t>obsahuje výpočet všetkých zistených skutočností, ktoré boli podkladom pre vydanie rozhodnutia</w:t>
      </w:r>
      <w:r w:rsidRPr="00BE0186">
        <w:rPr>
          <w:sz w:val="24"/>
          <w:szCs w:val="24"/>
        </w:rPr>
        <w:t xml:space="preserve">. </w:t>
      </w:r>
    </w:p>
    <w:p w:rsidR="00BE0186" w:rsidRPr="00BE0186" w:rsidRDefault="00BE0186" w:rsidP="00BE0186">
      <w:pPr>
        <w:numPr>
          <w:ilvl w:val="0"/>
          <w:numId w:val="2"/>
        </w:numPr>
        <w:rPr>
          <w:sz w:val="24"/>
          <w:szCs w:val="24"/>
        </w:rPr>
      </w:pPr>
      <w:r w:rsidRPr="00BE0186">
        <w:rPr>
          <w:sz w:val="24"/>
          <w:szCs w:val="24"/>
        </w:rPr>
        <w:t>V odôvodnení správny orgán uvedie:</w:t>
      </w:r>
    </w:p>
    <w:p w:rsidR="00BE0186" w:rsidRPr="00BE0186" w:rsidRDefault="00BE0186" w:rsidP="00BE0186">
      <w:pPr>
        <w:numPr>
          <w:ilvl w:val="0"/>
          <w:numId w:val="2"/>
        </w:numPr>
        <w:rPr>
          <w:sz w:val="24"/>
          <w:szCs w:val="24"/>
        </w:rPr>
      </w:pPr>
      <w:r w:rsidRPr="00BE0186">
        <w:rPr>
          <w:sz w:val="24"/>
          <w:szCs w:val="24"/>
        </w:rPr>
        <w:lastRenderedPageBreak/>
        <w:t xml:space="preserve"> akými úvahami bol vedený pri hodnotení dôkazov </w:t>
      </w:r>
    </w:p>
    <w:p w:rsidR="00BE0186" w:rsidRPr="00BE0186" w:rsidRDefault="00BE0186" w:rsidP="00BE0186">
      <w:pPr>
        <w:numPr>
          <w:ilvl w:val="0"/>
          <w:numId w:val="2"/>
        </w:numPr>
        <w:rPr>
          <w:sz w:val="24"/>
          <w:szCs w:val="24"/>
        </w:rPr>
      </w:pPr>
      <w:r w:rsidRPr="00BE0186">
        <w:rPr>
          <w:sz w:val="24"/>
          <w:szCs w:val="24"/>
        </w:rPr>
        <w:t xml:space="preserve">ako použil správnu úvahu pri použití správnych predpisov na základe ktorých rozhodoval, </w:t>
      </w:r>
    </w:p>
    <w:p w:rsidR="00BE0186" w:rsidRPr="00BE0186" w:rsidRDefault="00BE0186" w:rsidP="00BE0186">
      <w:pPr>
        <w:numPr>
          <w:ilvl w:val="0"/>
          <w:numId w:val="2"/>
        </w:numPr>
        <w:rPr>
          <w:sz w:val="24"/>
          <w:szCs w:val="24"/>
        </w:rPr>
      </w:pPr>
      <w:r w:rsidRPr="00BE0186">
        <w:rPr>
          <w:bCs/>
          <w:sz w:val="24"/>
          <w:szCs w:val="24"/>
        </w:rPr>
        <w:t>a ako sa vyrovnal s návrhmi a námietkami účastníkov konania a s ich vyjadreniami k podkladom rozhodnutia.</w:t>
      </w:r>
      <w:r w:rsidRPr="00BE0186">
        <w:rPr>
          <w:sz w:val="24"/>
          <w:szCs w:val="24"/>
        </w:rPr>
        <w:t xml:space="preserve"> </w:t>
      </w:r>
    </w:p>
    <w:p w:rsidR="00BE0186" w:rsidRPr="00BE0186" w:rsidRDefault="00BE0186" w:rsidP="00BE0186">
      <w:pPr>
        <w:numPr>
          <w:ilvl w:val="0"/>
          <w:numId w:val="2"/>
        </w:numPr>
        <w:rPr>
          <w:sz w:val="24"/>
          <w:szCs w:val="24"/>
        </w:rPr>
      </w:pPr>
      <w:r w:rsidRPr="00BE0186">
        <w:rPr>
          <w:sz w:val="24"/>
          <w:szCs w:val="24"/>
        </w:rPr>
        <w:t xml:space="preserve">V každom prípade je potrebné, aby sa dobre vystihla podstata veci a aby sa odôvodnenie nezaťažovalo bezvýznamnými údajmi a úvahami, ktoré by ho robili nezrozumiteľným. </w:t>
      </w:r>
    </w:p>
    <w:p w:rsidR="00BE0186" w:rsidRPr="00BE0186" w:rsidRDefault="00BE0186" w:rsidP="00BE0186">
      <w:pPr>
        <w:numPr>
          <w:ilvl w:val="0"/>
          <w:numId w:val="2"/>
        </w:numPr>
        <w:rPr>
          <w:sz w:val="24"/>
          <w:szCs w:val="24"/>
        </w:rPr>
      </w:pPr>
      <w:r w:rsidRPr="00BE0186">
        <w:rPr>
          <w:sz w:val="24"/>
          <w:szCs w:val="24"/>
        </w:rPr>
        <w:t xml:space="preserve">V zrozumiteľnom a presvedčivom odôvodnení sa koncentruje účinok celého konania. </w:t>
      </w:r>
    </w:p>
    <w:p w:rsidR="00BE0186" w:rsidRPr="00BE0186" w:rsidRDefault="00BE0186" w:rsidP="00BE0186">
      <w:pPr>
        <w:numPr>
          <w:ilvl w:val="0"/>
          <w:numId w:val="2"/>
        </w:numPr>
        <w:rPr>
          <w:sz w:val="24"/>
          <w:szCs w:val="24"/>
        </w:rPr>
      </w:pPr>
      <w:r w:rsidRPr="00BE0186">
        <w:rPr>
          <w:bCs/>
          <w:sz w:val="24"/>
          <w:szCs w:val="24"/>
        </w:rPr>
        <w:t>Správny poriadok pripúšťa, že netreba odôvodňovať rozhodnutie, ktorým sa úplne vyhovuje všetkým účastníkom konania. Toto ustanovenie sa použije len výnimočne, v jasných a jednoduchých prípadoch</w:t>
      </w:r>
      <w:r w:rsidRPr="00BE0186">
        <w:rPr>
          <w:sz w:val="24"/>
          <w:szCs w:val="24"/>
        </w:rPr>
        <w:t xml:space="preserve">. </w:t>
      </w:r>
    </w:p>
    <w:p w:rsidR="00BE0186" w:rsidRPr="00BE0186" w:rsidRDefault="00BE0186" w:rsidP="00BE0186">
      <w:pPr>
        <w:rPr>
          <w:sz w:val="24"/>
          <w:szCs w:val="24"/>
          <w:highlight w:val="yellow"/>
        </w:rPr>
      </w:pPr>
    </w:p>
    <w:p w:rsidR="00BE0186" w:rsidRPr="00BE0186" w:rsidRDefault="00BE0186" w:rsidP="00BE0186">
      <w:pPr>
        <w:rPr>
          <w:bCs/>
          <w:sz w:val="24"/>
          <w:szCs w:val="24"/>
        </w:rPr>
      </w:pPr>
      <w:r w:rsidRPr="00BE0186">
        <w:rPr>
          <w:sz w:val="24"/>
          <w:szCs w:val="24"/>
          <w:highlight w:val="yellow"/>
        </w:rPr>
        <w:t xml:space="preserve">Poučenie o odvolaní  </w:t>
      </w:r>
    </w:p>
    <w:p w:rsidR="00BE0186" w:rsidRPr="00BE0186" w:rsidRDefault="00BE0186" w:rsidP="00BE0186">
      <w:pPr>
        <w:rPr>
          <w:sz w:val="24"/>
          <w:szCs w:val="24"/>
        </w:rPr>
      </w:pPr>
      <w:r w:rsidRPr="00BE0186">
        <w:rPr>
          <w:sz w:val="24"/>
          <w:szCs w:val="24"/>
        </w:rPr>
        <w:t xml:space="preserve">obsahuje údaj, </w:t>
      </w:r>
    </w:p>
    <w:p w:rsidR="00BE0186" w:rsidRPr="00BE0186" w:rsidRDefault="00BE0186" w:rsidP="00BE0186">
      <w:pPr>
        <w:numPr>
          <w:ilvl w:val="0"/>
          <w:numId w:val="3"/>
        </w:numPr>
        <w:rPr>
          <w:sz w:val="24"/>
          <w:szCs w:val="24"/>
        </w:rPr>
      </w:pPr>
      <w:r w:rsidRPr="00BE0186">
        <w:rPr>
          <w:sz w:val="24"/>
          <w:szCs w:val="24"/>
        </w:rPr>
        <w:t xml:space="preserve"> či je rozhodnutie konečné alebo</w:t>
      </w:r>
    </w:p>
    <w:p w:rsidR="00BE0186" w:rsidRPr="00BE0186" w:rsidRDefault="00BE0186" w:rsidP="00BE0186">
      <w:pPr>
        <w:numPr>
          <w:ilvl w:val="0"/>
          <w:numId w:val="3"/>
        </w:numPr>
        <w:rPr>
          <w:sz w:val="24"/>
          <w:szCs w:val="24"/>
        </w:rPr>
      </w:pPr>
      <w:r w:rsidRPr="00BE0186">
        <w:rPr>
          <w:sz w:val="24"/>
          <w:szCs w:val="24"/>
        </w:rPr>
        <w:t xml:space="preserve"> či sa možno proti nemu odvolať (podať rozklad), </w:t>
      </w:r>
      <w:r w:rsidRPr="00BE0186">
        <w:rPr>
          <w:bCs/>
          <w:sz w:val="24"/>
          <w:szCs w:val="24"/>
        </w:rPr>
        <w:t>v akej lehote, na ktorý orgán a kde možno odvolanie podať</w:t>
      </w:r>
      <w:r w:rsidRPr="00BE0186">
        <w:rPr>
          <w:sz w:val="24"/>
          <w:szCs w:val="24"/>
        </w:rPr>
        <w:t xml:space="preserve">. </w:t>
      </w:r>
    </w:p>
    <w:p w:rsidR="00BE0186" w:rsidRPr="00BE0186" w:rsidRDefault="00BE0186" w:rsidP="00BE0186">
      <w:pPr>
        <w:numPr>
          <w:ilvl w:val="0"/>
          <w:numId w:val="3"/>
        </w:numPr>
        <w:rPr>
          <w:sz w:val="24"/>
          <w:szCs w:val="24"/>
        </w:rPr>
      </w:pPr>
      <w:r w:rsidRPr="00BE0186">
        <w:rPr>
          <w:bCs/>
          <w:sz w:val="24"/>
          <w:szCs w:val="24"/>
        </w:rPr>
        <w:t>Poučenie obsahuje aj údaj, či rozhodnutie možno preskúmať súdom.</w:t>
      </w:r>
      <w:r w:rsidRPr="00BE0186">
        <w:rPr>
          <w:sz w:val="24"/>
          <w:szCs w:val="24"/>
        </w:rPr>
        <w:t xml:space="preserve"> </w:t>
      </w:r>
    </w:p>
    <w:p w:rsidR="00BE0186" w:rsidRPr="00BE0186" w:rsidRDefault="00BE0186" w:rsidP="00BE0186">
      <w:pPr>
        <w:numPr>
          <w:ilvl w:val="0"/>
          <w:numId w:val="3"/>
        </w:numPr>
        <w:rPr>
          <w:sz w:val="24"/>
          <w:szCs w:val="24"/>
        </w:rPr>
      </w:pPr>
      <w:r w:rsidRPr="00BE0186">
        <w:rPr>
          <w:sz w:val="24"/>
          <w:szCs w:val="24"/>
        </w:rPr>
        <w:t xml:space="preserve">Účastníkov konania treba poučiť aj vtedy, keď sú prítomní na ústnom vyhlásení rozhodnutia a vzdajú sa pritom nároku na doručenie písomného vyhotovenia rozhodnutia. </w:t>
      </w:r>
    </w:p>
    <w:p w:rsidR="00BE0186" w:rsidRPr="00BE0186" w:rsidRDefault="00BE0186" w:rsidP="00BE0186">
      <w:pPr>
        <w:rPr>
          <w:sz w:val="24"/>
          <w:szCs w:val="24"/>
          <w:highlight w:val="yellow"/>
        </w:rPr>
      </w:pPr>
      <w:r w:rsidRPr="00BE0186">
        <w:rPr>
          <w:sz w:val="24"/>
          <w:szCs w:val="24"/>
          <w:highlight w:val="yellow"/>
        </w:rPr>
        <w:t xml:space="preserve"> </w:t>
      </w:r>
    </w:p>
    <w:p w:rsidR="00BE0186" w:rsidRPr="00BE0186" w:rsidRDefault="00BE0186" w:rsidP="00BE0186">
      <w:pPr>
        <w:rPr>
          <w:sz w:val="24"/>
          <w:szCs w:val="24"/>
        </w:rPr>
      </w:pPr>
      <w:r w:rsidRPr="00BE0186">
        <w:rPr>
          <w:sz w:val="24"/>
          <w:szCs w:val="24"/>
          <w:highlight w:val="yellow"/>
        </w:rPr>
        <w:t>Formálne náležitosti  písomného vyhotovenia</w:t>
      </w:r>
      <w:r w:rsidRPr="00BE0186">
        <w:rPr>
          <w:sz w:val="24"/>
          <w:szCs w:val="24"/>
        </w:rPr>
        <w:t xml:space="preserve">  </w:t>
      </w:r>
    </w:p>
    <w:p w:rsidR="00BE0186" w:rsidRPr="00BE0186" w:rsidRDefault="00BE0186" w:rsidP="00BE0186">
      <w:pPr>
        <w:rPr>
          <w:sz w:val="24"/>
          <w:szCs w:val="24"/>
        </w:rPr>
      </w:pPr>
      <w:r w:rsidRPr="00BE0186">
        <w:rPr>
          <w:sz w:val="24"/>
          <w:szCs w:val="24"/>
        </w:rPr>
        <w:t>K </w:t>
      </w:r>
      <w:r w:rsidRPr="00BE0186">
        <w:rPr>
          <w:bCs/>
          <w:sz w:val="24"/>
          <w:szCs w:val="24"/>
        </w:rPr>
        <w:t>formálnym náležitostiam</w:t>
      </w:r>
      <w:r w:rsidRPr="00BE0186">
        <w:rPr>
          <w:sz w:val="24"/>
          <w:szCs w:val="24"/>
        </w:rPr>
        <w:t xml:space="preserve"> rozhodnutia patrí :</w:t>
      </w:r>
    </w:p>
    <w:p w:rsidR="00BE0186" w:rsidRPr="00BE0186" w:rsidRDefault="00BE0186" w:rsidP="00BE0186">
      <w:pPr>
        <w:numPr>
          <w:ilvl w:val="0"/>
          <w:numId w:val="4"/>
        </w:numPr>
        <w:rPr>
          <w:sz w:val="24"/>
          <w:szCs w:val="24"/>
        </w:rPr>
      </w:pPr>
      <w:r w:rsidRPr="00BE0186">
        <w:rPr>
          <w:sz w:val="24"/>
          <w:szCs w:val="24"/>
        </w:rPr>
        <w:t xml:space="preserve">označenie orgánu, ktorý rozhodnutie vydal, </w:t>
      </w:r>
    </w:p>
    <w:p w:rsidR="00BE0186" w:rsidRPr="00BE0186" w:rsidRDefault="00BE0186" w:rsidP="00BE0186">
      <w:pPr>
        <w:numPr>
          <w:ilvl w:val="0"/>
          <w:numId w:val="4"/>
        </w:numPr>
        <w:rPr>
          <w:sz w:val="24"/>
          <w:szCs w:val="24"/>
        </w:rPr>
      </w:pPr>
      <w:r w:rsidRPr="00BE0186">
        <w:rPr>
          <w:sz w:val="24"/>
          <w:szCs w:val="24"/>
        </w:rPr>
        <w:t xml:space="preserve">dátum vydania rozhodnutia, </w:t>
      </w:r>
    </w:p>
    <w:p w:rsidR="00BE0186" w:rsidRPr="00BE0186" w:rsidRDefault="00BE0186" w:rsidP="00BE0186">
      <w:pPr>
        <w:numPr>
          <w:ilvl w:val="0"/>
          <w:numId w:val="4"/>
        </w:numPr>
        <w:rPr>
          <w:sz w:val="24"/>
          <w:szCs w:val="24"/>
        </w:rPr>
      </w:pPr>
      <w:r w:rsidRPr="00BE0186">
        <w:rPr>
          <w:sz w:val="24"/>
          <w:szCs w:val="24"/>
        </w:rPr>
        <w:t xml:space="preserve">meno, priezvisko fyzickej osoby a názov právnickej osoby. </w:t>
      </w:r>
    </w:p>
    <w:p w:rsidR="00BE0186" w:rsidRPr="00BE0186" w:rsidRDefault="00BE0186" w:rsidP="00BE0186">
      <w:pPr>
        <w:numPr>
          <w:ilvl w:val="0"/>
          <w:numId w:val="4"/>
        </w:numPr>
        <w:rPr>
          <w:sz w:val="24"/>
          <w:szCs w:val="24"/>
        </w:rPr>
      </w:pPr>
      <w:r w:rsidRPr="00BE0186">
        <w:rPr>
          <w:sz w:val="24"/>
          <w:szCs w:val="24"/>
        </w:rPr>
        <w:t>Rozhodnutie musí byť opatrené úradnou pečiatkou a podpisom s uvedením mena, priezviska a funkcie oprávnenej osoby.</w:t>
      </w:r>
    </w:p>
    <w:p w:rsidR="00BE0186" w:rsidRPr="00BE0186" w:rsidRDefault="00BE0186" w:rsidP="00BE0186">
      <w:pPr>
        <w:numPr>
          <w:ilvl w:val="0"/>
          <w:numId w:val="4"/>
        </w:numPr>
        <w:rPr>
          <w:sz w:val="24"/>
          <w:szCs w:val="24"/>
        </w:rPr>
      </w:pPr>
      <w:r w:rsidRPr="00BE0186">
        <w:rPr>
          <w:sz w:val="24"/>
          <w:szCs w:val="24"/>
        </w:rPr>
        <w:lastRenderedPageBreak/>
        <w:t>Zrejmé nesprávnosti v písomnom vyhotovení rozhodnutia napr. chyby v písaní a v počtoch správny orgán kedykoľvek aj bez návrhu opraví a upovedomí o tom účastníka konania.</w:t>
      </w:r>
    </w:p>
    <w:p w:rsidR="00BE0186" w:rsidRPr="00BE0186" w:rsidRDefault="00BE0186" w:rsidP="00BE0186">
      <w:pPr>
        <w:numPr>
          <w:ilvl w:val="0"/>
          <w:numId w:val="4"/>
        </w:numPr>
        <w:rPr>
          <w:sz w:val="24"/>
          <w:szCs w:val="24"/>
        </w:rPr>
      </w:pPr>
      <w:r w:rsidRPr="00BE0186">
        <w:rPr>
          <w:sz w:val="24"/>
          <w:szCs w:val="24"/>
        </w:rPr>
        <w:t xml:space="preserve"> Opravu možno urobiť aj po právoplatnosti rozhodnutia. </w:t>
      </w:r>
    </w:p>
    <w:p w:rsidR="00BE0186" w:rsidRPr="00BE0186" w:rsidRDefault="00BE0186" w:rsidP="00BE0186">
      <w:pPr>
        <w:numPr>
          <w:ilvl w:val="0"/>
          <w:numId w:val="4"/>
        </w:numPr>
        <w:rPr>
          <w:sz w:val="24"/>
          <w:szCs w:val="24"/>
        </w:rPr>
      </w:pPr>
      <w:r w:rsidRPr="00BE0186">
        <w:rPr>
          <w:bCs/>
          <w:sz w:val="24"/>
          <w:szCs w:val="24"/>
        </w:rPr>
        <w:t>Týmto spôsobom nie je možné opraviť tzv. právne chyby, ktoré spôsobujú neplatnosť vydaných rozhodnutí.</w:t>
      </w:r>
      <w:r w:rsidRPr="00BE0186">
        <w:rPr>
          <w:sz w:val="24"/>
          <w:szCs w:val="24"/>
        </w:rPr>
        <w:t xml:space="preserve"> </w:t>
      </w:r>
    </w:p>
    <w:p w:rsidR="00BE0186" w:rsidRPr="00BE0186" w:rsidRDefault="00BE0186" w:rsidP="009312A0">
      <w:pPr>
        <w:spacing w:after="0" w:line="240" w:lineRule="auto"/>
        <w:rPr>
          <w:rFonts w:eastAsia="Times New Roman" w:cs="Times New Roman"/>
          <w:sz w:val="24"/>
          <w:szCs w:val="24"/>
          <w:lang w:eastAsia="sk-SK"/>
        </w:rPr>
      </w:pPr>
      <w:r w:rsidRPr="00BE0186">
        <w:rPr>
          <w:rFonts w:eastAsia="Times New Roman" w:cs="Times New Roman"/>
          <w:sz w:val="24"/>
          <w:szCs w:val="24"/>
          <w:lang w:eastAsia="sk-SK"/>
        </w:rPr>
        <w:t xml:space="preserve"> </w:t>
      </w:r>
    </w:p>
    <w:p w:rsidR="00BE0186" w:rsidRPr="00BE0186" w:rsidRDefault="00BE0186" w:rsidP="009312A0">
      <w:pPr>
        <w:spacing w:after="0" w:line="240" w:lineRule="auto"/>
        <w:rPr>
          <w:color w:val="FF0000"/>
          <w:sz w:val="24"/>
          <w:szCs w:val="24"/>
        </w:rPr>
      </w:pPr>
      <w:r w:rsidRPr="00BE0186">
        <w:rPr>
          <w:color w:val="FF0000"/>
          <w:sz w:val="24"/>
          <w:szCs w:val="24"/>
        </w:rPr>
        <w:t xml:space="preserve">80. Kto koná za zamestnávateľa a kto môže zastupovať zamestnávateľa? </w:t>
      </w:r>
    </w:p>
    <w:p w:rsidR="00BE0186" w:rsidRPr="00BE0186" w:rsidRDefault="00BE0186" w:rsidP="009312A0">
      <w:pPr>
        <w:spacing w:after="0" w:line="240" w:lineRule="auto"/>
        <w:rPr>
          <w:color w:val="FF0000"/>
          <w:sz w:val="24"/>
          <w:szCs w:val="24"/>
        </w:rPr>
      </w:pPr>
    </w:p>
    <w:p w:rsidR="00BE0186" w:rsidRPr="00BE0186" w:rsidRDefault="00BE0186" w:rsidP="009312A0">
      <w:pPr>
        <w:spacing w:after="0" w:line="240" w:lineRule="auto"/>
        <w:rPr>
          <w:sz w:val="24"/>
          <w:szCs w:val="24"/>
        </w:rPr>
      </w:pPr>
      <w:r w:rsidRPr="00BE0186">
        <w:rPr>
          <w:sz w:val="24"/>
          <w:szCs w:val="24"/>
        </w:rPr>
        <w:t xml:space="preserve">(1) V pracovnoprávnych vzťahoch robí právne úkony za zamestnávateľa, ktorý je právnická osoba, štatutárny orgán alebo člen štatutárneho orgánu; zamestnávateľ, ktorý je fyzická osoba, koná osobne. Namiesto nich môžu robiť právne úkony aj nimi poverení zamestnanci. Iní zamestnanci zamestnávateľa, najmä vedúci jeho organizačných útvarov, sú oprávnení ako orgány zamestnávateľa robiť v mene zamestnávateľa právne úkony vyplývajúce z ich funkcií určených organizačnými predpismi. </w:t>
      </w:r>
    </w:p>
    <w:p w:rsidR="00BE0186" w:rsidRPr="00BE0186" w:rsidRDefault="00BE0186" w:rsidP="009312A0">
      <w:pPr>
        <w:spacing w:after="0" w:line="240" w:lineRule="auto"/>
        <w:rPr>
          <w:sz w:val="24"/>
          <w:szCs w:val="24"/>
        </w:rPr>
      </w:pPr>
      <w:r w:rsidRPr="00BE0186">
        <w:rPr>
          <w:sz w:val="24"/>
          <w:szCs w:val="24"/>
        </w:rPr>
        <w:t xml:space="preserve">(2) Zamestnávateľ môže písomne poveriť ďalších svojich zamestnancov, aby robili určité právne úkony v pracovnoprávnych vzťahoch v jeho mene. V písomnom poverení musí byť  uvedený rozsah oprávnenia povereného zamestnanca. </w:t>
      </w:r>
    </w:p>
    <w:p w:rsidR="00BE0186" w:rsidRPr="00BE0186" w:rsidRDefault="00BE0186" w:rsidP="009312A0">
      <w:pPr>
        <w:spacing w:after="0" w:line="240" w:lineRule="auto"/>
        <w:rPr>
          <w:color w:val="FF0000"/>
          <w:sz w:val="24"/>
          <w:szCs w:val="24"/>
        </w:rPr>
      </w:pPr>
      <w:r w:rsidRPr="00BE0186">
        <w:rPr>
          <w:sz w:val="24"/>
          <w:szCs w:val="24"/>
        </w:rPr>
        <w:t>(3) Vedúci zamestnanci zamestnávateľa sú zamestnanci, ktorí sú na jednotlivých stupňoch riadenia zamestnávateľa oprávnení určovať  a ukladať  podriadeným zamestnancom zamestnávateľa pracovné úlohy, organizovať, riadiť a kontrolovať ich prácu a dávať im na ten účel záväzné pokyny</w:t>
      </w:r>
    </w:p>
    <w:p w:rsidR="00BE0186" w:rsidRPr="00BE0186" w:rsidRDefault="00BE0186" w:rsidP="009312A0">
      <w:pPr>
        <w:spacing w:after="0" w:line="240" w:lineRule="auto"/>
        <w:rPr>
          <w:color w:val="FF0000"/>
          <w:sz w:val="24"/>
          <w:szCs w:val="24"/>
        </w:rPr>
      </w:pPr>
      <w:r w:rsidRPr="00BE0186">
        <w:rPr>
          <w:color w:val="FF0000"/>
          <w:sz w:val="24"/>
          <w:szCs w:val="24"/>
        </w:rPr>
        <w:t xml:space="preserve"> </w:t>
      </w:r>
    </w:p>
    <w:p w:rsidR="00BE0186" w:rsidRPr="00BE0186" w:rsidRDefault="00BE0186" w:rsidP="009312A0">
      <w:pPr>
        <w:spacing w:after="0" w:line="240" w:lineRule="auto"/>
        <w:rPr>
          <w:rFonts w:eastAsia="Times New Roman" w:cs="Times New Roman"/>
          <w:sz w:val="24"/>
          <w:szCs w:val="24"/>
          <w:lang w:eastAsia="sk-SK"/>
        </w:rPr>
      </w:pPr>
    </w:p>
    <w:sectPr w:rsidR="00BE0186" w:rsidRPr="00BE0186" w:rsidSect="003779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8F1" w:rsidRDefault="00CD28F1" w:rsidP="00BE0186">
      <w:pPr>
        <w:spacing w:after="0" w:line="240" w:lineRule="auto"/>
      </w:pPr>
      <w:r>
        <w:separator/>
      </w:r>
    </w:p>
  </w:endnote>
  <w:endnote w:type="continuationSeparator" w:id="0">
    <w:p w:rsidR="00CD28F1" w:rsidRDefault="00CD28F1" w:rsidP="00BE01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8F1" w:rsidRDefault="00CD28F1" w:rsidP="00BE0186">
      <w:pPr>
        <w:spacing w:after="0" w:line="240" w:lineRule="auto"/>
      </w:pPr>
      <w:r>
        <w:separator/>
      </w:r>
    </w:p>
  </w:footnote>
  <w:footnote w:type="continuationSeparator" w:id="0">
    <w:p w:rsidR="00CD28F1" w:rsidRDefault="00CD28F1" w:rsidP="00BE0186">
      <w:pPr>
        <w:spacing w:after="0" w:line="240" w:lineRule="auto"/>
      </w:pPr>
      <w:r>
        <w:continuationSeparator/>
      </w:r>
    </w:p>
  </w:footnote>
  <w:footnote w:id="1">
    <w:p w:rsidR="00BE0186" w:rsidRDefault="00BE0186" w:rsidP="00BE0186">
      <w:pPr>
        <w:pStyle w:val="Textpoznpodarou"/>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285E"/>
    <w:multiLevelType w:val="multilevel"/>
    <w:tmpl w:val="ADB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C20F83"/>
    <w:multiLevelType w:val="hybridMultilevel"/>
    <w:tmpl w:val="A32A04D2"/>
    <w:lvl w:ilvl="0" w:tplc="68062F7A">
      <w:start w:val="1"/>
      <w:numFmt w:val="bullet"/>
      <w:lvlText w:val="•"/>
      <w:lvlJc w:val="left"/>
      <w:pPr>
        <w:tabs>
          <w:tab w:val="num" w:pos="720"/>
        </w:tabs>
        <w:ind w:left="720" w:hanging="360"/>
      </w:pPr>
      <w:rPr>
        <w:rFonts w:ascii="Arial" w:hAnsi="Arial" w:hint="default"/>
      </w:rPr>
    </w:lvl>
    <w:lvl w:ilvl="1" w:tplc="DE22560A" w:tentative="1">
      <w:start w:val="1"/>
      <w:numFmt w:val="bullet"/>
      <w:lvlText w:val="•"/>
      <w:lvlJc w:val="left"/>
      <w:pPr>
        <w:tabs>
          <w:tab w:val="num" w:pos="1440"/>
        </w:tabs>
        <w:ind w:left="1440" w:hanging="360"/>
      </w:pPr>
      <w:rPr>
        <w:rFonts w:ascii="Arial" w:hAnsi="Arial" w:hint="default"/>
      </w:rPr>
    </w:lvl>
    <w:lvl w:ilvl="2" w:tplc="499EC098" w:tentative="1">
      <w:start w:val="1"/>
      <w:numFmt w:val="bullet"/>
      <w:lvlText w:val="•"/>
      <w:lvlJc w:val="left"/>
      <w:pPr>
        <w:tabs>
          <w:tab w:val="num" w:pos="2160"/>
        </w:tabs>
        <w:ind w:left="2160" w:hanging="360"/>
      </w:pPr>
      <w:rPr>
        <w:rFonts w:ascii="Arial" w:hAnsi="Arial" w:hint="default"/>
      </w:rPr>
    </w:lvl>
    <w:lvl w:ilvl="3" w:tplc="F7F89592" w:tentative="1">
      <w:start w:val="1"/>
      <w:numFmt w:val="bullet"/>
      <w:lvlText w:val="•"/>
      <w:lvlJc w:val="left"/>
      <w:pPr>
        <w:tabs>
          <w:tab w:val="num" w:pos="2880"/>
        </w:tabs>
        <w:ind w:left="2880" w:hanging="360"/>
      </w:pPr>
      <w:rPr>
        <w:rFonts w:ascii="Arial" w:hAnsi="Arial" w:hint="default"/>
      </w:rPr>
    </w:lvl>
    <w:lvl w:ilvl="4" w:tplc="B00C562C" w:tentative="1">
      <w:start w:val="1"/>
      <w:numFmt w:val="bullet"/>
      <w:lvlText w:val="•"/>
      <w:lvlJc w:val="left"/>
      <w:pPr>
        <w:tabs>
          <w:tab w:val="num" w:pos="3600"/>
        </w:tabs>
        <w:ind w:left="3600" w:hanging="360"/>
      </w:pPr>
      <w:rPr>
        <w:rFonts w:ascii="Arial" w:hAnsi="Arial" w:hint="default"/>
      </w:rPr>
    </w:lvl>
    <w:lvl w:ilvl="5" w:tplc="6F544FBA" w:tentative="1">
      <w:start w:val="1"/>
      <w:numFmt w:val="bullet"/>
      <w:lvlText w:val="•"/>
      <w:lvlJc w:val="left"/>
      <w:pPr>
        <w:tabs>
          <w:tab w:val="num" w:pos="4320"/>
        </w:tabs>
        <w:ind w:left="4320" w:hanging="360"/>
      </w:pPr>
      <w:rPr>
        <w:rFonts w:ascii="Arial" w:hAnsi="Arial" w:hint="default"/>
      </w:rPr>
    </w:lvl>
    <w:lvl w:ilvl="6" w:tplc="EC1EBE94" w:tentative="1">
      <w:start w:val="1"/>
      <w:numFmt w:val="bullet"/>
      <w:lvlText w:val="•"/>
      <w:lvlJc w:val="left"/>
      <w:pPr>
        <w:tabs>
          <w:tab w:val="num" w:pos="5040"/>
        </w:tabs>
        <w:ind w:left="5040" w:hanging="360"/>
      </w:pPr>
      <w:rPr>
        <w:rFonts w:ascii="Arial" w:hAnsi="Arial" w:hint="default"/>
      </w:rPr>
    </w:lvl>
    <w:lvl w:ilvl="7" w:tplc="B8A407EE" w:tentative="1">
      <w:start w:val="1"/>
      <w:numFmt w:val="bullet"/>
      <w:lvlText w:val="•"/>
      <w:lvlJc w:val="left"/>
      <w:pPr>
        <w:tabs>
          <w:tab w:val="num" w:pos="5760"/>
        </w:tabs>
        <w:ind w:left="5760" w:hanging="360"/>
      </w:pPr>
      <w:rPr>
        <w:rFonts w:ascii="Arial" w:hAnsi="Arial" w:hint="default"/>
      </w:rPr>
    </w:lvl>
    <w:lvl w:ilvl="8" w:tplc="99BC3A54" w:tentative="1">
      <w:start w:val="1"/>
      <w:numFmt w:val="bullet"/>
      <w:lvlText w:val="•"/>
      <w:lvlJc w:val="left"/>
      <w:pPr>
        <w:tabs>
          <w:tab w:val="num" w:pos="6480"/>
        </w:tabs>
        <w:ind w:left="6480" w:hanging="360"/>
      </w:pPr>
      <w:rPr>
        <w:rFonts w:ascii="Arial" w:hAnsi="Arial" w:hint="default"/>
      </w:rPr>
    </w:lvl>
  </w:abstractNum>
  <w:abstractNum w:abstractNumId="2">
    <w:nsid w:val="345A274D"/>
    <w:multiLevelType w:val="hybridMultilevel"/>
    <w:tmpl w:val="D026C444"/>
    <w:lvl w:ilvl="0" w:tplc="17CE952A">
      <w:start w:val="1"/>
      <w:numFmt w:val="bullet"/>
      <w:lvlText w:val="•"/>
      <w:lvlJc w:val="left"/>
      <w:pPr>
        <w:tabs>
          <w:tab w:val="num" w:pos="720"/>
        </w:tabs>
        <w:ind w:left="720" w:hanging="360"/>
      </w:pPr>
      <w:rPr>
        <w:rFonts w:ascii="Arial" w:hAnsi="Arial" w:hint="default"/>
      </w:rPr>
    </w:lvl>
    <w:lvl w:ilvl="1" w:tplc="005C2FE6" w:tentative="1">
      <w:start w:val="1"/>
      <w:numFmt w:val="bullet"/>
      <w:lvlText w:val="•"/>
      <w:lvlJc w:val="left"/>
      <w:pPr>
        <w:tabs>
          <w:tab w:val="num" w:pos="1440"/>
        </w:tabs>
        <w:ind w:left="1440" w:hanging="360"/>
      </w:pPr>
      <w:rPr>
        <w:rFonts w:ascii="Arial" w:hAnsi="Arial" w:hint="default"/>
      </w:rPr>
    </w:lvl>
    <w:lvl w:ilvl="2" w:tplc="E50234DE" w:tentative="1">
      <w:start w:val="1"/>
      <w:numFmt w:val="bullet"/>
      <w:lvlText w:val="•"/>
      <w:lvlJc w:val="left"/>
      <w:pPr>
        <w:tabs>
          <w:tab w:val="num" w:pos="2160"/>
        </w:tabs>
        <w:ind w:left="2160" w:hanging="360"/>
      </w:pPr>
      <w:rPr>
        <w:rFonts w:ascii="Arial" w:hAnsi="Arial" w:hint="default"/>
      </w:rPr>
    </w:lvl>
    <w:lvl w:ilvl="3" w:tplc="8BA0DECA" w:tentative="1">
      <w:start w:val="1"/>
      <w:numFmt w:val="bullet"/>
      <w:lvlText w:val="•"/>
      <w:lvlJc w:val="left"/>
      <w:pPr>
        <w:tabs>
          <w:tab w:val="num" w:pos="2880"/>
        </w:tabs>
        <w:ind w:left="2880" w:hanging="360"/>
      </w:pPr>
      <w:rPr>
        <w:rFonts w:ascii="Arial" w:hAnsi="Arial" w:hint="default"/>
      </w:rPr>
    </w:lvl>
    <w:lvl w:ilvl="4" w:tplc="68808EDA" w:tentative="1">
      <w:start w:val="1"/>
      <w:numFmt w:val="bullet"/>
      <w:lvlText w:val="•"/>
      <w:lvlJc w:val="left"/>
      <w:pPr>
        <w:tabs>
          <w:tab w:val="num" w:pos="3600"/>
        </w:tabs>
        <w:ind w:left="3600" w:hanging="360"/>
      </w:pPr>
      <w:rPr>
        <w:rFonts w:ascii="Arial" w:hAnsi="Arial" w:hint="default"/>
      </w:rPr>
    </w:lvl>
    <w:lvl w:ilvl="5" w:tplc="DF4848CE" w:tentative="1">
      <w:start w:val="1"/>
      <w:numFmt w:val="bullet"/>
      <w:lvlText w:val="•"/>
      <w:lvlJc w:val="left"/>
      <w:pPr>
        <w:tabs>
          <w:tab w:val="num" w:pos="4320"/>
        </w:tabs>
        <w:ind w:left="4320" w:hanging="360"/>
      </w:pPr>
      <w:rPr>
        <w:rFonts w:ascii="Arial" w:hAnsi="Arial" w:hint="default"/>
      </w:rPr>
    </w:lvl>
    <w:lvl w:ilvl="6" w:tplc="5D98F1E8" w:tentative="1">
      <w:start w:val="1"/>
      <w:numFmt w:val="bullet"/>
      <w:lvlText w:val="•"/>
      <w:lvlJc w:val="left"/>
      <w:pPr>
        <w:tabs>
          <w:tab w:val="num" w:pos="5040"/>
        </w:tabs>
        <w:ind w:left="5040" w:hanging="360"/>
      </w:pPr>
      <w:rPr>
        <w:rFonts w:ascii="Arial" w:hAnsi="Arial" w:hint="default"/>
      </w:rPr>
    </w:lvl>
    <w:lvl w:ilvl="7" w:tplc="D1F078DC" w:tentative="1">
      <w:start w:val="1"/>
      <w:numFmt w:val="bullet"/>
      <w:lvlText w:val="•"/>
      <w:lvlJc w:val="left"/>
      <w:pPr>
        <w:tabs>
          <w:tab w:val="num" w:pos="5760"/>
        </w:tabs>
        <w:ind w:left="5760" w:hanging="360"/>
      </w:pPr>
      <w:rPr>
        <w:rFonts w:ascii="Arial" w:hAnsi="Arial" w:hint="default"/>
      </w:rPr>
    </w:lvl>
    <w:lvl w:ilvl="8" w:tplc="1786E774" w:tentative="1">
      <w:start w:val="1"/>
      <w:numFmt w:val="bullet"/>
      <w:lvlText w:val="•"/>
      <w:lvlJc w:val="left"/>
      <w:pPr>
        <w:tabs>
          <w:tab w:val="num" w:pos="6480"/>
        </w:tabs>
        <w:ind w:left="6480" w:hanging="360"/>
      </w:pPr>
      <w:rPr>
        <w:rFonts w:ascii="Arial" w:hAnsi="Arial" w:hint="default"/>
      </w:rPr>
    </w:lvl>
  </w:abstractNum>
  <w:abstractNum w:abstractNumId="3">
    <w:nsid w:val="368E2537"/>
    <w:multiLevelType w:val="multilevel"/>
    <w:tmpl w:val="5CF0B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736567"/>
    <w:multiLevelType w:val="hybridMultilevel"/>
    <w:tmpl w:val="FDB6B9DA"/>
    <w:lvl w:ilvl="0" w:tplc="717E533C">
      <w:start w:val="1"/>
      <w:numFmt w:val="bullet"/>
      <w:lvlText w:val="•"/>
      <w:lvlJc w:val="left"/>
      <w:pPr>
        <w:tabs>
          <w:tab w:val="num" w:pos="720"/>
        </w:tabs>
        <w:ind w:left="720" w:hanging="360"/>
      </w:pPr>
      <w:rPr>
        <w:rFonts w:ascii="Arial" w:hAnsi="Arial" w:hint="default"/>
      </w:rPr>
    </w:lvl>
    <w:lvl w:ilvl="1" w:tplc="BCD4A55E" w:tentative="1">
      <w:start w:val="1"/>
      <w:numFmt w:val="bullet"/>
      <w:lvlText w:val="•"/>
      <w:lvlJc w:val="left"/>
      <w:pPr>
        <w:tabs>
          <w:tab w:val="num" w:pos="1440"/>
        </w:tabs>
        <w:ind w:left="1440" w:hanging="360"/>
      </w:pPr>
      <w:rPr>
        <w:rFonts w:ascii="Arial" w:hAnsi="Arial" w:hint="default"/>
      </w:rPr>
    </w:lvl>
    <w:lvl w:ilvl="2" w:tplc="94CE1AF8" w:tentative="1">
      <w:start w:val="1"/>
      <w:numFmt w:val="bullet"/>
      <w:lvlText w:val="•"/>
      <w:lvlJc w:val="left"/>
      <w:pPr>
        <w:tabs>
          <w:tab w:val="num" w:pos="2160"/>
        </w:tabs>
        <w:ind w:left="2160" w:hanging="360"/>
      </w:pPr>
      <w:rPr>
        <w:rFonts w:ascii="Arial" w:hAnsi="Arial" w:hint="default"/>
      </w:rPr>
    </w:lvl>
    <w:lvl w:ilvl="3" w:tplc="03E6FEC0" w:tentative="1">
      <w:start w:val="1"/>
      <w:numFmt w:val="bullet"/>
      <w:lvlText w:val="•"/>
      <w:lvlJc w:val="left"/>
      <w:pPr>
        <w:tabs>
          <w:tab w:val="num" w:pos="2880"/>
        </w:tabs>
        <w:ind w:left="2880" w:hanging="360"/>
      </w:pPr>
      <w:rPr>
        <w:rFonts w:ascii="Arial" w:hAnsi="Arial" w:hint="default"/>
      </w:rPr>
    </w:lvl>
    <w:lvl w:ilvl="4" w:tplc="9062A67A" w:tentative="1">
      <w:start w:val="1"/>
      <w:numFmt w:val="bullet"/>
      <w:lvlText w:val="•"/>
      <w:lvlJc w:val="left"/>
      <w:pPr>
        <w:tabs>
          <w:tab w:val="num" w:pos="3600"/>
        </w:tabs>
        <w:ind w:left="3600" w:hanging="360"/>
      </w:pPr>
      <w:rPr>
        <w:rFonts w:ascii="Arial" w:hAnsi="Arial" w:hint="default"/>
      </w:rPr>
    </w:lvl>
    <w:lvl w:ilvl="5" w:tplc="02F6D87A" w:tentative="1">
      <w:start w:val="1"/>
      <w:numFmt w:val="bullet"/>
      <w:lvlText w:val="•"/>
      <w:lvlJc w:val="left"/>
      <w:pPr>
        <w:tabs>
          <w:tab w:val="num" w:pos="4320"/>
        </w:tabs>
        <w:ind w:left="4320" w:hanging="360"/>
      </w:pPr>
      <w:rPr>
        <w:rFonts w:ascii="Arial" w:hAnsi="Arial" w:hint="default"/>
      </w:rPr>
    </w:lvl>
    <w:lvl w:ilvl="6" w:tplc="5B728D5C" w:tentative="1">
      <w:start w:val="1"/>
      <w:numFmt w:val="bullet"/>
      <w:lvlText w:val="•"/>
      <w:lvlJc w:val="left"/>
      <w:pPr>
        <w:tabs>
          <w:tab w:val="num" w:pos="5040"/>
        </w:tabs>
        <w:ind w:left="5040" w:hanging="360"/>
      </w:pPr>
      <w:rPr>
        <w:rFonts w:ascii="Arial" w:hAnsi="Arial" w:hint="default"/>
      </w:rPr>
    </w:lvl>
    <w:lvl w:ilvl="7" w:tplc="AEF2F6B0" w:tentative="1">
      <w:start w:val="1"/>
      <w:numFmt w:val="bullet"/>
      <w:lvlText w:val="•"/>
      <w:lvlJc w:val="left"/>
      <w:pPr>
        <w:tabs>
          <w:tab w:val="num" w:pos="5760"/>
        </w:tabs>
        <w:ind w:left="5760" w:hanging="360"/>
      </w:pPr>
      <w:rPr>
        <w:rFonts w:ascii="Arial" w:hAnsi="Arial" w:hint="default"/>
      </w:rPr>
    </w:lvl>
    <w:lvl w:ilvl="8" w:tplc="7B2234B4" w:tentative="1">
      <w:start w:val="1"/>
      <w:numFmt w:val="bullet"/>
      <w:lvlText w:val="•"/>
      <w:lvlJc w:val="left"/>
      <w:pPr>
        <w:tabs>
          <w:tab w:val="num" w:pos="6480"/>
        </w:tabs>
        <w:ind w:left="6480" w:hanging="360"/>
      </w:pPr>
      <w:rPr>
        <w:rFonts w:ascii="Arial" w:hAnsi="Arial" w:hint="default"/>
      </w:rPr>
    </w:lvl>
  </w:abstractNum>
  <w:abstractNum w:abstractNumId="5">
    <w:nsid w:val="43DE633B"/>
    <w:multiLevelType w:val="hybridMultilevel"/>
    <w:tmpl w:val="2DBAAFD8"/>
    <w:lvl w:ilvl="0" w:tplc="74FC69DC">
      <w:start w:val="1"/>
      <w:numFmt w:val="bullet"/>
      <w:lvlText w:val="•"/>
      <w:lvlJc w:val="left"/>
      <w:pPr>
        <w:tabs>
          <w:tab w:val="num" w:pos="720"/>
        </w:tabs>
        <w:ind w:left="720" w:hanging="360"/>
      </w:pPr>
      <w:rPr>
        <w:rFonts w:ascii="Times New Roman" w:hAnsi="Times New Roman" w:hint="default"/>
      </w:rPr>
    </w:lvl>
    <w:lvl w:ilvl="1" w:tplc="7A36DAF0" w:tentative="1">
      <w:start w:val="1"/>
      <w:numFmt w:val="bullet"/>
      <w:lvlText w:val="•"/>
      <w:lvlJc w:val="left"/>
      <w:pPr>
        <w:tabs>
          <w:tab w:val="num" w:pos="1440"/>
        </w:tabs>
        <w:ind w:left="1440" w:hanging="360"/>
      </w:pPr>
      <w:rPr>
        <w:rFonts w:ascii="Times New Roman" w:hAnsi="Times New Roman" w:hint="default"/>
      </w:rPr>
    </w:lvl>
    <w:lvl w:ilvl="2" w:tplc="A7420452" w:tentative="1">
      <w:start w:val="1"/>
      <w:numFmt w:val="bullet"/>
      <w:lvlText w:val="•"/>
      <w:lvlJc w:val="left"/>
      <w:pPr>
        <w:tabs>
          <w:tab w:val="num" w:pos="2160"/>
        </w:tabs>
        <w:ind w:left="2160" w:hanging="360"/>
      </w:pPr>
      <w:rPr>
        <w:rFonts w:ascii="Times New Roman" w:hAnsi="Times New Roman" w:hint="default"/>
      </w:rPr>
    </w:lvl>
    <w:lvl w:ilvl="3" w:tplc="0C90566A" w:tentative="1">
      <w:start w:val="1"/>
      <w:numFmt w:val="bullet"/>
      <w:lvlText w:val="•"/>
      <w:lvlJc w:val="left"/>
      <w:pPr>
        <w:tabs>
          <w:tab w:val="num" w:pos="2880"/>
        </w:tabs>
        <w:ind w:left="2880" w:hanging="360"/>
      </w:pPr>
      <w:rPr>
        <w:rFonts w:ascii="Times New Roman" w:hAnsi="Times New Roman" w:hint="default"/>
      </w:rPr>
    </w:lvl>
    <w:lvl w:ilvl="4" w:tplc="A0A08B7A" w:tentative="1">
      <w:start w:val="1"/>
      <w:numFmt w:val="bullet"/>
      <w:lvlText w:val="•"/>
      <w:lvlJc w:val="left"/>
      <w:pPr>
        <w:tabs>
          <w:tab w:val="num" w:pos="3600"/>
        </w:tabs>
        <w:ind w:left="3600" w:hanging="360"/>
      </w:pPr>
      <w:rPr>
        <w:rFonts w:ascii="Times New Roman" w:hAnsi="Times New Roman" w:hint="default"/>
      </w:rPr>
    </w:lvl>
    <w:lvl w:ilvl="5" w:tplc="644C0D60" w:tentative="1">
      <w:start w:val="1"/>
      <w:numFmt w:val="bullet"/>
      <w:lvlText w:val="•"/>
      <w:lvlJc w:val="left"/>
      <w:pPr>
        <w:tabs>
          <w:tab w:val="num" w:pos="4320"/>
        </w:tabs>
        <w:ind w:left="4320" w:hanging="360"/>
      </w:pPr>
      <w:rPr>
        <w:rFonts w:ascii="Times New Roman" w:hAnsi="Times New Roman" w:hint="default"/>
      </w:rPr>
    </w:lvl>
    <w:lvl w:ilvl="6" w:tplc="94A8594A" w:tentative="1">
      <w:start w:val="1"/>
      <w:numFmt w:val="bullet"/>
      <w:lvlText w:val="•"/>
      <w:lvlJc w:val="left"/>
      <w:pPr>
        <w:tabs>
          <w:tab w:val="num" w:pos="5040"/>
        </w:tabs>
        <w:ind w:left="5040" w:hanging="360"/>
      </w:pPr>
      <w:rPr>
        <w:rFonts w:ascii="Times New Roman" w:hAnsi="Times New Roman" w:hint="default"/>
      </w:rPr>
    </w:lvl>
    <w:lvl w:ilvl="7" w:tplc="DAB60A08" w:tentative="1">
      <w:start w:val="1"/>
      <w:numFmt w:val="bullet"/>
      <w:lvlText w:val="•"/>
      <w:lvlJc w:val="left"/>
      <w:pPr>
        <w:tabs>
          <w:tab w:val="num" w:pos="5760"/>
        </w:tabs>
        <w:ind w:left="5760" w:hanging="360"/>
      </w:pPr>
      <w:rPr>
        <w:rFonts w:ascii="Times New Roman" w:hAnsi="Times New Roman" w:hint="default"/>
      </w:rPr>
    </w:lvl>
    <w:lvl w:ilvl="8" w:tplc="2F1A4D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7419225D"/>
    <w:multiLevelType w:val="hybridMultilevel"/>
    <w:tmpl w:val="E700886A"/>
    <w:lvl w:ilvl="0" w:tplc="EC2E5D8E">
      <w:start w:val="1"/>
      <w:numFmt w:val="bullet"/>
      <w:lvlText w:val=""/>
      <w:lvlJc w:val="left"/>
      <w:pPr>
        <w:tabs>
          <w:tab w:val="num" w:pos="720"/>
        </w:tabs>
        <w:ind w:left="720" w:hanging="360"/>
      </w:pPr>
      <w:rPr>
        <w:rFonts w:ascii="Wingdings" w:hAnsi="Wingdings" w:hint="default"/>
      </w:rPr>
    </w:lvl>
    <w:lvl w:ilvl="1" w:tplc="AE6ACE3E" w:tentative="1">
      <w:start w:val="1"/>
      <w:numFmt w:val="bullet"/>
      <w:lvlText w:val=""/>
      <w:lvlJc w:val="left"/>
      <w:pPr>
        <w:tabs>
          <w:tab w:val="num" w:pos="1440"/>
        </w:tabs>
        <w:ind w:left="1440" w:hanging="360"/>
      </w:pPr>
      <w:rPr>
        <w:rFonts w:ascii="Wingdings" w:hAnsi="Wingdings" w:hint="default"/>
      </w:rPr>
    </w:lvl>
    <w:lvl w:ilvl="2" w:tplc="B2D2AB1C" w:tentative="1">
      <w:start w:val="1"/>
      <w:numFmt w:val="bullet"/>
      <w:lvlText w:val=""/>
      <w:lvlJc w:val="left"/>
      <w:pPr>
        <w:tabs>
          <w:tab w:val="num" w:pos="2160"/>
        </w:tabs>
        <w:ind w:left="2160" w:hanging="360"/>
      </w:pPr>
      <w:rPr>
        <w:rFonts w:ascii="Wingdings" w:hAnsi="Wingdings" w:hint="default"/>
      </w:rPr>
    </w:lvl>
    <w:lvl w:ilvl="3" w:tplc="FCBE885E" w:tentative="1">
      <w:start w:val="1"/>
      <w:numFmt w:val="bullet"/>
      <w:lvlText w:val=""/>
      <w:lvlJc w:val="left"/>
      <w:pPr>
        <w:tabs>
          <w:tab w:val="num" w:pos="2880"/>
        </w:tabs>
        <w:ind w:left="2880" w:hanging="360"/>
      </w:pPr>
      <w:rPr>
        <w:rFonts w:ascii="Wingdings" w:hAnsi="Wingdings" w:hint="default"/>
      </w:rPr>
    </w:lvl>
    <w:lvl w:ilvl="4" w:tplc="F25A3086" w:tentative="1">
      <w:start w:val="1"/>
      <w:numFmt w:val="bullet"/>
      <w:lvlText w:val=""/>
      <w:lvlJc w:val="left"/>
      <w:pPr>
        <w:tabs>
          <w:tab w:val="num" w:pos="3600"/>
        </w:tabs>
        <w:ind w:left="3600" w:hanging="360"/>
      </w:pPr>
      <w:rPr>
        <w:rFonts w:ascii="Wingdings" w:hAnsi="Wingdings" w:hint="default"/>
      </w:rPr>
    </w:lvl>
    <w:lvl w:ilvl="5" w:tplc="FC34FA04" w:tentative="1">
      <w:start w:val="1"/>
      <w:numFmt w:val="bullet"/>
      <w:lvlText w:val=""/>
      <w:lvlJc w:val="left"/>
      <w:pPr>
        <w:tabs>
          <w:tab w:val="num" w:pos="4320"/>
        </w:tabs>
        <w:ind w:left="4320" w:hanging="360"/>
      </w:pPr>
      <w:rPr>
        <w:rFonts w:ascii="Wingdings" w:hAnsi="Wingdings" w:hint="default"/>
      </w:rPr>
    </w:lvl>
    <w:lvl w:ilvl="6" w:tplc="22162F20" w:tentative="1">
      <w:start w:val="1"/>
      <w:numFmt w:val="bullet"/>
      <w:lvlText w:val=""/>
      <w:lvlJc w:val="left"/>
      <w:pPr>
        <w:tabs>
          <w:tab w:val="num" w:pos="5040"/>
        </w:tabs>
        <w:ind w:left="5040" w:hanging="360"/>
      </w:pPr>
      <w:rPr>
        <w:rFonts w:ascii="Wingdings" w:hAnsi="Wingdings" w:hint="default"/>
      </w:rPr>
    </w:lvl>
    <w:lvl w:ilvl="7" w:tplc="6E82DE2A" w:tentative="1">
      <w:start w:val="1"/>
      <w:numFmt w:val="bullet"/>
      <w:lvlText w:val=""/>
      <w:lvlJc w:val="left"/>
      <w:pPr>
        <w:tabs>
          <w:tab w:val="num" w:pos="5760"/>
        </w:tabs>
        <w:ind w:left="5760" w:hanging="360"/>
      </w:pPr>
      <w:rPr>
        <w:rFonts w:ascii="Wingdings" w:hAnsi="Wingdings" w:hint="default"/>
      </w:rPr>
    </w:lvl>
    <w:lvl w:ilvl="8" w:tplc="B682394E" w:tentative="1">
      <w:start w:val="1"/>
      <w:numFmt w:val="bullet"/>
      <w:lvlText w:val=""/>
      <w:lvlJc w:val="left"/>
      <w:pPr>
        <w:tabs>
          <w:tab w:val="num" w:pos="6480"/>
        </w:tabs>
        <w:ind w:left="6480" w:hanging="360"/>
      </w:pPr>
      <w:rPr>
        <w:rFonts w:ascii="Wingdings" w:hAnsi="Wingdings" w:hint="default"/>
      </w:rPr>
    </w:lvl>
  </w:abstractNum>
  <w:abstractNum w:abstractNumId="7">
    <w:nsid w:val="798F31A8"/>
    <w:multiLevelType w:val="hybridMultilevel"/>
    <w:tmpl w:val="4EC2C33C"/>
    <w:lvl w:ilvl="0" w:tplc="55C8575A">
      <w:start w:val="1"/>
      <w:numFmt w:val="bullet"/>
      <w:lvlText w:val="•"/>
      <w:lvlJc w:val="left"/>
      <w:pPr>
        <w:tabs>
          <w:tab w:val="num" w:pos="720"/>
        </w:tabs>
        <w:ind w:left="720" w:hanging="360"/>
      </w:pPr>
      <w:rPr>
        <w:rFonts w:ascii="Arial" w:hAnsi="Arial" w:hint="default"/>
      </w:rPr>
    </w:lvl>
    <w:lvl w:ilvl="1" w:tplc="8E04C724" w:tentative="1">
      <w:start w:val="1"/>
      <w:numFmt w:val="bullet"/>
      <w:lvlText w:val="•"/>
      <w:lvlJc w:val="left"/>
      <w:pPr>
        <w:tabs>
          <w:tab w:val="num" w:pos="1440"/>
        </w:tabs>
        <w:ind w:left="1440" w:hanging="360"/>
      </w:pPr>
      <w:rPr>
        <w:rFonts w:ascii="Arial" w:hAnsi="Arial" w:hint="default"/>
      </w:rPr>
    </w:lvl>
    <w:lvl w:ilvl="2" w:tplc="31D4E528" w:tentative="1">
      <w:start w:val="1"/>
      <w:numFmt w:val="bullet"/>
      <w:lvlText w:val="•"/>
      <w:lvlJc w:val="left"/>
      <w:pPr>
        <w:tabs>
          <w:tab w:val="num" w:pos="2160"/>
        </w:tabs>
        <w:ind w:left="2160" w:hanging="360"/>
      </w:pPr>
      <w:rPr>
        <w:rFonts w:ascii="Arial" w:hAnsi="Arial" w:hint="default"/>
      </w:rPr>
    </w:lvl>
    <w:lvl w:ilvl="3" w:tplc="BD9CC4CE" w:tentative="1">
      <w:start w:val="1"/>
      <w:numFmt w:val="bullet"/>
      <w:lvlText w:val="•"/>
      <w:lvlJc w:val="left"/>
      <w:pPr>
        <w:tabs>
          <w:tab w:val="num" w:pos="2880"/>
        </w:tabs>
        <w:ind w:left="2880" w:hanging="360"/>
      </w:pPr>
      <w:rPr>
        <w:rFonts w:ascii="Arial" w:hAnsi="Arial" w:hint="default"/>
      </w:rPr>
    </w:lvl>
    <w:lvl w:ilvl="4" w:tplc="90D6E456" w:tentative="1">
      <w:start w:val="1"/>
      <w:numFmt w:val="bullet"/>
      <w:lvlText w:val="•"/>
      <w:lvlJc w:val="left"/>
      <w:pPr>
        <w:tabs>
          <w:tab w:val="num" w:pos="3600"/>
        </w:tabs>
        <w:ind w:left="3600" w:hanging="360"/>
      </w:pPr>
      <w:rPr>
        <w:rFonts w:ascii="Arial" w:hAnsi="Arial" w:hint="default"/>
      </w:rPr>
    </w:lvl>
    <w:lvl w:ilvl="5" w:tplc="5B36A362" w:tentative="1">
      <w:start w:val="1"/>
      <w:numFmt w:val="bullet"/>
      <w:lvlText w:val="•"/>
      <w:lvlJc w:val="left"/>
      <w:pPr>
        <w:tabs>
          <w:tab w:val="num" w:pos="4320"/>
        </w:tabs>
        <w:ind w:left="4320" w:hanging="360"/>
      </w:pPr>
      <w:rPr>
        <w:rFonts w:ascii="Arial" w:hAnsi="Arial" w:hint="default"/>
      </w:rPr>
    </w:lvl>
    <w:lvl w:ilvl="6" w:tplc="67A0D894" w:tentative="1">
      <w:start w:val="1"/>
      <w:numFmt w:val="bullet"/>
      <w:lvlText w:val="•"/>
      <w:lvlJc w:val="left"/>
      <w:pPr>
        <w:tabs>
          <w:tab w:val="num" w:pos="5040"/>
        </w:tabs>
        <w:ind w:left="5040" w:hanging="360"/>
      </w:pPr>
      <w:rPr>
        <w:rFonts w:ascii="Arial" w:hAnsi="Arial" w:hint="default"/>
      </w:rPr>
    </w:lvl>
    <w:lvl w:ilvl="7" w:tplc="2D627B24" w:tentative="1">
      <w:start w:val="1"/>
      <w:numFmt w:val="bullet"/>
      <w:lvlText w:val="•"/>
      <w:lvlJc w:val="left"/>
      <w:pPr>
        <w:tabs>
          <w:tab w:val="num" w:pos="5760"/>
        </w:tabs>
        <w:ind w:left="5760" w:hanging="360"/>
      </w:pPr>
      <w:rPr>
        <w:rFonts w:ascii="Arial" w:hAnsi="Arial" w:hint="default"/>
      </w:rPr>
    </w:lvl>
    <w:lvl w:ilvl="8" w:tplc="9E083C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2"/>
  </w:num>
  <w:num w:numId="4">
    <w:abstractNumId w:val="7"/>
  </w:num>
  <w:num w:numId="5">
    <w:abstractNumId w:val="0"/>
  </w:num>
  <w:num w:numId="6">
    <w:abstractNumId w:val="6"/>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D2BF3"/>
    <w:rsid w:val="00033CF1"/>
    <w:rsid w:val="000C5D79"/>
    <w:rsid w:val="000C756C"/>
    <w:rsid w:val="001053AA"/>
    <w:rsid w:val="00155D99"/>
    <w:rsid w:val="001F066E"/>
    <w:rsid w:val="0024450F"/>
    <w:rsid w:val="002E728B"/>
    <w:rsid w:val="00317948"/>
    <w:rsid w:val="003779D1"/>
    <w:rsid w:val="003873D0"/>
    <w:rsid w:val="003F7188"/>
    <w:rsid w:val="00412F1A"/>
    <w:rsid w:val="004A33E1"/>
    <w:rsid w:val="00556C2F"/>
    <w:rsid w:val="007E15EC"/>
    <w:rsid w:val="009312A0"/>
    <w:rsid w:val="00A80B6E"/>
    <w:rsid w:val="00BE0186"/>
    <w:rsid w:val="00C532BD"/>
    <w:rsid w:val="00CD28F1"/>
    <w:rsid w:val="00F5434E"/>
    <w:rsid w:val="00FD18F9"/>
    <w:rsid w:val="00FD2BF3"/>
    <w:rsid w:val="00FF586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779D1"/>
  </w:style>
  <w:style w:type="paragraph" w:styleId="Nadpis2">
    <w:name w:val="heading 2"/>
    <w:basedOn w:val="Normln"/>
    <w:next w:val="Normln"/>
    <w:link w:val="Nadpis2Char"/>
    <w:qFormat/>
    <w:rsid w:val="002E728B"/>
    <w:pPr>
      <w:keepNext/>
      <w:spacing w:after="0" w:line="240" w:lineRule="auto"/>
      <w:outlineLvl w:val="1"/>
    </w:pPr>
    <w:rPr>
      <w:rFonts w:ascii="Tahoma" w:eastAsia="Times New Roman" w:hAnsi="Tahoma" w:cs="Tahoma"/>
      <w:b/>
      <w:bCs/>
      <w:sz w:val="18"/>
      <w:szCs w:val="24"/>
      <w:u w:val="single"/>
      <w:lang w:eastAsia="sk-SK"/>
    </w:rPr>
  </w:style>
  <w:style w:type="paragraph" w:styleId="Nadpis4">
    <w:name w:val="heading 4"/>
    <w:basedOn w:val="Normln"/>
    <w:next w:val="Normln"/>
    <w:link w:val="Nadpis4Char"/>
    <w:uiPriority w:val="9"/>
    <w:semiHidden/>
    <w:unhideWhenUsed/>
    <w:qFormat/>
    <w:rsid w:val="00BE01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F5434E"/>
  </w:style>
  <w:style w:type="character" w:styleId="Hypertextovodkaz">
    <w:name w:val="Hyperlink"/>
    <w:basedOn w:val="Standardnpsmoodstavce"/>
    <w:uiPriority w:val="99"/>
    <w:semiHidden/>
    <w:unhideWhenUsed/>
    <w:rsid w:val="00F5434E"/>
    <w:rPr>
      <w:color w:val="0000FF"/>
      <w:u w:val="single"/>
    </w:rPr>
  </w:style>
  <w:style w:type="paragraph" w:styleId="Odstavecseseznamem">
    <w:name w:val="List Paragraph"/>
    <w:basedOn w:val="Normln"/>
    <w:uiPriority w:val="34"/>
    <w:qFormat/>
    <w:rsid w:val="00317948"/>
    <w:pPr>
      <w:spacing w:after="0" w:line="240" w:lineRule="auto"/>
      <w:ind w:left="720"/>
      <w:contextualSpacing/>
    </w:pPr>
    <w:rPr>
      <w:rFonts w:ascii="Times New Roman" w:eastAsia="Times New Roman" w:hAnsi="Times New Roman" w:cs="Times New Roman"/>
      <w:sz w:val="24"/>
      <w:szCs w:val="24"/>
      <w:lang w:eastAsia="sk-SK"/>
    </w:rPr>
  </w:style>
  <w:style w:type="paragraph" w:styleId="Normlnweb">
    <w:name w:val="Normal (Web)"/>
    <w:basedOn w:val="Normln"/>
    <w:uiPriority w:val="99"/>
    <w:semiHidden/>
    <w:unhideWhenUsed/>
    <w:rsid w:val="0031794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Standardnpsmoodstavce"/>
    <w:link w:val="Nadpis2"/>
    <w:rsid w:val="002E728B"/>
    <w:rPr>
      <w:rFonts w:ascii="Tahoma" w:eastAsia="Times New Roman" w:hAnsi="Tahoma" w:cs="Tahoma"/>
      <w:b/>
      <w:bCs/>
      <w:sz w:val="18"/>
      <w:szCs w:val="24"/>
      <w:u w:val="single"/>
      <w:lang w:eastAsia="sk-SK"/>
    </w:rPr>
  </w:style>
  <w:style w:type="paragraph" w:styleId="Bezmezer">
    <w:name w:val="No Spacing"/>
    <w:uiPriority w:val="1"/>
    <w:qFormat/>
    <w:rsid w:val="002E728B"/>
    <w:pPr>
      <w:spacing w:after="0" w:line="240" w:lineRule="auto"/>
    </w:pPr>
  </w:style>
  <w:style w:type="character" w:styleId="Siln">
    <w:name w:val="Strong"/>
    <w:basedOn w:val="Standardnpsmoodstavce"/>
    <w:uiPriority w:val="22"/>
    <w:qFormat/>
    <w:rsid w:val="001053AA"/>
    <w:rPr>
      <w:b/>
      <w:bCs/>
    </w:rPr>
  </w:style>
  <w:style w:type="paragraph" w:styleId="Textpoznpodarou">
    <w:name w:val="footnote text"/>
    <w:basedOn w:val="Normln"/>
    <w:link w:val="TextpoznpodarouChar"/>
    <w:semiHidden/>
    <w:rsid w:val="00BE0186"/>
    <w:pPr>
      <w:spacing w:after="0" w:line="240" w:lineRule="auto"/>
    </w:pPr>
    <w:rPr>
      <w:rFonts w:ascii="Arial" w:eastAsia="Times New Roman" w:hAnsi="Arial" w:cs="Times New Roman"/>
      <w:sz w:val="20"/>
      <w:szCs w:val="20"/>
      <w:lang w:eastAsia="sk-SK"/>
    </w:rPr>
  </w:style>
  <w:style w:type="character" w:customStyle="1" w:styleId="TextpoznpodarouChar">
    <w:name w:val="Text pozn. pod čarou Char"/>
    <w:basedOn w:val="Standardnpsmoodstavce"/>
    <w:link w:val="Textpoznpodarou"/>
    <w:semiHidden/>
    <w:rsid w:val="00BE0186"/>
    <w:rPr>
      <w:rFonts w:ascii="Arial" w:eastAsia="Times New Roman" w:hAnsi="Arial" w:cs="Times New Roman"/>
      <w:sz w:val="20"/>
      <w:szCs w:val="20"/>
      <w:lang w:eastAsia="sk-SK"/>
    </w:rPr>
  </w:style>
  <w:style w:type="character" w:styleId="Znakapoznpodarou">
    <w:name w:val="footnote reference"/>
    <w:basedOn w:val="Standardnpsmoodstavce"/>
    <w:semiHidden/>
    <w:rsid w:val="00BE0186"/>
    <w:rPr>
      <w:vertAlign w:val="superscript"/>
    </w:rPr>
  </w:style>
  <w:style w:type="character" w:customStyle="1" w:styleId="Nadpis4Char">
    <w:name w:val="Nadpis 4 Char"/>
    <w:basedOn w:val="Standardnpsmoodstavce"/>
    <w:link w:val="Nadpis4"/>
    <w:uiPriority w:val="9"/>
    <w:semiHidden/>
    <w:rsid w:val="00BE018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0003158">
      <w:bodyDiv w:val="1"/>
      <w:marLeft w:val="0"/>
      <w:marRight w:val="0"/>
      <w:marTop w:val="0"/>
      <w:marBottom w:val="0"/>
      <w:divBdr>
        <w:top w:val="none" w:sz="0" w:space="0" w:color="auto"/>
        <w:left w:val="none" w:sz="0" w:space="0" w:color="auto"/>
        <w:bottom w:val="none" w:sz="0" w:space="0" w:color="auto"/>
        <w:right w:val="none" w:sz="0" w:space="0" w:color="auto"/>
      </w:divBdr>
      <w:divsChild>
        <w:div w:id="2070692690">
          <w:marLeft w:val="547"/>
          <w:marRight w:val="0"/>
          <w:marTop w:val="134"/>
          <w:marBottom w:val="0"/>
          <w:divBdr>
            <w:top w:val="none" w:sz="0" w:space="0" w:color="auto"/>
            <w:left w:val="none" w:sz="0" w:space="0" w:color="auto"/>
            <w:bottom w:val="none" w:sz="0" w:space="0" w:color="auto"/>
            <w:right w:val="none" w:sz="0" w:space="0" w:color="auto"/>
          </w:divBdr>
        </w:div>
        <w:div w:id="1172405160">
          <w:marLeft w:val="547"/>
          <w:marRight w:val="0"/>
          <w:marTop w:val="134"/>
          <w:marBottom w:val="0"/>
          <w:divBdr>
            <w:top w:val="none" w:sz="0" w:space="0" w:color="auto"/>
            <w:left w:val="none" w:sz="0" w:space="0" w:color="auto"/>
            <w:bottom w:val="none" w:sz="0" w:space="0" w:color="auto"/>
            <w:right w:val="none" w:sz="0" w:space="0" w:color="auto"/>
          </w:divBdr>
        </w:div>
      </w:divsChild>
    </w:div>
    <w:div w:id="422577934">
      <w:bodyDiv w:val="1"/>
      <w:marLeft w:val="0"/>
      <w:marRight w:val="0"/>
      <w:marTop w:val="0"/>
      <w:marBottom w:val="0"/>
      <w:divBdr>
        <w:top w:val="none" w:sz="0" w:space="0" w:color="auto"/>
        <w:left w:val="none" w:sz="0" w:space="0" w:color="auto"/>
        <w:bottom w:val="none" w:sz="0" w:space="0" w:color="auto"/>
        <w:right w:val="none" w:sz="0" w:space="0" w:color="auto"/>
      </w:divBdr>
    </w:div>
    <w:div w:id="444277122">
      <w:bodyDiv w:val="1"/>
      <w:marLeft w:val="0"/>
      <w:marRight w:val="0"/>
      <w:marTop w:val="0"/>
      <w:marBottom w:val="0"/>
      <w:divBdr>
        <w:top w:val="none" w:sz="0" w:space="0" w:color="auto"/>
        <w:left w:val="none" w:sz="0" w:space="0" w:color="auto"/>
        <w:bottom w:val="none" w:sz="0" w:space="0" w:color="auto"/>
        <w:right w:val="none" w:sz="0" w:space="0" w:color="auto"/>
      </w:divBdr>
    </w:div>
    <w:div w:id="547452234">
      <w:bodyDiv w:val="1"/>
      <w:marLeft w:val="0"/>
      <w:marRight w:val="0"/>
      <w:marTop w:val="0"/>
      <w:marBottom w:val="0"/>
      <w:divBdr>
        <w:top w:val="none" w:sz="0" w:space="0" w:color="auto"/>
        <w:left w:val="none" w:sz="0" w:space="0" w:color="auto"/>
        <w:bottom w:val="none" w:sz="0" w:space="0" w:color="auto"/>
        <w:right w:val="none" w:sz="0" w:space="0" w:color="auto"/>
      </w:divBdr>
      <w:divsChild>
        <w:div w:id="24718471">
          <w:marLeft w:val="547"/>
          <w:marRight w:val="0"/>
          <w:marTop w:val="96"/>
          <w:marBottom w:val="0"/>
          <w:divBdr>
            <w:top w:val="none" w:sz="0" w:space="0" w:color="auto"/>
            <w:left w:val="none" w:sz="0" w:space="0" w:color="auto"/>
            <w:bottom w:val="none" w:sz="0" w:space="0" w:color="auto"/>
            <w:right w:val="none" w:sz="0" w:space="0" w:color="auto"/>
          </w:divBdr>
        </w:div>
        <w:div w:id="214658342">
          <w:marLeft w:val="547"/>
          <w:marRight w:val="0"/>
          <w:marTop w:val="96"/>
          <w:marBottom w:val="0"/>
          <w:divBdr>
            <w:top w:val="none" w:sz="0" w:space="0" w:color="auto"/>
            <w:left w:val="none" w:sz="0" w:space="0" w:color="auto"/>
            <w:bottom w:val="none" w:sz="0" w:space="0" w:color="auto"/>
            <w:right w:val="none" w:sz="0" w:space="0" w:color="auto"/>
          </w:divBdr>
        </w:div>
        <w:div w:id="240915025">
          <w:marLeft w:val="547"/>
          <w:marRight w:val="0"/>
          <w:marTop w:val="96"/>
          <w:marBottom w:val="0"/>
          <w:divBdr>
            <w:top w:val="none" w:sz="0" w:space="0" w:color="auto"/>
            <w:left w:val="none" w:sz="0" w:space="0" w:color="auto"/>
            <w:bottom w:val="none" w:sz="0" w:space="0" w:color="auto"/>
            <w:right w:val="none" w:sz="0" w:space="0" w:color="auto"/>
          </w:divBdr>
        </w:div>
        <w:div w:id="539703982">
          <w:marLeft w:val="547"/>
          <w:marRight w:val="0"/>
          <w:marTop w:val="96"/>
          <w:marBottom w:val="0"/>
          <w:divBdr>
            <w:top w:val="none" w:sz="0" w:space="0" w:color="auto"/>
            <w:left w:val="none" w:sz="0" w:space="0" w:color="auto"/>
            <w:bottom w:val="none" w:sz="0" w:space="0" w:color="auto"/>
            <w:right w:val="none" w:sz="0" w:space="0" w:color="auto"/>
          </w:divBdr>
        </w:div>
        <w:div w:id="1131705329">
          <w:marLeft w:val="547"/>
          <w:marRight w:val="0"/>
          <w:marTop w:val="96"/>
          <w:marBottom w:val="0"/>
          <w:divBdr>
            <w:top w:val="none" w:sz="0" w:space="0" w:color="auto"/>
            <w:left w:val="none" w:sz="0" w:space="0" w:color="auto"/>
            <w:bottom w:val="none" w:sz="0" w:space="0" w:color="auto"/>
            <w:right w:val="none" w:sz="0" w:space="0" w:color="auto"/>
          </w:divBdr>
        </w:div>
        <w:div w:id="1283346612">
          <w:marLeft w:val="547"/>
          <w:marRight w:val="0"/>
          <w:marTop w:val="96"/>
          <w:marBottom w:val="0"/>
          <w:divBdr>
            <w:top w:val="none" w:sz="0" w:space="0" w:color="auto"/>
            <w:left w:val="none" w:sz="0" w:space="0" w:color="auto"/>
            <w:bottom w:val="none" w:sz="0" w:space="0" w:color="auto"/>
            <w:right w:val="none" w:sz="0" w:space="0" w:color="auto"/>
          </w:divBdr>
        </w:div>
        <w:div w:id="1331985107">
          <w:marLeft w:val="547"/>
          <w:marRight w:val="0"/>
          <w:marTop w:val="96"/>
          <w:marBottom w:val="0"/>
          <w:divBdr>
            <w:top w:val="none" w:sz="0" w:space="0" w:color="auto"/>
            <w:left w:val="none" w:sz="0" w:space="0" w:color="auto"/>
            <w:bottom w:val="none" w:sz="0" w:space="0" w:color="auto"/>
            <w:right w:val="none" w:sz="0" w:space="0" w:color="auto"/>
          </w:divBdr>
        </w:div>
      </w:divsChild>
    </w:div>
    <w:div w:id="619264917">
      <w:bodyDiv w:val="1"/>
      <w:marLeft w:val="0"/>
      <w:marRight w:val="0"/>
      <w:marTop w:val="0"/>
      <w:marBottom w:val="0"/>
      <w:divBdr>
        <w:top w:val="none" w:sz="0" w:space="0" w:color="auto"/>
        <w:left w:val="none" w:sz="0" w:space="0" w:color="auto"/>
        <w:bottom w:val="none" w:sz="0" w:space="0" w:color="auto"/>
        <w:right w:val="none" w:sz="0" w:space="0" w:color="auto"/>
      </w:divBdr>
      <w:divsChild>
        <w:div w:id="950403313">
          <w:marLeft w:val="0"/>
          <w:marRight w:val="0"/>
          <w:marTop w:val="0"/>
          <w:marBottom w:val="0"/>
          <w:divBdr>
            <w:top w:val="none" w:sz="0" w:space="0" w:color="auto"/>
            <w:left w:val="none" w:sz="0" w:space="0" w:color="auto"/>
            <w:bottom w:val="none" w:sz="0" w:space="0" w:color="auto"/>
            <w:right w:val="none" w:sz="0" w:space="0" w:color="auto"/>
          </w:divBdr>
        </w:div>
      </w:divsChild>
    </w:div>
    <w:div w:id="660543115">
      <w:bodyDiv w:val="1"/>
      <w:marLeft w:val="0"/>
      <w:marRight w:val="0"/>
      <w:marTop w:val="0"/>
      <w:marBottom w:val="0"/>
      <w:divBdr>
        <w:top w:val="none" w:sz="0" w:space="0" w:color="auto"/>
        <w:left w:val="none" w:sz="0" w:space="0" w:color="auto"/>
        <w:bottom w:val="none" w:sz="0" w:space="0" w:color="auto"/>
        <w:right w:val="none" w:sz="0" w:space="0" w:color="auto"/>
      </w:divBdr>
    </w:div>
    <w:div w:id="725494705">
      <w:bodyDiv w:val="1"/>
      <w:marLeft w:val="0"/>
      <w:marRight w:val="0"/>
      <w:marTop w:val="0"/>
      <w:marBottom w:val="0"/>
      <w:divBdr>
        <w:top w:val="none" w:sz="0" w:space="0" w:color="auto"/>
        <w:left w:val="none" w:sz="0" w:space="0" w:color="auto"/>
        <w:bottom w:val="none" w:sz="0" w:space="0" w:color="auto"/>
        <w:right w:val="none" w:sz="0" w:space="0" w:color="auto"/>
      </w:divBdr>
      <w:divsChild>
        <w:div w:id="622493316">
          <w:marLeft w:val="0"/>
          <w:marRight w:val="0"/>
          <w:marTop w:val="0"/>
          <w:marBottom w:val="0"/>
          <w:divBdr>
            <w:top w:val="none" w:sz="0" w:space="0" w:color="auto"/>
            <w:left w:val="none" w:sz="0" w:space="0" w:color="auto"/>
            <w:bottom w:val="none" w:sz="0" w:space="0" w:color="auto"/>
            <w:right w:val="none" w:sz="0" w:space="0" w:color="auto"/>
          </w:divBdr>
        </w:div>
      </w:divsChild>
    </w:div>
    <w:div w:id="1245795316">
      <w:bodyDiv w:val="1"/>
      <w:marLeft w:val="0"/>
      <w:marRight w:val="0"/>
      <w:marTop w:val="0"/>
      <w:marBottom w:val="0"/>
      <w:divBdr>
        <w:top w:val="none" w:sz="0" w:space="0" w:color="auto"/>
        <w:left w:val="none" w:sz="0" w:space="0" w:color="auto"/>
        <w:bottom w:val="none" w:sz="0" w:space="0" w:color="auto"/>
        <w:right w:val="none" w:sz="0" w:space="0" w:color="auto"/>
      </w:divBdr>
    </w:div>
    <w:div w:id="1286740528">
      <w:bodyDiv w:val="1"/>
      <w:marLeft w:val="0"/>
      <w:marRight w:val="0"/>
      <w:marTop w:val="0"/>
      <w:marBottom w:val="0"/>
      <w:divBdr>
        <w:top w:val="none" w:sz="0" w:space="0" w:color="auto"/>
        <w:left w:val="none" w:sz="0" w:space="0" w:color="auto"/>
        <w:bottom w:val="none" w:sz="0" w:space="0" w:color="auto"/>
        <w:right w:val="none" w:sz="0" w:space="0" w:color="auto"/>
      </w:divBdr>
      <w:divsChild>
        <w:div w:id="136073596">
          <w:marLeft w:val="547"/>
          <w:marRight w:val="0"/>
          <w:marTop w:val="115"/>
          <w:marBottom w:val="0"/>
          <w:divBdr>
            <w:top w:val="none" w:sz="0" w:space="0" w:color="auto"/>
            <w:left w:val="none" w:sz="0" w:space="0" w:color="auto"/>
            <w:bottom w:val="none" w:sz="0" w:space="0" w:color="auto"/>
            <w:right w:val="none" w:sz="0" w:space="0" w:color="auto"/>
          </w:divBdr>
        </w:div>
        <w:div w:id="273831782">
          <w:marLeft w:val="547"/>
          <w:marRight w:val="0"/>
          <w:marTop w:val="115"/>
          <w:marBottom w:val="0"/>
          <w:divBdr>
            <w:top w:val="none" w:sz="0" w:space="0" w:color="auto"/>
            <w:left w:val="none" w:sz="0" w:space="0" w:color="auto"/>
            <w:bottom w:val="none" w:sz="0" w:space="0" w:color="auto"/>
            <w:right w:val="none" w:sz="0" w:space="0" w:color="auto"/>
          </w:divBdr>
        </w:div>
        <w:div w:id="330332270">
          <w:marLeft w:val="547"/>
          <w:marRight w:val="0"/>
          <w:marTop w:val="115"/>
          <w:marBottom w:val="0"/>
          <w:divBdr>
            <w:top w:val="none" w:sz="0" w:space="0" w:color="auto"/>
            <w:left w:val="none" w:sz="0" w:space="0" w:color="auto"/>
            <w:bottom w:val="none" w:sz="0" w:space="0" w:color="auto"/>
            <w:right w:val="none" w:sz="0" w:space="0" w:color="auto"/>
          </w:divBdr>
        </w:div>
        <w:div w:id="592511350">
          <w:marLeft w:val="547"/>
          <w:marRight w:val="0"/>
          <w:marTop w:val="115"/>
          <w:marBottom w:val="0"/>
          <w:divBdr>
            <w:top w:val="none" w:sz="0" w:space="0" w:color="auto"/>
            <w:left w:val="none" w:sz="0" w:space="0" w:color="auto"/>
            <w:bottom w:val="none" w:sz="0" w:space="0" w:color="auto"/>
            <w:right w:val="none" w:sz="0" w:space="0" w:color="auto"/>
          </w:divBdr>
        </w:div>
        <w:div w:id="1288007349">
          <w:marLeft w:val="547"/>
          <w:marRight w:val="0"/>
          <w:marTop w:val="115"/>
          <w:marBottom w:val="0"/>
          <w:divBdr>
            <w:top w:val="none" w:sz="0" w:space="0" w:color="auto"/>
            <w:left w:val="none" w:sz="0" w:space="0" w:color="auto"/>
            <w:bottom w:val="none" w:sz="0" w:space="0" w:color="auto"/>
            <w:right w:val="none" w:sz="0" w:space="0" w:color="auto"/>
          </w:divBdr>
        </w:div>
        <w:div w:id="1914311032">
          <w:marLeft w:val="547"/>
          <w:marRight w:val="0"/>
          <w:marTop w:val="115"/>
          <w:marBottom w:val="0"/>
          <w:divBdr>
            <w:top w:val="none" w:sz="0" w:space="0" w:color="auto"/>
            <w:left w:val="none" w:sz="0" w:space="0" w:color="auto"/>
            <w:bottom w:val="none" w:sz="0" w:space="0" w:color="auto"/>
            <w:right w:val="none" w:sz="0" w:space="0" w:color="auto"/>
          </w:divBdr>
        </w:div>
        <w:div w:id="1933513626">
          <w:marLeft w:val="547"/>
          <w:marRight w:val="0"/>
          <w:marTop w:val="115"/>
          <w:marBottom w:val="0"/>
          <w:divBdr>
            <w:top w:val="none" w:sz="0" w:space="0" w:color="auto"/>
            <w:left w:val="none" w:sz="0" w:space="0" w:color="auto"/>
            <w:bottom w:val="none" w:sz="0" w:space="0" w:color="auto"/>
            <w:right w:val="none" w:sz="0" w:space="0" w:color="auto"/>
          </w:divBdr>
        </w:div>
      </w:divsChild>
    </w:div>
    <w:div w:id="1319269834">
      <w:bodyDiv w:val="1"/>
      <w:marLeft w:val="0"/>
      <w:marRight w:val="0"/>
      <w:marTop w:val="0"/>
      <w:marBottom w:val="0"/>
      <w:divBdr>
        <w:top w:val="none" w:sz="0" w:space="0" w:color="auto"/>
        <w:left w:val="none" w:sz="0" w:space="0" w:color="auto"/>
        <w:bottom w:val="none" w:sz="0" w:space="0" w:color="auto"/>
        <w:right w:val="none" w:sz="0" w:space="0" w:color="auto"/>
      </w:divBdr>
    </w:div>
    <w:div w:id="1424188090">
      <w:bodyDiv w:val="1"/>
      <w:marLeft w:val="0"/>
      <w:marRight w:val="0"/>
      <w:marTop w:val="0"/>
      <w:marBottom w:val="0"/>
      <w:divBdr>
        <w:top w:val="none" w:sz="0" w:space="0" w:color="auto"/>
        <w:left w:val="none" w:sz="0" w:space="0" w:color="auto"/>
        <w:bottom w:val="none" w:sz="0" w:space="0" w:color="auto"/>
        <w:right w:val="none" w:sz="0" w:space="0" w:color="auto"/>
      </w:divBdr>
      <w:divsChild>
        <w:div w:id="186452722">
          <w:marLeft w:val="547"/>
          <w:marRight w:val="0"/>
          <w:marTop w:val="115"/>
          <w:marBottom w:val="0"/>
          <w:divBdr>
            <w:top w:val="none" w:sz="0" w:space="0" w:color="auto"/>
            <w:left w:val="none" w:sz="0" w:space="0" w:color="auto"/>
            <w:bottom w:val="none" w:sz="0" w:space="0" w:color="auto"/>
            <w:right w:val="none" w:sz="0" w:space="0" w:color="auto"/>
          </w:divBdr>
        </w:div>
        <w:div w:id="193229804">
          <w:marLeft w:val="547"/>
          <w:marRight w:val="0"/>
          <w:marTop w:val="115"/>
          <w:marBottom w:val="0"/>
          <w:divBdr>
            <w:top w:val="none" w:sz="0" w:space="0" w:color="auto"/>
            <w:left w:val="none" w:sz="0" w:space="0" w:color="auto"/>
            <w:bottom w:val="none" w:sz="0" w:space="0" w:color="auto"/>
            <w:right w:val="none" w:sz="0" w:space="0" w:color="auto"/>
          </w:divBdr>
        </w:div>
        <w:div w:id="2087872506">
          <w:marLeft w:val="547"/>
          <w:marRight w:val="0"/>
          <w:marTop w:val="115"/>
          <w:marBottom w:val="0"/>
          <w:divBdr>
            <w:top w:val="none" w:sz="0" w:space="0" w:color="auto"/>
            <w:left w:val="none" w:sz="0" w:space="0" w:color="auto"/>
            <w:bottom w:val="none" w:sz="0" w:space="0" w:color="auto"/>
            <w:right w:val="none" w:sz="0" w:space="0" w:color="auto"/>
          </w:divBdr>
        </w:div>
      </w:divsChild>
    </w:div>
    <w:div w:id="1462112305">
      <w:bodyDiv w:val="1"/>
      <w:marLeft w:val="0"/>
      <w:marRight w:val="0"/>
      <w:marTop w:val="0"/>
      <w:marBottom w:val="0"/>
      <w:divBdr>
        <w:top w:val="none" w:sz="0" w:space="0" w:color="auto"/>
        <w:left w:val="none" w:sz="0" w:space="0" w:color="auto"/>
        <w:bottom w:val="none" w:sz="0" w:space="0" w:color="auto"/>
        <w:right w:val="none" w:sz="0" w:space="0" w:color="auto"/>
      </w:divBdr>
      <w:divsChild>
        <w:div w:id="405417642">
          <w:marLeft w:val="547"/>
          <w:marRight w:val="0"/>
          <w:marTop w:val="154"/>
          <w:marBottom w:val="0"/>
          <w:divBdr>
            <w:top w:val="none" w:sz="0" w:space="0" w:color="auto"/>
            <w:left w:val="none" w:sz="0" w:space="0" w:color="auto"/>
            <w:bottom w:val="none" w:sz="0" w:space="0" w:color="auto"/>
            <w:right w:val="none" w:sz="0" w:space="0" w:color="auto"/>
          </w:divBdr>
        </w:div>
        <w:div w:id="818115870">
          <w:marLeft w:val="547"/>
          <w:marRight w:val="0"/>
          <w:marTop w:val="154"/>
          <w:marBottom w:val="0"/>
          <w:divBdr>
            <w:top w:val="none" w:sz="0" w:space="0" w:color="auto"/>
            <w:left w:val="none" w:sz="0" w:space="0" w:color="auto"/>
            <w:bottom w:val="none" w:sz="0" w:space="0" w:color="auto"/>
            <w:right w:val="none" w:sz="0" w:space="0" w:color="auto"/>
          </w:divBdr>
        </w:div>
        <w:div w:id="1423641152">
          <w:marLeft w:val="547"/>
          <w:marRight w:val="0"/>
          <w:marTop w:val="154"/>
          <w:marBottom w:val="0"/>
          <w:divBdr>
            <w:top w:val="none" w:sz="0" w:space="0" w:color="auto"/>
            <w:left w:val="none" w:sz="0" w:space="0" w:color="auto"/>
            <w:bottom w:val="none" w:sz="0" w:space="0" w:color="auto"/>
            <w:right w:val="none" w:sz="0" w:space="0" w:color="auto"/>
          </w:divBdr>
        </w:div>
        <w:div w:id="2019426348">
          <w:marLeft w:val="547"/>
          <w:marRight w:val="0"/>
          <w:marTop w:val="154"/>
          <w:marBottom w:val="0"/>
          <w:divBdr>
            <w:top w:val="none" w:sz="0" w:space="0" w:color="auto"/>
            <w:left w:val="none" w:sz="0" w:space="0" w:color="auto"/>
            <w:bottom w:val="none" w:sz="0" w:space="0" w:color="auto"/>
            <w:right w:val="none" w:sz="0" w:space="0" w:color="auto"/>
          </w:divBdr>
        </w:div>
      </w:divsChild>
    </w:div>
    <w:div w:id="1521315273">
      <w:bodyDiv w:val="1"/>
      <w:marLeft w:val="0"/>
      <w:marRight w:val="0"/>
      <w:marTop w:val="0"/>
      <w:marBottom w:val="0"/>
      <w:divBdr>
        <w:top w:val="none" w:sz="0" w:space="0" w:color="auto"/>
        <w:left w:val="none" w:sz="0" w:space="0" w:color="auto"/>
        <w:bottom w:val="none" w:sz="0" w:space="0" w:color="auto"/>
        <w:right w:val="none" w:sz="0" w:space="0" w:color="auto"/>
      </w:divBdr>
    </w:div>
    <w:div w:id="154005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fton.sk/karierna-zona/pracovne-podmienky/" TargetMode="External"/><Relationship Id="rId3" Type="http://schemas.openxmlformats.org/officeDocument/2006/relationships/settings" Target="settings.xml"/><Relationship Id="rId7" Type="http://schemas.openxmlformats.org/officeDocument/2006/relationships/hyperlink" Target="http://www.pravna.szm.com/firstaid/konani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3050</TotalTime>
  <Pages>14</Pages>
  <Words>4004</Words>
  <Characters>22829</Characters>
  <Application>Microsoft Office Word</Application>
  <DocSecurity>0</DocSecurity>
  <Lines>190</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Nay-PC</dc:creator>
  <cp:lastModifiedBy>Nay-PC</cp:lastModifiedBy>
  <cp:revision>1</cp:revision>
  <dcterms:created xsi:type="dcterms:W3CDTF">2015-12-25T15:34:00Z</dcterms:created>
  <dcterms:modified xsi:type="dcterms:W3CDTF">2015-12-28T20:39:00Z</dcterms:modified>
</cp:coreProperties>
</file>