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ED9" w:rsidRDefault="009367D1" w:rsidP="008852DD">
      <w:r>
        <w:t>91.</w:t>
      </w:r>
      <w:r w:rsidR="008852DD">
        <w:t xml:space="preserve"> Spôsoby skončenia pracovného pomeru </w:t>
      </w:r>
      <w:r w:rsidR="00954ED9">
        <w:t>:</w:t>
      </w:r>
    </w:p>
    <w:p w:rsidR="00954ED9" w:rsidRDefault="000D4779" w:rsidP="00954ED9">
      <w:pPr>
        <w:pStyle w:val="l4"/>
        <w:shd w:val="clear" w:color="auto" w:fill="FFFFFF"/>
        <w:spacing w:before="0" w:beforeAutospacing="0" w:after="0" w:afterAutospacing="0"/>
        <w:jc w:val="both"/>
        <w:rPr>
          <w:rFonts w:ascii="Arial" w:hAnsi="Arial" w:cs="Arial"/>
          <w:color w:val="000000"/>
          <w:sz w:val="20"/>
          <w:szCs w:val="20"/>
        </w:rPr>
      </w:pPr>
      <w:r>
        <w:t>.</w:t>
      </w:r>
      <w:r w:rsidR="00954ED9">
        <w:t xml:space="preserve"> </w:t>
      </w:r>
      <w:r w:rsidR="00954ED9">
        <w:rPr>
          <w:rFonts w:ascii="Arial" w:hAnsi="Arial" w:cs="Arial"/>
          <w:b/>
          <w:bCs/>
          <w:color w:val="000000"/>
          <w:sz w:val="20"/>
          <w:szCs w:val="20"/>
        </w:rPr>
        <w:br/>
      </w:r>
      <w:r w:rsidR="00954ED9">
        <w:rPr>
          <w:rStyle w:val="HTMLVariable"/>
          <w:rFonts w:ascii="Arial" w:hAnsi="Arial" w:cs="Arial"/>
          <w:b/>
          <w:bCs/>
          <w:i w:val="0"/>
          <w:iCs w:val="0"/>
          <w:color w:val="000000"/>
          <w:sz w:val="20"/>
          <w:szCs w:val="20"/>
        </w:rPr>
        <w:t>(1)</w:t>
      </w:r>
      <w:r w:rsidR="00954ED9">
        <w:rPr>
          <w:rStyle w:val="apple-converted-space"/>
          <w:rFonts w:ascii="Arial" w:hAnsi="Arial" w:cs="Arial"/>
          <w:color w:val="000000"/>
          <w:sz w:val="20"/>
          <w:szCs w:val="20"/>
        </w:rPr>
        <w:t> </w:t>
      </w:r>
      <w:r w:rsidR="00954ED9">
        <w:rPr>
          <w:rFonts w:ascii="Arial" w:hAnsi="Arial" w:cs="Arial"/>
          <w:color w:val="000000"/>
          <w:sz w:val="20"/>
          <w:szCs w:val="20"/>
        </w:rPr>
        <w:t>Pracovný pomer možno skončiť</w:t>
      </w:r>
    </w:p>
    <w:p w:rsidR="00954ED9" w:rsidRDefault="00954ED9" w:rsidP="00954ED9">
      <w:pPr>
        <w:pStyle w:val="l5"/>
        <w:shd w:val="clear" w:color="auto" w:fill="FFFFFF"/>
        <w:spacing w:before="0" w:beforeAutospacing="0" w:after="0" w:afterAutospacing="0"/>
        <w:jc w:val="both"/>
        <w:rPr>
          <w:rFonts w:ascii="Arial" w:hAnsi="Arial" w:cs="Arial"/>
          <w:color w:val="000000"/>
          <w:sz w:val="20"/>
          <w:szCs w:val="20"/>
        </w:rPr>
      </w:pPr>
      <w:bookmarkStart w:id="0" w:name="p59-1-a"/>
      <w:bookmarkEnd w:id="0"/>
      <w:r>
        <w:rPr>
          <w:rStyle w:val="HTMLVariable"/>
          <w:rFonts w:ascii="Arial" w:hAnsi="Arial" w:cs="Arial"/>
          <w:b/>
          <w:bCs/>
          <w:i w:val="0"/>
          <w:iCs w:val="0"/>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dohodou,</w:t>
      </w:r>
    </w:p>
    <w:p w:rsidR="00954ED9" w:rsidRDefault="00954ED9" w:rsidP="00954ED9">
      <w:pPr>
        <w:pStyle w:val="l5"/>
        <w:shd w:val="clear" w:color="auto" w:fill="FFFFFF"/>
        <w:spacing w:before="0" w:beforeAutospacing="0" w:after="0" w:afterAutospacing="0"/>
        <w:jc w:val="both"/>
        <w:rPr>
          <w:rFonts w:ascii="Arial" w:hAnsi="Arial" w:cs="Arial"/>
          <w:color w:val="000000"/>
          <w:sz w:val="20"/>
          <w:szCs w:val="20"/>
        </w:rPr>
      </w:pPr>
      <w:bookmarkStart w:id="1" w:name="p59-1-b"/>
      <w:bookmarkEnd w:id="1"/>
      <w:r>
        <w:rPr>
          <w:rStyle w:val="HTMLVariable"/>
          <w:rFonts w:ascii="Arial" w:hAnsi="Arial" w:cs="Arial"/>
          <w:b/>
          <w:bCs/>
          <w:i w:val="0"/>
          <w:iCs w:val="0"/>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výpoveďou,</w:t>
      </w:r>
    </w:p>
    <w:p w:rsidR="00954ED9" w:rsidRDefault="00954ED9" w:rsidP="00954ED9">
      <w:pPr>
        <w:pStyle w:val="l5"/>
        <w:shd w:val="clear" w:color="auto" w:fill="FFFFFF"/>
        <w:spacing w:before="0" w:beforeAutospacing="0" w:after="0" w:afterAutospacing="0"/>
        <w:jc w:val="both"/>
        <w:rPr>
          <w:rFonts w:ascii="Arial" w:hAnsi="Arial" w:cs="Arial"/>
          <w:color w:val="000000"/>
          <w:sz w:val="20"/>
          <w:szCs w:val="20"/>
        </w:rPr>
      </w:pPr>
      <w:bookmarkStart w:id="2" w:name="p59-1-c"/>
      <w:bookmarkEnd w:id="2"/>
      <w:r>
        <w:rPr>
          <w:rStyle w:val="HTMLVariable"/>
          <w:rFonts w:ascii="Arial" w:hAnsi="Arial" w:cs="Arial"/>
          <w:b/>
          <w:bCs/>
          <w:i w:val="0"/>
          <w:iCs w:val="0"/>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okamžitým skončením,</w:t>
      </w:r>
    </w:p>
    <w:p w:rsidR="00954ED9" w:rsidRDefault="00954ED9" w:rsidP="00954ED9">
      <w:pPr>
        <w:pStyle w:val="l5"/>
        <w:shd w:val="clear" w:color="auto" w:fill="FFFFFF"/>
        <w:spacing w:before="0" w:beforeAutospacing="0" w:after="0" w:afterAutospacing="0"/>
        <w:jc w:val="both"/>
        <w:rPr>
          <w:rFonts w:ascii="Arial" w:hAnsi="Arial" w:cs="Arial"/>
          <w:color w:val="000000"/>
          <w:sz w:val="20"/>
          <w:szCs w:val="20"/>
        </w:rPr>
      </w:pPr>
      <w:bookmarkStart w:id="3" w:name="p59-1-d"/>
      <w:bookmarkEnd w:id="3"/>
      <w:r>
        <w:rPr>
          <w:rStyle w:val="HTMLVariable"/>
          <w:rFonts w:ascii="Arial" w:hAnsi="Arial" w:cs="Arial"/>
          <w:b/>
          <w:bCs/>
          <w:i w:val="0"/>
          <w:iCs w:val="0"/>
          <w:color w:val="000000"/>
          <w:sz w:val="20"/>
          <w:szCs w:val="20"/>
        </w:rPr>
        <w:t>d)</w:t>
      </w:r>
      <w:r>
        <w:rPr>
          <w:rStyle w:val="apple-converted-space"/>
          <w:rFonts w:ascii="Arial" w:hAnsi="Arial" w:cs="Arial"/>
          <w:color w:val="000000"/>
          <w:sz w:val="20"/>
          <w:szCs w:val="20"/>
        </w:rPr>
        <w:t> </w:t>
      </w:r>
      <w:r>
        <w:rPr>
          <w:rFonts w:ascii="Arial" w:hAnsi="Arial" w:cs="Arial"/>
          <w:color w:val="000000"/>
          <w:sz w:val="20"/>
          <w:szCs w:val="20"/>
        </w:rPr>
        <w:t>skončením v skúšobnej dobe.</w:t>
      </w:r>
    </w:p>
    <w:p w:rsidR="00954ED9" w:rsidRDefault="00954ED9" w:rsidP="00954ED9">
      <w:pPr>
        <w:pStyle w:val="l4"/>
        <w:shd w:val="clear" w:color="auto" w:fill="FFFFFF"/>
        <w:spacing w:before="0" w:beforeAutospacing="0" w:after="0" w:afterAutospacing="0"/>
        <w:jc w:val="both"/>
        <w:rPr>
          <w:rStyle w:val="HTMLVariable"/>
          <w:rFonts w:ascii="Arial" w:hAnsi="Arial" w:cs="Arial"/>
          <w:b/>
          <w:bCs/>
          <w:i w:val="0"/>
          <w:iCs w:val="0"/>
          <w:color w:val="000000"/>
          <w:sz w:val="20"/>
          <w:szCs w:val="20"/>
        </w:rPr>
      </w:pPr>
      <w:bookmarkStart w:id="4" w:name="p59-2"/>
      <w:bookmarkEnd w:id="4"/>
    </w:p>
    <w:p w:rsidR="00954ED9" w:rsidRDefault="00954ED9" w:rsidP="00954ED9">
      <w:pPr>
        <w:pStyle w:val="l4"/>
        <w:shd w:val="clear" w:color="auto" w:fill="FFFFFF"/>
        <w:spacing w:before="0" w:beforeAutospacing="0" w:after="0" w:afterAutospacing="0"/>
        <w:jc w:val="both"/>
        <w:rPr>
          <w:rFonts w:ascii="Arial" w:hAnsi="Arial" w:cs="Arial"/>
          <w:color w:val="000000"/>
          <w:sz w:val="20"/>
          <w:szCs w:val="20"/>
        </w:rPr>
      </w:pPr>
      <w:r>
        <w:rPr>
          <w:rStyle w:val="HTMLVariable"/>
          <w:rFonts w:ascii="Arial" w:hAnsi="Arial" w:cs="Arial"/>
          <w:b/>
          <w:bCs/>
          <w:i w:val="0"/>
          <w:iCs w:val="0"/>
          <w:color w:val="000000"/>
          <w:sz w:val="20"/>
          <w:szCs w:val="20"/>
        </w:rPr>
        <w:t>(2)</w:t>
      </w:r>
      <w:r>
        <w:rPr>
          <w:rStyle w:val="apple-converted-space"/>
          <w:rFonts w:ascii="Arial" w:hAnsi="Arial" w:cs="Arial"/>
          <w:color w:val="000000"/>
          <w:sz w:val="20"/>
          <w:szCs w:val="20"/>
        </w:rPr>
        <w:t> </w:t>
      </w:r>
      <w:r>
        <w:rPr>
          <w:rFonts w:ascii="Arial" w:hAnsi="Arial" w:cs="Arial"/>
          <w:color w:val="000000"/>
          <w:sz w:val="20"/>
          <w:szCs w:val="20"/>
        </w:rPr>
        <w:t>Pracovný pomer dohodnutý na určitú dobu sa skončí uplynutím dohodnutej doby.</w:t>
      </w:r>
    </w:p>
    <w:p w:rsidR="00954ED9" w:rsidRDefault="00954ED9" w:rsidP="00954ED9">
      <w:pPr>
        <w:pStyle w:val="l4"/>
        <w:shd w:val="clear" w:color="auto" w:fill="FFFFFF"/>
        <w:spacing w:before="0" w:beforeAutospacing="0" w:after="0" w:afterAutospacing="0"/>
        <w:jc w:val="both"/>
        <w:rPr>
          <w:rStyle w:val="HTMLVariable"/>
          <w:rFonts w:ascii="Arial" w:hAnsi="Arial" w:cs="Arial"/>
          <w:b/>
          <w:bCs/>
          <w:i w:val="0"/>
          <w:iCs w:val="0"/>
          <w:color w:val="000000"/>
          <w:sz w:val="20"/>
          <w:szCs w:val="20"/>
        </w:rPr>
      </w:pPr>
      <w:bookmarkStart w:id="5" w:name="p59-3"/>
      <w:bookmarkEnd w:id="5"/>
    </w:p>
    <w:p w:rsidR="00954ED9" w:rsidRDefault="00954ED9" w:rsidP="00954ED9">
      <w:pPr>
        <w:pStyle w:val="l4"/>
        <w:shd w:val="clear" w:color="auto" w:fill="FFFFFF"/>
        <w:spacing w:before="0" w:beforeAutospacing="0" w:after="0" w:afterAutospacing="0"/>
        <w:jc w:val="both"/>
        <w:rPr>
          <w:rFonts w:ascii="Arial" w:hAnsi="Arial" w:cs="Arial"/>
          <w:color w:val="000000"/>
          <w:sz w:val="20"/>
          <w:szCs w:val="20"/>
        </w:rPr>
      </w:pPr>
      <w:r>
        <w:rPr>
          <w:rStyle w:val="HTMLVariable"/>
          <w:rFonts w:ascii="Arial" w:hAnsi="Arial" w:cs="Arial"/>
          <w:b/>
          <w:bCs/>
          <w:i w:val="0"/>
          <w:iCs w:val="0"/>
          <w:color w:val="000000"/>
          <w:sz w:val="20"/>
          <w:szCs w:val="20"/>
        </w:rPr>
        <w:t>(3)</w:t>
      </w:r>
      <w:r>
        <w:rPr>
          <w:rStyle w:val="apple-converted-space"/>
          <w:rFonts w:ascii="Arial" w:hAnsi="Arial" w:cs="Arial"/>
          <w:color w:val="000000"/>
          <w:sz w:val="20"/>
          <w:szCs w:val="20"/>
        </w:rPr>
        <w:t> </w:t>
      </w:r>
      <w:r>
        <w:rPr>
          <w:rFonts w:ascii="Arial" w:hAnsi="Arial" w:cs="Arial"/>
          <w:color w:val="000000"/>
          <w:sz w:val="20"/>
          <w:szCs w:val="20"/>
        </w:rPr>
        <w:t>Pracovný pomer cudzinca alebo osoby bez štátnej príslušnosti, ak k jeho skončeniu nedošlo už iným spôsobom, sa skončí dňom, ktorým</w:t>
      </w:r>
    </w:p>
    <w:p w:rsidR="00954ED9" w:rsidRDefault="00954ED9" w:rsidP="00954ED9">
      <w:pPr>
        <w:pStyle w:val="l5"/>
        <w:shd w:val="clear" w:color="auto" w:fill="FFFFFF"/>
        <w:spacing w:before="0" w:beforeAutospacing="0" w:after="0" w:afterAutospacing="0"/>
        <w:jc w:val="both"/>
        <w:rPr>
          <w:rStyle w:val="HTMLVariable"/>
          <w:rFonts w:ascii="Arial" w:hAnsi="Arial" w:cs="Arial"/>
          <w:b/>
          <w:bCs/>
          <w:i w:val="0"/>
          <w:iCs w:val="0"/>
          <w:color w:val="000000"/>
          <w:sz w:val="20"/>
          <w:szCs w:val="20"/>
        </w:rPr>
      </w:pPr>
      <w:bookmarkStart w:id="6" w:name="p59-3-a"/>
      <w:bookmarkEnd w:id="6"/>
    </w:p>
    <w:p w:rsidR="00954ED9" w:rsidRDefault="00954ED9" w:rsidP="00954ED9">
      <w:pPr>
        <w:pStyle w:val="l5"/>
        <w:shd w:val="clear" w:color="auto" w:fill="FFFFFF"/>
        <w:spacing w:before="0" w:beforeAutospacing="0" w:after="0" w:afterAutospacing="0"/>
        <w:jc w:val="both"/>
        <w:rPr>
          <w:rFonts w:ascii="Arial" w:hAnsi="Arial" w:cs="Arial"/>
          <w:color w:val="000000"/>
          <w:sz w:val="20"/>
          <w:szCs w:val="20"/>
        </w:rPr>
      </w:pPr>
      <w:r>
        <w:rPr>
          <w:rStyle w:val="HTMLVariable"/>
          <w:rFonts w:ascii="Arial" w:hAnsi="Arial" w:cs="Arial"/>
          <w:b/>
          <w:bCs/>
          <w:i w:val="0"/>
          <w:iCs w:val="0"/>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sa má skončiť jeho pobyt na území Slovenskej republiky podľa vykonateľného rozhodnutia o odňatí povolenia na pobyt,</w:t>
      </w:r>
    </w:p>
    <w:p w:rsidR="00954ED9" w:rsidRDefault="00954ED9" w:rsidP="00954ED9">
      <w:pPr>
        <w:pStyle w:val="l5"/>
        <w:shd w:val="clear" w:color="auto" w:fill="FFFFFF"/>
        <w:spacing w:before="0" w:beforeAutospacing="0" w:after="0" w:afterAutospacing="0"/>
        <w:jc w:val="both"/>
        <w:rPr>
          <w:rFonts w:ascii="Arial" w:hAnsi="Arial" w:cs="Arial"/>
          <w:color w:val="000000"/>
          <w:sz w:val="20"/>
          <w:szCs w:val="20"/>
        </w:rPr>
      </w:pPr>
      <w:bookmarkStart w:id="7" w:name="p59-3-b"/>
      <w:bookmarkEnd w:id="7"/>
      <w:r>
        <w:rPr>
          <w:rStyle w:val="HTMLVariable"/>
          <w:rFonts w:ascii="Arial" w:hAnsi="Arial" w:cs="Arial"/>
          <w:b/>
          <w:bCs/>
          <w:i w:val="0"/>
          <w:iCs w:val="0"/>
          <w:color w:val="000000"/>
          <w:sz w:val="20"/>
          <w:szCs w:val="20"/>
        </w:rPr>
        <w:t>b)</w:t>
      </w:r>
      <w:r>
        <w:rPr>
          <w:rStyle w:val="apple-converted-space"/>
          <w:rFonts w:ascii="Arial" w:hAnsi="Arial" w:cs="Arial"/>
          <w:color w:val="000000"/>
          <w:sz w:val="20"/>
          <w:szCs w:val="20"/>
        </w:rPr>
        <w:t> </w:t>
      </w:r>
      <w:r>
        <w:rPr>
          <w:rFonts w:ascii="Arial" w:hAnsi="Arial" w:cs="Arial"/>
          <w:color w:val="000000"/>
          <w:sz w:val="20"/>
          <w:szCs w:val="20"/>
        </w:rPr>
        <w:t>nadobudne právoplatnosť rozsudok ukladajúci tejto osobe trest vyhostenia z územia Slovenskej republiky,</w:t>
      </w:r>
    </w:p>
    <w:p w:rsidR="00954ED9" w:rsidRDefault="00954ED9" w:rsidP="00954ED9">
      <w:pPr>
        <w:pStyle w:val="l5"/>
        <w:shd w:val="clear" w:color="auto" w:fill="FFFFFF"/>
        <w:spacing w:before="0" w:beforeAutospacing="0" w:after="0" w:afterAutospacing="0"/>
        <w:jc w:val="both"/>
        <w:rPr>
          <w:rFonts w:ascii="Arial" w:hAnsi="Arial" w:cs="Arial"/>
          <w:color w:val="000000"/>
          <w:sz w:val="20"/>
          <w:szCs w:val="20"/>
        </w:rPr>
      </w:pPr>
      <w:bookmarkStart w:id="8" w:name="p59-3-c"/>
      <w:bookmarkEnd w:id="8"/>
      <w:r>
        <w:rPr>
          <w:rStyle w:val="HTMLVariable"/>
          <w:rFonts w:ascii="Arial" w:hAnsi="Arial" w:cs="Arial"/>
          <w:b/>
          <w:bCs/>
          <w:i w:val="0"/>
          <w:iCs w:val="0"/>
          <w:color w:val="000000"/>
          <w:sz w:val="20"/>
          <w:szCs w:val="20"/>
        </w:rPr>
        <w:t>c)</w:t>
      </w:r>
      <w:r>
        <w:rPr>
          <w:rStyle w:val="apple-converted-space"/>
          <w:rFonts w:ascii="Arial" w:hAnsi="Arial" w:cs="Arial"/>
          <w:color w:val="000000"/>
          <w:sz w:val="20"/>
          <w:szCs w:val="20"/>
        </w:rPr>
        <w:t> </w:t>
      </w:r>
      <w:r>
        <w:rPr>
          <w:rFonts w:ascii="Arial" w:hAnsi="Arial" w:cs="Arial"/>
          <w:color w:val="000000"/>
          <w:sz w:val="20"/>
          <w:szCs w:val="20"/>
        </w:rPr>
        <w:t>uplynula doba, na ktorú bolo vydané povolenie na pobyt na území Slovenskej republiky.</w:t>
      </w:r>
    </w:p>
    <w:p w:rsidR="00954ED9" w:rsidRDefault="00954ED9" w:rsidP="00954ED9">
      <w:pPr>
        <w:pStyle w:val="l4"/>
        <w:shd w:val="clear" w:color="auto" w:fill="FFFFFF"/>
        <w:spacing w:before="0" w:beforeAutospacing="0" w:after="0" w:afterAutospacing="0"/>
        <w:jc w:val="both"/>
        <w:rPr>
          <w:rStyle w:val="HTMLVariable"/>
          <w:rFonts w:ascii="Arial" w:hAnsi="Arial" w:cs="Arial"/>
          <w:b/>
          <w:bCs/>
          <w:i w:val="0"/>
          <w:iCs w:val="0"/>
          <w:color w:val="000000"/>
          <w:sz w:val="20"/>
          <w:szCs w:val="20"/>
        </w:rPr>
      </w:pPr>
      <w:bookmarkStart w:id="9" w:name="p59-4"/>
      <w:bookmarkEnd w:id="9"/>
    </w:p>
    <w:p w:rsidR="00954ED9" w:rsidRDefault="00954ED9" w:rsidP="00954ED9">
      <w:pPr>
        <w:pStyle w:val="l4"/>
        <w:shd w:val="clear" w:color="auto" w:fill="FFFFFF"/>
        <w:spacing w:before="0" w:beforeAutospacing="0" w:after="0" w:afterAutospacing="0"/>
        <w:jc w:val="both"/>
        <w:rPr>
          <w:rFonts w:ascii="Arial" w:hAnsi="Arial" w:cs="Arial"/>
          <w:color w:val="000000"/>
          <w:sz w:val="20"/>
          <w:szCs w:val="20"/>
        </w:rPr>
      </w:pPr>
      <w:r>
        <w:rPr>
          <w:rStyle w:val="HTMLVariable"/>
          <w:rFonts w:ascii="Arial" w:hAnsi="Arial" w:cs="Arial"/>
          <w:b/>
          <w:bCs/>
          <w:i w:val="0"/>
          <w:iCs w:val="0"/>
          <w:color w:val="000000"/>
          <w:sz w:val="20"/>
          <w:szCs w:val="20"/>
        </w:rPr>
        <w:t>(4)</w:t>
      </w:r>
      <w:r>
        <w:rPr>
          <w:rStyle w:val="apple-converted-space"/>
          <w:rFonts w:ascii="Arial" w:hAnsi="Arial" w:cs="Arial"/>
          <w:color w:val="000000"/>
          <w:sz w:val="20"/>
          <w:szCs w:val="20"/>
        </w:rPr>
        <w:t> </w:t>
      </w:r>
      <w:r>
        <w:rPr>
          <w:rFonts w:ascii="Arial" w:hAnsi="Arial" w:cs="Arial"/>
          <w:color w:val="000000"/>
          <w:sz w:val="20"/>
          <w:szCs w:val="20"/>
        </w:rPr>
        <w:t>Pracovný pomer zaniká smrťou zamestnanca.</w:t>
      </w:r>
    </w:p>
    <w:p w:rsidR="00954ED9" w:rsidRDefault="00954ED9" w:rsidP="00954ED9">
      <w:pPr>
        <w:pStyle w:val="l4"/>
        <w:shd w:val="clear" w:color="auto" w:fill="FFFFFF"/>
        <w:spacing w:before="0" w:beforeAutospacing="0" w:after="0" w:afterAutospacing="0"/>
        <w:jc w:val="both"/>
        <w:rPr>
          <w:rFonts w:ascii="Arial" w:hAnsi="Arial" w:cs="Arial"/>
          <w:color w:val="000000"/>
          <w:sz w:val="20"/>
          <w:szCs w:val="20"/>
        </w:rPr>
      </w:pPr>
    </w:p>
    <w:p w:rsidR="00954ED9" w:rsidRDefault="00954ED9" w:rsidP="00954ED9">
      <w:pPr>
        <w:pStyle w:val="l4"/>
        <w:shd w:val="clear" w:color="auto" w:fill="FFFFFF"/>
        <w:spacing w:before="0" w:beforeAutospacing="0" w:after="0" w:afterAutospacing="0"/>
        <w:jc w:val="both"/>
        <w:rPr>
          <w:rFonts w:asciiTheme="minorHAnsi" w:hAnsiTheme="minorHAnsi" w:cs="Arial"/>
          <w:color w:val="000000"/>
        </w:rPr>
      </w:pPr>
    </w:p>
    <w:p w:rsidR="00954ED9" w:rsidRDefault="00954ED9" w:rsidP="00954ED9">
      <w:pPr>
        <w:pStyle w:val="l4"/>
        <w:shd w:val="clear" w:color="auto" w:fill="FFFFFF"/>
        <w:spacing w:before="0" w:beforeAutospacing="0" w:after="0" w:afterAutospacing="0"/>
        <w:jc w:val="both"/>
        <w:rPr>
          <w:rFonts w:asciiTheme="minorHAnsi" w:hAnsiTheme="minorHAnsi" w:cs="Arial"/>
          <w:color w:val="000000"/>
        </w:rPr>
      </w:pPr>
      <w:r w:rsidRPr="00954ED9">
        <w:rPr>
          <w:rFonts w:asciiTheme="minorHAnsi" w:hAnsiTheme="minorHAnsi" w:cs="Arial"/>
          <w:color w:val="000000"/>
        </w:rPr>
        <w:t>Skončenie pracovného pomeru v skušobnej dobre</w:t>
      </w:r>
    </w:p>
    <w:p w:rsidR="005C768A" w:rsidRDefault="005C768A" w:rsidP="00954ED9">
      <w:pPr>
        <w:pStyle w:val="l4"/>
        <w:shd w:val="clear" w:color="auto" w:fill="FFFFFF"/>
        <w:spacing w:before="0" w:beforeAutospacing="0" w:after="0" w:afterAutospacing="0"/>
        <w:jc w:val="both"/>
        <w:rPr>
          <w:rStyle w:val="HTMLVariable"/>
          <w:rFonts w:ascii="Arial" w:hAnsi="Arial" w:cs="Arial"/>
          <w:b/>
          <w:bCs/>
          <w:i w:val="0"/>
          <w:iCs w:val="0"/>
          <w:color w:val="000000"/>
          <w:sz w:val="20"/>
          <w:szCs w:val="20"/>
        </w:rPr>
      </w:pPr>
    </w:p>
    <w:p w:rsidR="00954ED9" w:rsidRDefault="00954ED9" w:rsidP="00954ED9">
      <w:pPr>
        <w:pStyle w:val="l4"/>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V skúšobnej dobe môže zamestnávateľ a zamestnanec skončiť pracovný pomer písomne z akéhokoľvek dôvodu alebo bez uvedenia dôvodu, ak ďalej nie je ustanovené inak. Zamestnávateľ môže skončiť pracovný pomer v skúšobnej dobe s tehotnou ženou, matkou do konca deviateho mesiaca po pôrode a dojčiacou ženou len písomne, vo výnimočných prípadoch, ktoré nesúvisia s jej tehotenstvom alebo materstvom, a musí ho náležite písomne odôvodniť, inak je neplatné.</w:t>
      </w:r>
    </w:p>
    <w:p w:rsidR="00954ED9" w:rsidRPr="00954ED9" w:rsidRDefault="00954ED9" w:rsidP="00954ED9">
      <w:pPr>
        <w:pStyle w:val="l4"/>
        <w:shd w:val="clear" w:color="auto" w:fill="FFFFFF"/>
        <w:spacing w:before="0" w:beforeAutospacing="0" w:after="0" w:afterAutospacing="0"/>
        <w:jc w:val="both"/>
        <w:rPr>
          <w:rFonts w:asciiTheme="minorHAnsi" w:hAnsiTheme="minorHAnsi" w:cs="Arial"/>
          <w:color w:val="000000"/>
        </w:rPr>
      </w:pPr>
      <w:bookmarkStart w:id="10" w:name="p72-2"/>
      <w:bookmarkEnd w:id="10"/>
    </w:p>
    <w:p w:rsidR="00E97EE1" w:rsidRDefault="005C768A" w:rsidP="008852DD">
      <w:pPr>
        <w:rPr>
          <w:sz w:val="24"/>
          <w:szCs w:val="24"/>
        </w:rPr>
      </w:pPr>
      <w:bookmarkStart w:id="11" w:name="p59-5"/>
      <w:bookmarkEnd w:id="11"/>
      <w:r>
        <w:rPr>
          <w:sz w:val="24"/>
          <w:szCs w:val="24"/>
        </w:rPr>
        <w:t>Práceneschopnosť zamestnanca nie je prekážkou skončenia pracovného pomeru v skušobnej dobre.</w:t>
      </w:r>
    </w:p>
    <w:p w:rsidR="000D4779" w:rsidRDefault="000D4779" w:rsidP="008852DD">
      <w:pPr>
        <w:rPr>
          <w:sz w:val="24"/>
          <w:szCs w:val="24"/>
        </w:rPr>
      </w:pPr>
    </w:p>
    <w:p w:rsidR="00E02CF3" w:rsidRDefault="000D4779" w:rsidP="008852DD">
      <w:pPr>
        <w:rPr>
          <w:sz w:val="24"/>
          <w:szCs w:val="24"/>
        </w:rPr>
      </w:pPr>
      <w:r>
        <w:rPr>
          <w:sz w:val="24"/>
          <w:szCs w:val="24"/>
        </w:rPr>
        <w:t>92.</w:t>
      </w:r>
      <w:r w:rsidR="00141B03">
        <w:rPr>
          <w:sz w:val="24"/>
          <w:szCs w:val="24"/>
        </w:rPr>
        <w:t xml:space="preserve"> rozhodnutim sa rozumie</w:t>
      </w:r>
    </w:p>
    <w:p w:rsidR="00141B03" w:rsidRDefault="00E02CF3" w:rsidP="008852DD">
      <w:pPr>
        <w:rPr>
          <w:rFonts w:ascii="Arial" w:hAnsi="Arial" w:cs="Arial"/>
          <w:color w:val="000000"/>
          <w:sz w:val="20"/>
          <w:szCs w:val="20"/>
          <w:shd w:val="clear" w:color="auto" w:fill="FFFFFF"/>
        </w:rPr>
      </w:pPr>
      <w:r>
        <w:rPr>
          <w:rFonts w:ascii="Arial" w:hAnsi="Arial" w:cs="Arial"/>
          <w:color w:val="000000"/>
          <w:sz w:val="20"/>
          <w:szCs w:val="20"/>
          <w:shd w:val="clear" w:color="auto" w:fill="FFFFFF"/>
        </w:rPr>
        <w:t>Disciplinárny rozkaz o uložení disciplinárneho opatrenia za disciplinárne previnenie a rozhodnutie o uložení sankčného opatrenia za priestupok doručí profesionálnemu vojakovi vedúci služobného úradu alebo ním poverený profesionálny vojak</w:t>
      </w:r>
      <w:r w:rsidR="00141B03">
        <w:rPr>
          <w:rFonts w:ascii="Arial" w:hAnsi="Arial" w:cs="Arial"/>
          <w:color w:val="000000"/>
          <w:sz w:val="20"/>
          <w:szCs w:val="20"/>
          <w:shd w:val="clear" w:color="auto" w:fill="FFFFFF"/>
        </w:rPr>
        <w:t>.</w:t>
      </w:r>
    </w:p>
    <w:p w:rsidR="00E02CF3" w:rsidRDefault="00E02CF3" w:rsidP="008852DD">
      <w:pPr>
        <w:rPr>
          <w:rFonts w:ascii="Arial" w:hAnsi="Arial" w:cs="Arial"/>
          <w:color w:val="000000"/>
          <w:sz w:val="20"/>
          <w:szCs w:val="20"/>
          <w:shd w:val="clear" w:color="auto" w:fill="FFFFFF"/>
        </w:rPr>
      </w:pPr>
      <w:r>
        <w:rPr>
          <w:rFonts w:ascii="Arial" w:hAnsi="Arial" w:cs="Arial"/>
          <w:color w:val="000000"/>
          <w:sz w:val="20"/>
          <w:szCs w:val="20"/>
          <w:shd w:val="clear" w:color="auto" w:fill="FFFFFF"/>
        </w:rPr>
        <w:t>Náležitosti: obsahuje     a) označenie organizačnej zložky ministerstva alebo organizačnej zložky ozbrojených síl ktorej velitel rozhodoval v disciplinárnom konaní</w:t>
      </w:r>
    </w:p>
    <w:p w:rsidR="00E02CF3" w:rsidRDefault="00E02CF3" w:rsidP="008852DD">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b) meno priezvisko funkciu a pdopsi velitela ktory discplinarny rozkaz vydal</w:t>
      </w:r>
    </w:p>
    <w:p w:rsidR="00E02CF3" w:rsidRDefault="00E02CF3" w:rsidP="003B2C4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c)</w:t>
      </w:r>
      <w:r w:rsidR="003B2C45">
        <w:rPr>
          <w:rFonts w:ascii="Arial" w:hAnsi="Arial" w:cs="Arial"/>
          <w:color w:val="000000"/>
          <w:sz w:val="20"/>
          <w:szCs w:val="20"/>
          <w:shd w:val="clear" w:color="auto" w:fill="FFFFFF"/>
        </w:rPr>
        <w:t xml:space="preserve"> popis miesta a </w:t>
      </w:r>
      <w:r>
        <w:rPr>
          <w:rFonts w:ascii="Arial" w:hAnsi="Arial" w:cs="Arial"/>
          <w:color w:val="000000"/>
          <w:sz w:val="20"/>
          <w:szCs w:val="20"/>
          <w:shd w:val="clear" w:color="auto" w:fill="FFFFFF"/>
        </w:rPr>
        <w:t>času spáchania displinárneho previnenia</w:t>
      </w:r>
      <w:r w:rsidR="003B2C45">
        <w:rPr>
          <w:rFonts w:ascii="Arial" w:hAnsi="Arial" w:cs="Arial"/>
          <w:color w:val="000000"/>
          <w:sz w:val="20"/>
          <w:szCs w:val="20"/>
          <w:shd w:val="clear" w:color="auto" w:fill="FFFFFF"/>
        </w:rPr>
        <w:t>, duhu a výsky disciplinárneho opatrenia</w:t>
      </w:r>
    </w:p>
    <w:p w:rsidR="00E02CF3" w:rsidRDefault="00E02CF3" w:rsidP="008852DD">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 xml:space="preserve">d) </w:t>
      </w:r>
      <w:r w:rsidR="003B2C45">
        <w:rPr>
          <w:rFonts w:ascii="Arial" w:hAnsi="Arial" w:cs="Arial"/>
          <w:color w:val="000000"/>
          <w:sz w:val="20"/>
          <w:szCs w:val="20"/>
          <w:shd w:val="clear" w:color="auto" w:fill="FFFFFF"/>
        </w:rPr>
        <w:t>vojenskú hodnost, titul, meno priezvisko a datum narodenia prof. Vojaka ktoreho disciplinarne previnenie bolo predmetom disciplinarneho konania</w:t>
      </w:r>
    </w:p>
    <w:p w:rsidR="003B2C45" w:rsidRDefault="003B2C45" w:rsidP="008852DD">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e) odovodnenie, v ktorom sa uvedie ktore skutocnosti boli podkladom rpe disciplinarny rozkaz</w:t>
      </w:r>
      <w:r>
        <w:rPr>
          <w:rFonts w:ascii="Arial" w:hAnsi="Arial" w:cs="Arial"/>
          <w:color w:val="000000"/>
          <w:sz w:val="20"/>
          <w:szCs w:val="20"/>
          <w:shd w:val="clear" w:color="auto" w:fill="FFFFFF"/>
        </w:rPr>
        <w:tab/>
      </w:r>
    </w:p>
    <w:p w:rsidR="003B2C45" w:rsidRDefault="003B2C45" w:rsidP="008852DD">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f)poučenie o tom ci je disciplinarny rozkaz konečný, či a v akej lehote sa možno voči nemu odvolat ( komu a kde )</w:t>
      </w:r>
    </w:p>
    <w:p w:rsidR="003B2C45" w:rsidRDefault="003B2C45" w:rsidP="008852DD">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g) datum vydania disciplinarneho rozkazu a otlacok okruhlej peciatky zo statnym znakom</w:t>
      </w:r>
    </w:p>
    <w:p w:rsidR="003B2C45" w:rsidRDefault="003B2C45" w:rsidP="008852DD">
      <w:pPr>
        <w:rPr>
          <w:rFonts w:ascii="Arial" w:hAnsi="Arial" w:cs="Arial"/>
          <w:color w:val="000000"/>
          <w:sz w:val="20"/>
          <w:szCs w:val="20"/>
          <w:shd w:val="clear" w:color="auto" w:fill="FFFFFF"/>
        </w:rPr>
      </w:pPr>
    </w:p>
    <w:p w:rsidR="00A42F60" w:rsidRDefault="00A42F60" w:rsidP="008852DD">
      <w:pPr>
        <w:rPr>
          <w:rFonts w:ascii="Arial" w:hAnsi="Arial" w:cs="Arial"/>
          <w:color w:val="000000"/>
          <w:sz w:val="20"/>
          <w:szCs w:val="20"/>
          <w:shd w:val="clear" w:color="auto" w:fill="FFFFFF"/>
        </w:rPr>
      </w:pPr>
    </w:p>
    <w:p w:rsidR="00A42F60" w:rsidRPr="00A42F60" w:rsidRDefault="00A42F60" w:rsidP="008852DD">
      <w:pPr>
        <w:rPr>
          <w:rFonts w:ascii="Arial" w:hAnsi="Arial" w:cs="Arial"/>
          <w:sz w:val="20"/>
          <w:szCs w:val="20"/>
          <w:shd w:val="clear" w:color="auto" w:fill="FFFFFF"/>
        </w:rPr>
      </w:pPr>
    </w:p>
    <w:p w:rsidR="00A42F60" w:rsidRPr="00A42F60" w:rsidRDefault="003B2C45" w:rsidP="00A42F60">
      <w:pPr>
        <w:pStyle w:val="Heading3"/>
        <w:shd w:val="clear" w:color="auto" w:fill="FFFFFF"/>
        <w:spacing w:before="60" w:beforeAutospacing="0" w:after="60" w:afterAutospacing="0" w:line="330" w:lineRule="atLeast"/>
        <w:rPr>
          <w:rFonts w:ascii="Arial" w:hAnsi="Arial" w:cs="Arial"/>
          <w:sz w:val="22"/>
          <w:szCs w:val="22"/>
        </w:rPr>
      </w:pPr>
      <w:r w:rsidRPr="00A42F60">
        <w:rPr>
          <w:rFonts w:ascii="Arial" w:hAnsi="Arial" w:cs="Arial"/>
          <w:sz w:val="20"/>
          <w:szCs w:val="20"/>
          <w:shd w:val="clear" w:color="auto" w:fill="FFFFFF"/>
        </w:rPr>
        <w:t>93.</w:t>
      </w:r>
      <w:r w:rsidR="00A42F60" w:rsidRPr="00A42F60">
        <w:rPr>
          <w:rFonts w:ascii="Arial" w:hAnsi="Arial" w:cs="Arial"/>
          <w:sz w:val="20"/>
          <w:szCs w:val="20"/>
          <w:shd w:val="clear" w:color="auto" w:fill="FFFFFF"/>
        </w:rPr>
        <w:tab/>
        <w:t xml:space="preserve"> </w:t>
      </w:r>
      <w:r w:rsidR="00A42F60" w:rsidRPr="00A42F60">
        <w:rPr>
          <w:rFonts w:ascii="Arial" w:hAnsi="Arial" w:cs="Arial"/>
          <w:sz w:val="22"/>
          <w:szCs w:val="22"/>
        </w:rPr>
        <w:t>PRESKÚMANIE ROZHODNUTÍ</w:t>
      </w:r>
    </w:p>
    <w:p w:rsidR="00A42F60" w:rsidRPr="00A42F60" w:rsidRDefault="00A42F60" w:rsidP="00A42F60">
      <w:pPr>
        <w:pStyle w:val="Heading3"/>
        <w:shd w:val="clear" w:color="auto" w:fill="FFFFFF"/>
        <w:spacing w:before="60" w:beforeAutospacing="0" w:after="60" w:afterAutospacing="0" w:line="330" w:lineRule="atLeast"/>
        <w:ind w:firstLine="708"/>
        <w:rPr>
          <w:rFonts w:ascii="Arial" w:hAnsi="Arial" w:cs="Arial"/>
          <w:sz w:val="22"/>
          <w:szCs w:val="22"/>
        </w:rPr>
      </w:pPr>
      <w:r w:rsidRPr="00A42F60">
        <w:rPr>
          <w:rFonts w:ascii="Arial" w:hAnsi="Arial" w:cs="Arial"/>
          <w:sz w:val="22"/>
          <w:szCs w:val="22"/>
        </w:rPr>
        <w:t>Odvolacie konanie</w:t>
      </w:r>
    </w:p>
    <w:p w:rsidR="00A42F60" w:rsidRPr="00A42F60" w:rsidRDefault="00A42F60" w:rsidP="00A42F60">
      <w:pPr>
        <w:pStyle w:val="Heading3"/>
        <w:shd w:val="clear" w:color="auto" w:fill="FFFFFF"/>
        <w:spacing w:before="60" w:beforeAutospacing="0" w:after="60" w:afterAutospacing="0" w:line="330" w:lineRule="atLeast"/>
        <w:ind w:left="708"/>
        <w:rPr>
          <w:rFonts w:ascii="Arial" w:hAnsi="Arial" w:cs="Arial"/>
          <w:b w:val="0"/>
          <w:color w:val="000000"/>
          <w:sz w:val="20"/>
          <w:szCs w:val="20"/>
          <w:shd w:val="clear" w:color="auto" w:fill="FFFFFF"/>
        </w:rPr>
      </w:pPr>
      <w:r w:rsidRPr="00A42F60">
        <w:rPr>
          <w:rFonts w:ascii="Arial" w:hAnsi="Arial" w:cs="Arial"/>
          <w:b w:val="0"/>
          <w:color w:val="000000"/>
          <w:sz w:val="20"/>
          <w:szCs w:val="20"/>
          <w:shd w:val="clear" w:color="auto" w:fill="FFFFFF"/>
        </w:rPr>
        <w:t>Odvolací orgán preskúma napadnuté rozhodnutie v celom rozsahu; ak je to nevyhnutné, doterajšie konanie doplní, prípadne zistené vady odstráni.</w:t>
      </w:r>
    </w:p>
    <w:p w:rsidR="00A42F60" w:rsidRPr="00A42F60" w:rsidRDefault="00A42F60" w:rsidP="00A42F60">
      <w:pPr>
        <w:pStyle w:val="Heading3"/>
        <w:shd w:val="clear" w:color="auto" w:fill="FFFFFF"/>
        <w:spacing w:before="60" w:beforeAutospacing="0" w:after="60" w:afterAutospacing="0" w:line="330" w:lineRule="atLeast"/>
        <w:rPr>
          <w:rFonts w:ascii="Arial" w:hAnsi="Arial" w:cs="Arial"/>
          <w:b w:val="0"/>
          <w:color w:val="000000"/>
          <w:sz w:val="20"/>
          <w:szCs w:val="20"/>
          <w:shd w:val="clear" w:color="auto" w:fill="FFFFFF"/>
        </w:rPr>
      </w:pPr>
      <w:r w:rsidRPr="00A42F60">
        <w:rPr>
          <w:rFonts w:ascii="Arial" w:hAnsi="Arial" w:cs="Arial"/>
          <w:b w:val="0"/>
          <w:color w:val="000000"/>
          <w:sz w:val="20"/>
          <w:szCs w:val="20"/>
          <w:shd w:val="clear" w:color="auto" w:fill="FFFFFF"/>
        </w:rPr>
        <w:t>Odvolací orgán je povinný preskúmať i oneskorené odvolanie z toho hľadiska, či neodôvodňuje obnovu konania alebo zmenu alebo zrušenie rozhodnutia mimo odvolacieho konania.</w:t>
      </w:r>
    </w:p>
    <w:p w:rsidR="00A42F60" w:rsidRDefault="00A42F60" w:rsidP="00A42F60">
      <w:pPr>
        <w:pStyle w:val="Heading3"/>
        <w:shd w:val="clear" w:color="auto" w:fill="FFFFFF"/>
        <w:spacing w:before="60" w:beforeAutospacing="0" w:after="60" w:afterAutospacing="0" w:line="330" w:lineRule="atLeast"/>
        <w:rPr>
          <w:rFonts w:ascii="Arial" w:hAnsi="Arial" w:cs="Arial"/>
          <w:color w:val="000000"/>
          <w:sz w:val="20"/>
          <w:szCs w:val="20"/>
          <w:shd w:val="clear" w:color="auto" w:fill="FFFFFF"/>
        </w:rPr>
      </w:pPr>
    </w:p>
    <w:p w:rsidR="00A42F60" w:rsidRDefault="00A42F60" w:rsidP="00A42F60">
      <w:pPr>
        <w:pStyle w:val="Heading3"/>
        <w:shd w:val="clear" w:color="auto" w:fill="FFFFFF"/>
        <w:spacing w:before="60" w:beforeAutospacing="0" w:after="60" w:afterAutospacing="0" w:line="330" w:lineRule="atLeast"/>
        <w:rPr>
          <w:rFonts w:ascii="Arial" w:hAnsi="Arial" w:cs="Arial"/>
          <w:color w:val="08A8F8"/>
          <w:sz w:val="22"/>
          <w:szCs w:val="22"/>
        </w:rPr>
      </w:pPr>
      <w:r>
        <w:rPr>
          <w:rFonts w:ascii="Arial" w:hAnsi="Arial" w:cs="Arial"/>
          <w:color w:val="08A8F8"/>
          <w:sz w:val="22"/>
          <w:szCs w:val="22"/>
        </w:rPr>
        <w:t>Preskúmanie rozhodnutia mimo odvolacieho konania</w:t>
      </w:r>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bookmarkStart w:id="12" w:name="p65"/>
      <w:bookmarkStart w:id="13" w:name="p65-1"/>
      <w:bookmarkEnd w:id="12"/>
      <w:bookmarkEnd w:id="13"/>
      <w:r>
        <w:rPr>
          <w:rStyle w:val="HTMLVariable"/>
          <w:rFonts w:ascii="Arial" w:hAnsi="Arial" w:cs="Arial"/>
          <w:b/>
          <w:bCs/>
          <w:i w:val="0"/>
          <w:iCs w:val="0"/>
          <w:color w:val="000000"/>
          <w:sz w:val="20"/>
          <w:szCs w:val="20"/>
        </w:rPr>
        <w:t xml:space="preserve"> (1)</w:t>
      </w:r>
      <w:r>
        <w:rPr>
          <w:rStyle w:val="apple-converted-space"/>
          <w:rFonts w:ascii="Arial" w:hAnsi="Arial" w:cs="Arial"/>
          <w:color w:val="000000"/>
          <w:sz w:val="20"/>
          <w:szCs w:val="20"/>
        </w:rPr>
        <w:t> </w:t>
      </w:r>
      <w:r>
        <w:rPr>
          <w:rFonts w:ascii="Arial" w:hAnsi="Arial" w:cs="Arial"/>
          <w:color w:val="000000"/>
          <w:sz w:val="20"/>
          <w:szCs w:val="20"/>
        </w:rPr>
        <w:t xml:space="preserve">Rozhodnutie, ktoré je právoplatné, môže z vlastného alebo iného podnetu preskúmať správny orgán najbližšie vyššieho stupňa nadriadený správnemu orgánu, ktorý toto rozhodnutie vydal, ak ide o rozhodnutie ústredného orgánu štátnej správy, jeho vedúci na základe návrhu ním ustavenej osobitnej komisie </w:t>
      </w:r>
      <w:bookmarkStart w:id="14" w:name="p65-2"/>
      <w:bookmarkEnd w:id="14"/>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r>
        <w:rPr>
          <w:rStyle w:val="HTMLVariable"/>
          <w:rFonts w:ascii="Arial" w:hAnsi="Arial" w:cs="Arial"/>
          <w:b/>
          <w:bCs/>
          <w:i w:val="0"/>
          <w:iCs w:val="0"/>
          <w:color w:val="000000"/>
          <w:sz w:val="20"/>
          <w:szCs w:val="20"/>
        </w:rPr>
        <w:t>(2)</w:t>
      </w:r>
      <w:r>
        <w:rPr>
          <w:rStyle w:val="apple-converted-space"/>
          <w:rFonts w:ascii="Arial" w:hAnsi="Arial" w:cs="Arial"/>
          <w:color w:val="000000"/>
          <w:sz w:val="20"/>
          <w:szCs w:val="20"/>
        </w:rPr>
        <w:t> </w:t>
      </w:r>
      <w:r>
        <w:rPr>
          <w:rFonts w:ascii="Arial" w:hAnsi="Arial" w:cs="Arial"/>
          <w:color w:val="000000"/>
          <w:sz w:val="20"/>
          <w:szCs w:val="20"/>
        </w:rPr>
        <w:t xml:space="preserve">Správny orgán príslušný na preskúmanie rozhodnutia ho zruší alebo zmení, ak bolo vydané v rozpore so zákonom, všeobecne záväzným právnym predpisom alebo všeobecne záväzným nariadením. Pri zrušení alebo zmene rozhodnutia dbá na to, aby práva nadobudnuté dobromyseľne boli </w:t>
      </w:r>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r>
        <w:rPr>
          <w:rFonts w:ascii="Arial" w:hAnsi="Arial" w:cs="Arial"/>
          <w:color w:val="000000"/>
          <w:sz w:val="20"/>
          <w:szCs w:val="20"/>
        </w:rPr>
        <w:t>čo najmenej dotknuté.</w:t>
      </w:r>
    </w:p>
    <w:p w:rsidR="00A42F60" w:rsidRDefault="00A42F60" w:rsidP="00A42F60">
      <w:pPr>
        <w:pStyle w:val="l4"/>
        <w:shd w:val="clear" w:color="auto" w:fill="FFFFFF"/>
        <w:spacing w:before="0" w:beforeAutospacing="0" w:after="0" w:afterAutospacing="0"/>
        <w:jc w:val="both"/>
        <w:rPr>
          <w:rStyle w:val="HTMLVariable"/>
          <w:rFonts w:ascii="Arial" w:hAnsi="Arial" w:cs="Arial"/>
          <w:b/>
          <w:bCs/>
          <w:i w:val="0"/>
          <w:iCs w:val="0"/>
          <w:color w:val="000000"/>
          <w:sz w:val="20"/>
          <w:szCs w:val="20"/>
        </w:rPr>
      </w:pPr>
      <w:bookmarkStart w:id="15" w:name="p65-3"/>
      <w:bookmarkEnd w:id="15"/>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r>
        <w:rPr>
          <w:rStyle w:val="HTMLVariable"/>
          <w:rFonts w:ascii="Arial" w:hAnsi="Arial" w:cs="Arial"/>
          <w:b/>
          <w:bCs/>
          <w:i w:val="0"/>
          <w:iCs w:val="0"/>
          <w:color w:val="000000"/>
          <w:sz w:val="20"/>
          <w:szCs w:val="20"/>
        </w:rPr>
        <w:t>(3)</w:t>
      </w:r>
      <w:r>
        <w:rPr>
          <w:rStyle w:val="apple-converted-space"/>
          <w:rFonts w:ascii="Arial" w:hAnsi="Arial" w:cs="Arial"/>
          <w:color w:val="000000"/>
          <w:sz w:val="20"/>
          <w:szCs w:val="20"/>
        </w:rPr>
        <w:t> </w:t>
      </w:r>
      <w:r>
        <w:rPr>
          <w:rFonts w:ascii="Arial" w:hAnsi="Arial" w:cs="Arial"/>
          <w:color w:val="000000"/>
          <w:sz w:val="20"/>
          <w:szCs w:val="20"/>
        </w:rPr>
        <w:t>Pri preskúmavaní rozhodnutia vychádza správny orgán z právneho stavu a skutkových okolností v čase vydania rozhodnutia. Nemôže preto zrušiť alebo zmeniť rozhodnutie, ak sa po jeho vydaní dodatočne zmenili rozhodujúce skutkové okolnosti, z ktorých pôvodné rozhodnutie vychádzalo.</w:t>
      </w:r>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bookmarkStart w:id="16" w:name="p66"/>
      <w:bookmarkStart w:id="17" w:name="p66-1"/>
      <w:bookmarkEnd w:id="16"/>
      <w:bookmarkEnd w:id="17"/>
      <w:r>
        <w:rPr>
          <w:rFonts w:ascii="Arial" w:hAnsi="Arial" w:cs="Arial"/>
          <w:color w:val="000000"/>
          <w:sz w:val="20"/>
          <w:szCs w:val="20"/>
        </w:rPr>
        <w:t>Podnetu účastníka konania na preskúmanie rozhodnutia môže v plnom rozsahu vyhovieť aj správny orgán, ktorý rozhodnutie vydal, ak sa rozhodnutie netýka iného účastníka konania alebo ak s tým súhlasia ostatní účastníci konania.</w:t>
      </w:r>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bookmarkStart w:id="18" w:name="p67"/>
      <w:bookmarkStart w:id="19" w:name="p67-1"/>
      <w:bookmarkEnd w:id="18"/>
      <w:bookmarkEnd w:id="19"/>
      <w:r>
        <w:rPr>
          <w:rFonts w:ascii="Arial" w:hAnsi="Arial" w:cs="Arial"/>
          <w:color w:val="000000"/>
          <w:sz w:val="20"/>
          <w:szCs w:val="20"/>
        </w:rPr>
        <w:t>Rozhodnutie, ktorým sa účastníkovi konania dal súhlas na občianskoprávny alebo pracovnoprávny úkon alebo ktorým sa rozhodlo vo veci osobného stavu, nemožno mimo odvolacieho konania zrušiť alebo zmeniť, ak účastník konania nadobudol práva dobromyseľne.</w:t>
      </w:r>
    </w:p>
    <w:p w:rsidR="00A42F60" w:rsidRDefault="00A42F60" w:rsidP="00A42F60">
      <w:pPr>
        <w:pStyle w:val="l4"/>
        <w:shd w:val="clear" w:color="auto" w:fill="FFFFFF"/>
        <w:spacing w:before="0" w:beforeAutospacing="0" w:after="0" w:afterAutospacing="0"/>
        <w:jc w:val="both"/>
        <w:rPr>
          <w:rStyle w:val="HTMLVariable"/>
          <w:rFonts w:ascii="Arial" w:hAnsi="Arial" w:cs="Arial"/>
          <w:b/>
          <w:bCs/>
          <w:i w:val="0"/>
          <w:iCs w:val="0"/>
          <w:color w:val="000000"/>
          <w:sz w:val="20"/>
          <w:szCs w:val="20"/>
        </w:rPr>
      </w:pPr>
      <w:bookmarkStart w:id="20" w:name="p68"/>
      <w:bookmarkStart w:id="21" w:name="p68-1"/>
      <w:bookmarkEnd w:id="20"/>
      <w:bookmarkEnd w:id="21"/>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r>
        <w:rPr>
          <w:rStyle w:val="HTMLVariable"/>
          <w:rFonts w:ascii="Arial" w:hAnsi="Arial" w:cs="Arial"/>
          <w:b/>
          <w:bCs/>
          <w:i w:val="0"/>
          <w:iCs w:val="0"/>
          <w:color w:val="000000"/>
          <w:sz w:val="20"/>
          <w:szCs w:val="20"/>
        </w:rPr>
        <w:t xml:space="preserve"> (1)</w:t>
      </w:r>
      <w:r>
        <w:rPr>
          <w:rStyle w:val="apple-converted-space"/>
          <w:rFonts w:ascii="Arial" w:hAnsi="Arial" w:cs="Arial"/>
          <w:color w:val="000000"/>
          <w:sz w:val="20"/>
          <w:szCs w:val="20"/>
        </w:rPr>
        <w:t> </w:t>
      </w:r>
      <w:r>
        <w:rPr>
          <w:rFonts w:ascii="Arial" w:hAnsi="Arial" w:cs="Arial"/>
          <w:color w:val="000000"/>
          <w:sz w:val="20"/>
          <w:szCs w:val="20"/>
        </w:rPr>
        <w:t>Správny orgán nemôže mimo odvolacieho konania rozhodnutie zrušiť alebo zmeniť po uplynutí troch rokov od právoplatnosti napadnutého rozhodnutia.</w:t>
      </w:r>
    </w:p>
    <w:p w:rsidR="00A42F60" w:rsidRDefault="00A42F60" w:rsidP="00A42F60">
      <w:pPr>
        <w:pStyle w:val="l4"/>
        <w:shd w:val="clear" w:color="auto" w:fill="FFFFFF"/>
        <w:spacing w:before="0" w:beforeAutospacing="0" w:after="0" w:afterAutospacing="0"/>
        <w:jc w:val="both"/>
        <w:rPr>
          <w:rStyle w:val="HTMLVariable"/>
          <w:rFonts w:ascii="Arial" w:hAnsi="Arial" w:cs="Arial"/>
          <w:b/>
          <w:bCs/>
          <w:i w:val="0"/>
          <w:iCs w:val="0"/>
          <w:color w:val="000000"/>
          <w:sz w:val="20"/>
          <w:szCs w:val="20"/>
        </w:rPr>
      </w:pPr>
      <w:bookmarkStart w:id="22" w:name="p68-2"/>
      <w:bookmarkEnd w:id="22"/>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r>
        <w:rPr>
          <w:rStyle w:val="HTMLVariable"/>
          <w:rFonts w:ascii="Arial" w:hAnsi="Arial" w:cs="Arial"/>
          <w:b/>
          <w:bCs/>
          <w:i w:val="0"/>
          <w:iCs w:val="0"/>
          <w:color w:val="000000"/>
          <w:sz w:val="20"/>
          <w:szCs w:val="20"/>
        </w:rPr>
        <w:t>(2)</w:t>
      </w:r>
      <w:r>
        <w:rPr>
          <w:rStyle w:val="apple-converted-space"/>
          <w:rFonts w:ascii="Arial" w:hAnsi="Arial" w:cs="Arial"/>
          <w:color w:val="000000"/>
          <w:sz w:val="20"/>
          <w:szCs w:val="20"/>
        </w:rPr>
        <w:t> </w:t>
      </w:r>
      <w:r>
        <w:rPr>
          <w:rFonts w:ascii="Arial" w:hAnsi="Arial" w:cs="Arial"/>
          <w:color w:val="000000"/>
          <w:sz w:val="20"/>
          <w:szCs w:val="20"/>
        </w:rPr>
        <w:t>Proti rozhodnutiu, ktorým sa zrušuje alebo mení rozhodnutie mimo odvolacieho konania, sa možno odvolať (podať rozklad). Ak správny orgán oznámil, že začal preskúmavať rozhodnutie mimo odvolacieho konania, na preskúmanie a na rozhodnutie o odvolaní sa nevzťahuje lehota podľa odseku 1.</w:t>
      </w:r>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p>
    <w:p w:rsidR="00A42F60" w:rsidRDefault="00A42F60" w:rsidP="00A42F60">
      <w:pPr>
        <w:pStyle w:val="Heading3"/>
        <w:shd w:val="clear" w:color="auto" w:fill="FFFFFF"/>
        <w:spacing w:before="60" w:beforeAutospacing="0" w:after="60" w:afterAutospacing="0" w:line="330" w:lineRule="atLeast"/>
        <w:rPr>
          <w:rFonts w:ascii="Arial" w:hAnsi="Arial" w:cs="Arial"/>
          <w:color w:val="08A8F8"/>
          <w:sz w:val="22"/>
          <w:szCs w:val="22"/>
        </w:rPr>
      </w:pPr>
      <w:r>
        <w:rPr>
          <w:rFonts w:ascii="Arial" w:hAnsi="Arial" w:cs="Arial"/>
          <w:color w:val="08A8F8"/>
          <w:sz w:val="22"/>
          <w:szCs w:val="22"/>
        </w:rPr>
        <w:t>Preskúmavanie rozhodnutí správnych orgánov súdom</w:t>
      </w:r>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bookmarkStart w:id="23" w:name="p70"/>
      <w:bookmarkStart w:id="24" w:name="p70-1"/>
      <w:bookmarkEnd w:id="23"/>
      <w:bookmarkEnd w:id="24"/>
      <w:r>
        <w:rPr>
          <w:rFonts w:ascii="Arial" w:hAnsi="Arial" w:cs="Arial"/>
          <w:color w:val="000000"/>
          <w:sz w:val="20"/>
          <w:szCs w:val="20"/>
        </w:rPr>
        <w:t>Osobitné zákony ustanovujú, v ktorých prípadoch súdy preskúmavajú rozhodnutia správnych orgánov.</w:t>
      </w:r>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p>
    <w:p w:rsidR="00A42F60" w:rsidRDefault="00A42F60" w:rsidP="00A42F60">
      <w:pPr>
        <w:pStyle w:val="l4"/>
        <w:shd w:val="clear" w:color="auto" w:fill="FFFFFF"/>
        <w:spacing w:before="0" w:beforeAutospacing="0" w:after="0" w:afterAutospacing="0"/>
        <w:jc w:val="both"/>
        <w:rPr>
          <w:rFonts w:ascii="Arial" w:hAnsi="Arial" w:cs="Arial"/>
          <w:color w:val="000000"/>
          <w:sz w:val="20"/>
          <w:szCs w:val="20"/>
        </w:rPr>
      </w:pPr>
    </w:p>
    <w:p w:rsidR="00921E3D" w:rsidRDefault="00A42F60" w:rsidP="00921E3D">
      <w:pPr>
        <w:pStyle w:val="l4"/>
        <w:shd w:val="clear" w:color="auto" w:fill="FFFFFF"/>
        <w:spacing w:before="0"/>
        <w:ind w:left="360"/>
        <w:jc w:val="both"/>
        <w:rPr>
          <w:rFonts w:ascii="Helvetica" w:hAnsi="Helvetica"/>
          <w:color w:val="373E4D"/>
          <w:sz w:val="18"/>
          <w:szCs w:val="18"/>
          <w:shd w:val="clear" w:color="auto" w:fill="FEFEFE"/>
        </w:rPr>
      </w:pPr>
      <w:r>
        <w:rPr>
          <w:rFonts w:ascii="Arial" w:hAnsi="Arial" w:cs="Arial"/>
          <w:color w:val="000000"/>
          <w:sz w:val="20"/>
          <w:szCs w:val="20"/>
        </w:rPr>
        <w:t>94.</w:t>
      </w:r>
      <w:r w:rsidR="0022015F" w:rsidRPr="0022015F">
        <w:rPr>
          <w:rFonts w:ascii="Helvetica" w:hAnsi="Helvetica"/>
          <w:color w:val="373E4D"/>
          <w:sz w:val="18"/>
          <w:szCs w:val="18"/>
          <w:shd w:val="clear" w:color="auto" w:fill="FEFEFE"/>
        </w:rPr>
        <w:t xml:space="preserve"> </w:t>
      </w:r>
      <w:r w:rsidR="00921E3D">
        <w:rPr>
          <w:rFonts w:ascii="Verdana" w:hAnsi="Verdana"/>
          <w:color w:val="000000"/>
          <w:sz w:val="20"/>
          <w:szCs w:val="20"/>
        </w:rPr>
        <w:t xml:space="preserve">Skutková podstata priestupku je charakteristická štyrmi obligatórnymi znakmi: subjekt, subjektívna stránka, objekt, objektívna stránka. Subjektom je páchateľ priestupku; subjektom môže byť len fyzická osoba. Podmienkou je deliktuálna </w:t>
      </w:r>
      <w:r w:rsidR="00921E3D">
        <w:rPr>
          <w:rFonts w:ascii="Verdana" w:hAnsi="Verdana"/>
          <w:color w:val="000000"/>
          <w:sz w:val="20"/>
          <w:szCs w:val="20"/>
        </w:rPr>
        <w:lastRenderedPageBreak/>
        <w:t>spôsobilosť osoby, teda spôsobilosť naplniť svojím konaním všetky znaky skutkovej podstaty priestupku (vek 15 rokov, neexistencia dôvodov vylučujúcich nepríčetnosť)</w:t>
      </w:r>
      <w:r w:rsidR="00921E3D">
        <w:rPr>
          <w:rStyle w:val="apple-converted-space"/>
          <w:rFonts w:ascii="Verdana" w:hAnsi="Verdana"/>
          <w:color w:val="000000"/>
          <w:sz w:val="20"/>
          <w:szCs w:val="20"/>
        </w:rPr>
        <w:t> </w:t>
      </w:r>
    </w:p>
    <w:p w:rsidR="00E659B2" w:rsidRPr="00921E3D" w:rsidRDefault="00921E3D" w:rsidP="00921E3D">
      <w:pPr>
        <w:pStyle w:val="l4"/>
        <w:shd w:val="clear" w:color="auto" w:fill="FFFFFF"/>
        <w:spacing w:before="0"/>
        <w:ind w:left="360"/>
        <w:jc w:val="both"/>
        <w:rPr>
          <w:rFonts w:ascii="Helvetica" w:hAnsi="Helvetica"/>
          <w:color w:val="373E4D"/>
          <w:sz w:val="18"/>
          <w:szCs w:val="18"/>
          <w:shd w:val="clear" w:color="auto" w:fill="FEFEFE"/>
        </w:rPr>
      </w:pPr>
      <w:r w:rsidRPr="00921E3D">
        <w:rPr>
          <w:rFonts w:ascii="Helvetica" w:hAnsi="Helvetica"/>
          <w:b/>
          <w:bCs/>
          <w:color w:val="373E4D"/>
          <w:sz w:val="18"/>
          <w:szCs w:val="18"/>
          <w:u w:val="single"/>
          <w:shd w:val="clear" w:color="auto" w:fill="FEFEFE"/>
        </w:rPr>
        <w:t>Objekt</w:t>
      </w:r>
      <w:r w:rsidRPr="00921E3D">
        <w:rPr>
          <w:rFonts w:ascii="Helvetica" w:hAnsi="Helvetica"/>
          <w:color w:val="373E4D"/>
          <w:sz w:val="18"/>
          <w:szCs w:val="18"/>
          <w:shd w:val="clear" w:color="auto" w:fill="FEFEFE"/>
        </w:rPr>
        <w:t xml:space="preserve"> – objektom chápeme právom chránený záujem, ktorý je priestupkom porušený alebo ohrozený. Všeobecným (primárnym) objektom priestupkov je záujem na ochrane riadneho výkonu verejnej správy. Z hľadiska stupňa všeobecnosti ďalej rozlišujeme druhový a individuálny objekt.</w:t>
      </w:r>
    </w:p>
    <w:p w:rsidR="00E659B2" w:rsidRPr="00921E3D" w:rsidRDefault="00921E3D" w:rsidP="00921E3D">
      <w:pPr>
        <w:pStyle w:val="l4"/>
        <w:shd w:val="clear" w:color="auto" w:fill="FFFFFF"/>
        <w:spacing w:before="0"/>
        <w:ind w:left="360"/>
        <w:jc w:val="both"/>
        <w:rPr>
          <w:rFonts w:ascii="Helvetica" w:hAnsi="Helvetica"/>
          <w:color w:val="373E4D"/>
          <w:sz w:val="18"/>
          <w:szCs w:val="18"/>
          <w:shd w:val="clear" w:color="auto" w:fill="FEFEFE"/>
        </w:rPr>
      </w:pPr>
      <w:r w:rsidRPr="00921E3D">
        <w:rPr>
          <w:rFonts w:ascii="Helvetica" w:hAnsi="Helvetica"/>
          <w:color w:val="373E4D"/>
          <w:sz w:val="18"/>
          <w:szCs w:val="18"/>
          <w:shd w:val="clear" w:color="auto" w:fill="FEFEFE"/>
        </w:rPr>
        <w:t xml:space="preserve">U niektorých priestupkov sa stretávame tiež s </w:t>
      </w:r>
      <w:r w:rsidRPr="00921E3D">
        <w:rPr>
          <w:rFonts w:ascii="Helvetica" w:hAnsi="Helvetica"/>
          <w:b/>
          <w:bCs/>
          <w:color w:val="373E4D"/>
          <w:sz w:val="18"/>
          <w:szCs w:val="18"/>
          <w:shd w:val="clear" w:color="auto" w:fill="FEFEFE"/>
        </w:rPr>
        <w:t>hmotným predmetom útoku</w:t>
      </w:r>
      <w:r w:rsidRPr="00921E3D">
        <w:rPr>
          <w:rFonts w:ascii="Helvetica" w:hAnsi="Helvetica"/>
          <w:color w:val="373E4D"/>
          <w:sz w:val="18"/>
          <w:szCs w:val="18"/>
          <w:shd w:val="clear" w:color="auto" w:fill="FEFEFE"/>
        </w:rPr>
        <w:t xml:space="preserve"> (napr. kultúrna pamiatka, dopravná značka, úradná listina), ktorý však nemožno stotožňovať s objektom.</w:t>
      </w:r>
    </w:p>
    <w:p w:rsidR="00E659B2" w:rsidRPr="00921E3D" w:rsidRDefault="00921E3D" w:rsidP="00921E3D">
      <w:pPr>
        <w:pStyle w:val="l4"/>
        <w:shd w:val="clear" w:color="auto" w:fill="FFFFFF"/>
        <w:spacing w:before="0"/>
        <w:ind w:left="360"/>
        <w:jc w:val="both"/>
        <w:rPr>
          <w:rFonts w:ascii="Arial" w:hAnsi="Arial" w:cs="Arial"/>
          <w:color w:val="000000"/>
          <w:sz w:val="20"/>
          <w:szCs w:val="20"/>
        </w:rPr>
      </w:pPr>
      <w:r w:rsidRPr="00921E3D">
        <w:rPr>
          <w:rFonts w:ascii="Arial" w:hAnsi="Arial" w:cs="Arial"/>
          <w:b/>
          <w:bCs/>
          <w:color w:val="000000"/>
          <w:sz w:val="20"/>
          <w:szCs w:val="20"/>
          <w:u w:val="single"/>
        </w:rPr>
        <w:t>Objektívna stránka</w:t>
      </w:r>
      <w:r w:rsidRPr="00921E3D">
        <w:rPr>
          <w:rFonts w:ascii="Arial" w:hAnsi="Arial" w:cs="Arial"/>
          <w:color w:val="000000"/>
          <w:sz w:val="20"/>
          <w:szCs w:val="20"/>
        </w:rPr>
        <w:t xml:space="preserve"> – je tvorená najmä protiprávnym konaním alebo nekonaním páchateľa priestupku, negatívnym následkom tohto konania a kauzálnym nexom (príčinnou súvislosťou) medzi uvedenými zložkami.</w:t>
      </w:r>
    </w:p>
    <w:p w:rsidR="00E659B2" w:rsidRPr="00921E3D" w:rsidRDefault="00921E3D" w:rsidP="00921E3D">
      <w:pPr>
        <w:pStyle w:val="l4"/>
        <w:shd w:val="clear" w:color="auto" w:fill="FFFFFF"/>
        <w:spacing w:before="0"/>
        <w:ind w:left="360"/>
        <w:jc w:val="both"/>
        <w:rPr>
          <w:rFonts w:ascii="Arial" w:hAnsi="Arial" w:cs="Arial"/>
          <w:color w:val="000000"/>
          <w:sz w:val="20"/>
          <w:szCs w:val="20"/>
        </w:rPr>
      </w:pPr>
      <w:r w:rsidRPr="00921E3D">
        <w:rPr>
          <w:rFonts w:ascii="Arial" w:hAnsi="Arial" w:cs="Arial"/>
          <w:color w:val="000000"/>
          <w:sz w:val="20"/>
          <w:szCs w:val="20"/>
        </w:rPr>
        <w:t xml:space="preserve">Fakultatívnymi znakmi protiprávneho konania sú </w:t>
      </w:r>
      <w:r w:rsidRPr="00921E3D">
        <w:rPr>
          <w:rFonts w:ascii="Arial" w:hAnsi="Arial" w:cs="Arial"/>
          <w:b/>
          <w:bCs/>
          <w:color w:val="000000"/>
          <w:sz w:val="20"/>
          <w:szCs w:val="20"/>
        </w:rPr>
        <w:t>miesto a čas konania</w:t>
      </w:r>
      <w:r w:rsidRPr="00921E3D">
        <w:rPr>
          <w:rFonts w:ascii="Arial" w:hAnsi="Arial" w:cs="Arial"/>
          <w:color w:val="000000"/>
          <w:sz w:val="20"/>
          <w:szCs w:val="20"/>
        </w:rPr>
        <w:t xml:space="preserve"> (napr. rušenie nočného pokoja, znečistenie vodného toku).</w:t>
      </w:r>
    </w:p>
    <w:p w:rsidR="00E659B2" w:rsidRPr="00921E3D" w:rsidRDefault="00921E3D" w:rsidP="00921E3D">
      <w:pPr>
        <w:pStyle w:val="l4"/>
        <w:shd w:val="clear" w:color="auto" w:fill="FFFFFF"/>
        <w:spacing w:before="0"/>
        <w:ind w:left="360"/>
        <w:jc w:val="both"/>
        <w:rPr>
          <w:rFonts w:ascii="Arial" w:hAnsi="Arial" w:cs="Arial"/>
          <w:color w:val="000000"/>
          <w:sz w:val="20"/>
          <w:szCs w:val="20"/>
        </w:rPr>
      </w:pPr>
      <w:r w:rsidRPr="00921E3D">
        <w:rPr>
          <w:rFonts w:ascii="Arial" w:hAnsi="Arial" w:cs="Arial"/>
          <w:b/>
          <w:bCs/>
          <w:color w:val="000000"/>
          <w:sz w:val="20"/>
          <w:szCs w:val="20"/>
          <w:u w:val="single"/>
        </w:rPr>
        <w:t>Subjekt</w:t>
      </w:r>
      <w:r w:rsidRPr="00921E3D">
        <w:rPr>
          <w:rFonts w:ascii="Arial" w:hAnsi="Arial" w:cs="Arial"/>
          <w:color w:val="000000"/>
          <w:sz w:val="20"/>
          <w:szCs w:val="20"/>
        </w:rPr>
        <w:t xml:space="preserve"> – subjektom priestupku je páchateľ, ktorým môže byť len fyzická osoba, ktorá má deliktuálnu spôsobilosť. Priestupku sa tak môže dopustiť len taká </w:t>
      </w:r>
      <w:r w:rsidRPr="00921E3D">
        <w:rPr>
          <w:rFonts w:ascii="Arial" w:hAnsi="Arial" w:cs="Arial"/>
          <w:b/>
          <w:bCs/>
          <w:color w:val="000000"/>
          <w:sz w:val="20"/>
          <w:szCs w:val="20"/>
        </w:rPr>
        <w:t>fyzická osoba, ktorá dovŕšila 15. rok svojho veku a súčasne v čase spáchania priestupku nebola nepríčetná</w:t>
      </w:r>
      <w:r w:rsidRPr="00921E3D">
        <w:rPr>
          <w:rFonts w:ascii="Arial" w:hAnsi="Arial" w:cs="Arial"/>
          <w:color w:val="000000"/>
          <w:sz w:val="20"/>
          <w:szCs w:val="20"/>
        </w:rPr>
        <w:t xml:space="preserve"> (§ 5 ZoP). Zodpovednosť takejto osoby sa pritom ešte viaže na to, aby neexistovali okolnosti vylučujúce protiprávnosť jej konania (krajná núdza, nutná obrana a i.).</w:t>
      </w:r>
    </w:p>
    <w:p w:rsidR="00E659B2" w:rsidRPr="00921E3D" w:rsidRDefault="00921E3D" w:rsidP="00921E3D">
      <w:pPr>
        <w:pStyle w:val="l4"/>
        <w:shd w:val="clear" w:color="auto" w:fill="FFFFFF"/>
        <w:spacing w:before="0"/>
        <w:ind w:left="360"/>
        <w:jc w:val="both"/>
        <w:rPr>
          <w:rFonts w:ascii="Arial" w:hAnsi="Arial" w:cs="Arial"/>
          <w:color w:val="000000"/>
          <w:sz w:val="20"/>
          <w:szCs w:val="20"/>
        </w:rPr>
      </w:pPr>
      <w:r w:rsidRPr="00921E3D">
        <w:rPr>
          <w:rFonts w:ascii="Arial" w:hAnsi="Arial" w:cs="Arial"/>
          <w:b/>
          <w:bCs/>
          <w:color w:val="000000"/>
          <w:sz w:val="20"/>
          <w:szCs w:val="20"/>
          <w:u w:val="single"/>
        </w:rPr>
        <w:t>Subjektívna stránka</w:t>
      </w:r>
      <w:r w:rsidRPr="00921E3D">
        <w:rPr>
          <w:rFonts w:ascii="Arial" w:hAnsi="Arial" w:cs="Arial"/>
          <w:color w:val="000000"/>
          <w:sz w:val="20"/>
          <w:szCs w:val="20"/>
        </w:rPr>
        <w:t xml:space="preserve"> – vyjadruje vôľovú a psychickú zložku páchateľa k zamýšľanému následku, inými slovami vyjadruje jeho zavinenie.</w:t>
      </w:r>
    </w:p>
    <w:p w:rsidR="00921E3D" w:rsidRDefault="00921E3D" w:rsidP="00921E3D">
      <w:pPr>
        <w:pStyle w:val="l4"/>
        <w:shd w:val="clear" w:color="auto" w:fill="FFFFFF"/>
        <w:spacing w:before="0"/>
        <w:ind w:left="360"/>
        <w:jc w:val="both"/>
        <w:rPr>
          <w:rFonts w:ascii="Arial" w:hAnsi="Arial" w:cs="Arial"/>
          <w:color w:val="000000"/>
          <w:sz w:val="20"/>
          <w:szCs w:val="20"/>
        </w:rPr>
      </w:pPr>
      <w:r w:rsidRPr="00921E3D">
        <w:rPr>
          <w:rFonts w:ascii="Arial" w:hAnsi="Arial" w:cs="Arial"/>
          <w:color w:val="000000"/>
          <w:sz w:val="20"/>
          <w:szCs w:val="20"/>
        </w:rPr>
        <w:t xml:space="preserve">§ 3 ZoP: </w:t>
      </w:r>
      <w:r w:rsidRPr="00921E3D">
        <w:rPr>
          <w:rFonts w:ascii="Arial" w:hAnsi="Arial" w:cs="Arial"/>
          <w:i/>
          <w:iCs/>
          <w:color w:val="000000"/>
          <w:sz w:val="20"/>
          <w:szCs w:val="20"/>
        </w:rPr>
        <w:t>„Na zodpovednosť za priestupok stačí zavinenie z nedbanlivosti, ak zákon výslovne neustanoví, že je potrebné úmyselné zavinenie.“</w:t>
      </w:r>
      <w:r w:rsidRPr="00921E3D">
        <w:rPr>
          <w:rFonts w:ascii="Arial" w:hAnsi="Arial" w:cs="Arial"/>
          <w:color w:val="000000"/>
          <w:sz w:val="20"/>
          <w:szCs w:val="20"/>
        </w:rPr>
        <w:t xml:space="preserve"> Ide o odlišnosť od trestného práva kde je potrebný úmysel okrem prípadov, keď podľa zákona postačuje aj nedbanlivosť</w:t>
      </w:r>
    </w:p>
    <w:p w:rsidR="00E659B2" w:rsidRDefault="00921E3D" w:rsidP="00921E3D">
      <w:pPr>
        <w:pStyle w:val="l4"/>
        <w:shd w:val="clear" w:color="auto" w:fill="FFFFFF"/>
        <w:spacing w:before="0"/>
        <w:ind w:left="360"/>
        <w:jc w:val="both"/>
        <w:rPr>
          <w:rFonts w:ascii="Arial" w:hAnsi="Arial" w:cs="Arial"/>
          <w:b/>
          <w:bCs/>
          <w:color w:val="000000"/>
          <w:sz w:val="20"/>
          <w:szCs w:val="20"/>
        </w:rPr>
      </w:pPr>
      <w:r w:rsidRPr="00921E3D">
        <w:rPr>
          <w:rFonts w:ascii="Arial" w:hAnsi="Arial" w:cs="Arial"/>
          <w:color w:val="000000"/>
          <w:sz w:val="20"/>
          <w:szCs w:val="20"/>
        </w:rPr>
        <w:t xml:space="preserve">Podľa § 4 ZoP môže byť nedbanlivosť </w:t>
      </w:r>
      <w:r w:rsidRPr="00921E3D">
        <w:rPr>
          <w:rFonts w:ascii="Arial" w:hAnsi="Arial" w:cs="Arial"/>
          <w:b/>
          <w:bCs/>
          <w:color w:val="000000"/>
          <w:sz w:val="20"/>
          <w:szCs w:val="20"/>
        </w:rPr>
        <w:t>vedomá a nevedomá</w:t>
      </w:r>
      <w:r w:rsidRPr="00921E3D">
        <w:rPr>
          <w:rFonts w:ascii="Arial" w:hAnsi="Arial" w:cs="Arial"/>
          <w:color w:val="000000"/>
          <w:sz w:val="20"/>
          <w:szCs w:val="20"/>
        </w:rPr>
        <w:t xml:space="preserve">, a úmysel zas </w:t>
      </w:r>
      <w:r w:rsidRPr="00921E3D">
        <w:rPr>
          <w:rFonts w:ascii="Arial" w:hAnsi="Arial" w:cs="Arial"/>
          <w:b/>
          <w:bCs/>
          <w:color w:val="000000"/>
          <w:sz w:val="20"/>
          <w:szCs w:val="20"/>
        </w:rPr>
        <w:t>priamy a</w:t>
      </w:r>
      <w:r>
        <w:rPr>
          <w:rFonts w:ascii="Arial" w:hAnsi="Arial" w:cs="Arial"/>
          <w:b/>
          <w:bCs/>
          <w:color w:val="000000"/>
          <w:sz w:val="20"/>
          <w:szCs w:val="20"/>
        </w:rPr>
        <w:t> </w:t>
      </w:r>
      <w:r w:rsidRPr="00921E3D">
        <w:rPr>
          <w:rFonts w:ascii="Arial" w:hAnsi="Arial" w:cs="Arial"/>
          <w:b/>
          <w:bCs/>
          <w:color w:val="000000"/>
          <w:sz w:val="20"/>
          <w:szCs w:val="20"/>
        </w:rPr>
        <w:t>nepriamy</w:t>
      </w:r>
    </w:p>
    <w:p w:rsidR="00921E3D" w:rsidRDefault="00921E3D" w:rsidP="00921E3D">
      <w:pPr>
        <w:pStyle w:val="l4"/>
        <w:shd w:val="clear" w:color="auto" w:fill="FFFFFF"/>
        <w:spacing w:before="0"/>
        <w:ind w:left="360"/>
        <w:jc w:val="both"/>
        <w:rPr>
          <w:rFonts w:ascii="Arial" w:hAnsi="Arial" w:cs="Arial"/>
          <w:b/>
          <w:bCs/>
          <w:color w:val="000000"/>
          <w:sz w:val="20"/>
          <w:szCs w:val="20"/>
        </w:rPr>
      </w:pPr>
    </w:p>
    <w:p w:rsidR="00921E3D" w:rsidRDefault="00921E3D" w:rsidP="00F83D69">
      <w:pPr>
        <w:pStyle w:val="Heading3"/>
        <w:shd w:val="clear" w:color="auto" w:fill="FFFFFF"/>
        <w:spacing w:before="60" w:beforeAutospacing="0" w:after="60" w:afterAutospacing="0" w:line="330" w:lineRule="atLeast"/>
        <w:rPr>
          <w:rFonts w:ascii="Arial" w:hAnsi="Arial" w:cs="Arial"/>
          <w:color w:val="000000"/>
          <w:sz w:val="20"/>
          <w:szCs w:val="20"/>
        </w:rPr>
      </w:pPr>
      <w:r>
        <w:rPr>
          <w:rFonts w:ascii="Arial" w:hAnsi="Arial" w:cs="Arial"/>
          <w:b w:val="0"/>
          <w:bCs w:val="0"/>
          <w:color w:val="000000"/>
          <w:sz w:val="20"/>
          <w:szCs w:val="20"/>
        </w:rPr>
        <w:t>95.</w:t>
      </w:r>
      <w:r w:rsidRPr="00921E3D">
        <w:rPr>
          <w:rFonts w:ascii="Arial" w:hAnsi="Arial" w:cs="Arial"/>
          <w:color w:val="08A8F8"/>
          <w:sz w:val="22"/>
          <w:szCs w:val="22"/>
        </w:rPr>
        <w:t xml:space="preserve"> </w:t>
      </w:r>
    </w:p>
    <w:p w:rsidR="00F83D69" w:rsidRPr="00F83D69" w:rsidRDefault="00F83D69" w:rsidP="00F83D69">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sk-SK"/>
        </w:rPr>
      </w:pPr>
      <w:r w:rsidRPr="00F83D69">
        <w:rPr>
          <w:rFonts w:ascii="Verdana" w:eastAsia="Times New Roman" w:hAnsi="Verdana" w:cs="Times New Roman"/>
          <w:b/>
          <w:bCs/>
          <w:color w:val="000000"/>
          <w:sz w:val="18"/>
          <w:szCs w:val="18"/>
          <w:lang w:eastAsia="sk-SK"/>
        </w:rPr>
        <w:t>Subjekty správneho konania -</w:t>
      </w:r>
      <w:r w:rsidRPr="00F83D69">
        <w:rPr>
          <w:rFonts w:ascii="Verdana" w:eastAsia="Times New Roman" w:hAnsi="Verdana" w:cs="Times New Roman"/>
          <w:color w:val="000000"/>
          <w:sz w:val="18"/>
          <w:szCs w:val="18"/>
          <w:lang w:eastAsia="sk-SK"/>
        </w:rPr>
        <w:t> sú nositelia procesných práv a povinnosti, ktorí majú podstatní vplyv na začiatok, priebeh a výsledok správneho konania a bez ktorých by bolo správne konanie nemysliteľné.</w:t>
      </w:r>
      <w:r w:rsidRPr="00F83D69">
        <w:rPr>
          <w:rFonts w:ascii="Verdana" w:eastAsia="Times New Roman" w:hAnsi="Verdana" w:cs="Times New Roman"/>
          <w:color w:val="000000"/>
          <w:sz w:val="18"/>
          <w:szCs w:val="18"/>
          <w:lang w:eastAsia="sk-SK"/>
        </w:rPr>
        <w:br/>
      </w:r>
      <w:r w:rsidRPr="00F83D69">
        <w:rPr>
          <w:rFonts w:ascii="Verdana" w:eastAsia="Times New Roman" w:hAnsi="Verdana" w:cs="Times New Roman"/>
          <w:color w:val="000000"/>
          <w:sz w:val="18"/>
          <w:szCs w:val="18"/>
          <w:lang w:eastAsia="sk-SK"/>
        </w:rPr>
        <w:br/>
      </w:r>
      <w:r w:rsidRPr="00F83D69">
        <w:rPr>
          <w:rFonts w:ascii="Verdana" w:eastAsia="Times New Roman" w:hAnsi="Verdana" w:cs="Times New Roman"/>
          <w:b/>
          <w:bCs/>
          <w:color w:val="000000"/>
          <w:sz w:val="18"/>
          <w:szCs w:val="18"/>
          <w:lang w:eastAsia="sk-SK"/>
        </w:rPr>
        <w:t>Subjekty správneho konania:</w:t>
      </w:r>
    </w:p>
    <w:p w:rsidR="00F83D69" w:rsidRPr="00F83D69" w:rsidRDefault="00F83D69" w:rsidP="00F83D69">
      <w:pPr>
        <w:numPr>
          <w:ilvl w:val="0"/>
          <w:numId w:val="10"/>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sk-SK"/>
        </w:rPr>
      </w:pPr>
      <w:r w:rsidRPr="00F83D69">
        <w:rPr>
          <w:rFonts w:ascii="Verdana" w:eastAsia="Times New Roman" w:hAnsi="Verdana" w:cs="Times New Roman"/>
          <w:b/>
          <w:bCs/>
          <w:color w:val="000000"/>
          <w:sz w:val="18"/>
          <w:szCs w:val="18"/>
          <w:lang w:eastAsia="sk-SK"/>
        </w:rPr>
        <w:t>správne orgány,</w:t>
      </w:r>
      <w:r w:rsidRPr="00F83D69">
        <w:rPr>
          <w:rFonts w:ascii="Verdana" w:eastAsia="Times New Roman" w:hAnsi="Verdana" w:cs="Times New Roman"/>
          <w:color w:val="000000"/>
          <w:sz w:val="18"/>
          <w:szCs w:val="18"/>
          <w:lang w:eastAsia="sk-SK"/>
        </w:rPr>
        <w:t> ktoré uskutočňujú správne konanie a rozhodnú o veci, ktorá je predmetom konania orgány samosprávy a orgány verejnoprávnych korporácii, ak ich na to výslovne splnomocňuje zákon</w:t>
      </w:r>
    </w:p>
    <w:p w:rsidR="00F83D69" w:rsidRPr="00F83D69" w:rsidRDefault="00F83D69" w:rsidP="00F83D69">
      <w:pPr>
        <w:numPr>
          <w:ilvl w:val="0"/>
          <w:numId w:val="10"/>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sk-SK"/>
        </w:rPr>
      </w:pPr>
      <w:r w:rsidRPr="00F83D69">
        <w:rPr>
          <w:rFonts w:ascii="Verdana" w:eastAsia="Times New Roman" w:hAnsi="Verdana" w:cs="Times New Roman"/>
          <w:b/>
          <w:bCs/>
          <w:color w:val="000000"/>
          <w:sz w:val="18"/>
          <w:szCs w:val="18"/>
          <w:lang w:eastAsia="sk-SK"/>
        </w:rPr>
        <w:t>účastníci správneho konania -</w:t>
      </w:r>
      <w:r w:rsidRPr="00F83D69">
        <w:rPr>
          <w:rFonts w:ascii="Verdana" w:eastAsia="Times New Roman" w:hAnsi="Verdana" w:cs="Times New Roman"/>
          <w:color w:val="000000"/>
          <w:sz w:val="18"/>
          <w:szCs w:val="18"/>
          <w:lang w:eastAsia="sk-SK"/>
        </w:rPr>
        <w:t> fyzické alebo právnické osoby o právach, právom chránenom záujme alebo o povinnosti, ktorých sa má v konaní rozhodnúť</w:t>
      </w:r>
    </w:p>
    <w:p w:rsidR="00921E3D" w:rsidRDefault="00921E3D" w:rsidP="00921E3D">
      <w:pPr>
        <w:pStyle w:val="l4"/>
        <w:shd w:val="clear" w:color="auto" w:fill="FFFFFF"/>
        <w:spacing w:before="0"/>
        <w:ind w:left="360"/>
        <w:jc w:val="both"/>
        <w:rPr>
          <w:rFonts w:ascii="Arial" w:hAnsi="Arial" w:cs="Arial"/>
          <w:b/>
          <w:bCs/>
          <w:color w:val="000000"/>
          <w:sz w:val="20"/>
          <w:szCs w:val="20"/>
        </w:rPr>
      </w:pPr>
    </w:p>
    <w:p w:rsidR="00F83D69" w:rsidRPr="00F83D69" w:rsidRDefault="00F83D69" w:rsidP="00F83D69">
      <w:pPr>
        <w:shd w:val="clear" w:color="auto" w:fill="FFFFFF"/>
        <w:spacing w:before="100" w:beforeAutospacing="1" w:after="100" w:afterAutospacing="1" w:line="240" w:lineRule="atLeast"/>
        <w:rPr>
          <w:rFonts w:ascii="Verdana" w:eastAsia="Times New Roman" w:hAnsi="Verdana" w:cs="Times New Roman"/>
          <w:color w:val="000000"/>
          <w:sz w:val="18"/>
          <w:szCs w:val="18"/>
          <w:lang w:eastAsia="sk-SK"/>
        </w:rPr>
      </w:pPr>
      <w:r w:rsidRPr="00F83D69">
        <w:rPr>
          <w:rFonts w:ascii="Verdana" w:eastAsia="Times New Roman" w:hAnsi="Verdana" w:cs="Times New Roman"/>
          <w:b/>
          <w:bCs/>
          <w:color w:val="000000"/>
          <w:sz w:val="18"/>
          <w:szCs w:val="18"/>
          <w:lang w:eastAsia="sk-SK"/>
        </w:rPr>
        <w:t>ÚČASTNÍCI KONANIA </w:t>
      </w:r>
      <w:r w:rsidRPr="00F83D69">
        <w:rPr>
          <w:rFonts w:ascii="Verdana" w:eastAsia="Times New Roman" w:hAnsi="Verdana" w:cs="Times New Roman"/>
          <w:b/>
          <w:bCs/>
          <w:color w:val="000000"/>
          <w:sz w:val="18"/>
          <w:szCs w:val="18"/>
          <w:lang w:eastAsia="sk-SK"/>
        </w:rPr>
        <w:br/>
      </w:r>
      <w:r w:rsidRPr="00F83D69">
        <w:rPr>
          <w:rFonts w:ascii="Verdana" w:eastAsia="Times New Roman" w:hAnsi="Verdana" w:cs="Times New Roman"/>
          <w:b/>
          <w:bCs/>
          <w:color w:val="000000"/>
          <w:sz w:val="18"/>
          <w:szCs w:val="18"/>
          <w:lang w:eastAsia="sk-SK"/>
        </w:rPr>
        <w:br/>
      </w:r>
      <w:r w:rsidRPr="00F83D69">
        <w:rPr>
          <w:rFonts w:ascii="Verdana" w:eastAsia="Times New Roman" w:hAnsi="Verdana" w:cs="Times New Roman"/>
          <w:color w:val="000000"/>
          <w:sz w:val="18"/>
          <w:szCs w:val="18"/>
          <w:lang w:eastAsia="sk-SK"/>
        </w:rPr>
        <w:t>Účastníkom konania je subjekt, prostredníctvom ktorého sa individuálna rozhodovacia činnosť konkretizuje.</w:t>
      </w:r>
      <w:r w:rsidRPr="00F83D69">
        <w:rPr>
          <w:rFonts w:ascii="Verdana" w:eastAsia="Times New Roman" w:hAnsi="Verdana" w:cs="Times New Roman"/>
          <w:color w:val="000000"/>
          <w:sz w:val="18"/>
          <w:szCs w:val="18"/>
          <w:lang w:eastAsia="sk-SK"/>
        </w:rPr>
        <w:br/>
      </w:r>
      <w:r w:rsidRPr="00F83D69">
        <w:rPr>
          <w:rFonts w:ascii="Verdana" w:eastAsia="Times New Roman" w:hAnsi="Verdana" w:cs="Times New Roman"/>
          <w:color w:val="000000"/>
          <w:sz w:val="18"/>
          <w:szCs w:val="18"/>
          <w:lang w:eastAsia="sk-SK"/>
        </w:rPr>
        <w:br/>
      </w:r>
      <w:r w:rsidRPr="00F83D69">
        <w:rPr>
          <w:rFonts w:ascii="Verdana" w:eastAsia="Times New Roman" w:hAnsi="Verdana" w:cs="Times New Roman"/>
          <w:b/>
          <w:bCs/>
          <w:color w:val="000000"/>
          <w:sz w:val="18"/>
          <w:szCs w:val="18"/>
          <w:lang w:eastAsia="sk-SK"/>
        </w:rPr>
        <w:t>Účastníkom správneho konania -</w:t>
      </w:r>
      <w:r w:rsidRPr="00F83D69">
        <w:rPr>
          <w:rFonts w:ascii="Verdana" w:eastAsia="Times New Roman" w:hAnsi="Verdana" w:cs="Times New Roman"/>
          <w:color w:val="000000"/>
          <w:sz w:val="18"/>
          <w:szCs w:val="18"/>
          <w:lang w:eastAsia="sk-SK"/>
        </w:rPr>
        <w:t> je fyzická alebo právnická osoba,</w:t>
      </w:r>
    </w:p>
    <w:p w:rsidR="00F83D69" w:rsidRPr="00F83D69" w:rsidRDefault="00F83D69" w:rsidP="00F83D69">
      <w:pPr>
        <w:numPr>
          <w:ilvl w:val="0"/>
          <w:numId w:val="11"/>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sk-SK"/>
        </w:rPr>
      </w:pPr>
      <w:r w:rsidRPr="00F83D69">
        <w:rPr>
          <w:rFonts w:ascii="Verdana" w:eastAsia="Times New Roman" w:hAnsi="Verdana" w:cs="Times New Roman"/>
          <w:color w:val="000000"/>
          <w:sz w:val="18"/>
          <w:szCs w:val="18"/>
          <w:lang w:eastAsia="sk-SK"/>
        </w:rPr>
        <w:lastRenderedPageBreak/>
        <w:t>o ktorej právach, právom chránených záujmoch alebo povinnostiach sa v konaní rozhoduje,</w:t>
      </w:r>
    </w:p>
    <w:p w:rsidR="00F83D69" w:rsidRPr="00F83D69" w:rsidRDefault="00F83D69" w:rsidP="00F83D69">
      <w:pPr>
        <w:numPr>
          <w:ilvl w:val="0"/>
          <w:numId w:val="11"/>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sk-SK"/>
        </w:rPr>
      </w:pPr>
      <w:r w:rsidRPr="00F83D69">
        <w:rPr>
          <w:rFonts w:ascii="Verdana" w:eastAsia="Times New Roman" w:hAnsi="Verdana" w:cs="Times New Roman"/>
          <w:color w:val="000000"/>
          <w:sz w:val="18"/>
          <w:szCs w:val="18"/>
          <w:lang w:eastAsia="sk-SK"/>
        </w:rPr>
        <w:t>ktorej sa konanie dotýka jej práv, právom chránených záujmov a povinnosti,</w:t>
      </w:r>
    </w:p>
    <w:p w:rsidR="00F83D69" w:rsidRPr="00F83D69" w:rsidRDefault="00F83D69" w:rsidP="00F83D69">
      <w:pPr>
        <w:numPr>
          <w:ilvl w:val="0"/>
          <w:numId w:val="11"/>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sk-SK"/>
        </w:rPr>
      </w:pPr>
      <w:r w:rsidRPr="00F83D69">
        <w:rPr>
          <w:rFonts w:ascii="Verdana" w:eastAsia="Times New Roman" w:hAnsi="Verdana" w:cs="Times New Roman"/>
          <w:color w:val="000000"/>
          <w:sz w:val="18"/>
          <w:szCs w:val="18"/>
          <w:lang w:eastAsia="sk-SK"/>
        </w:rPr>
        <w:t>kto tvrdí, že môže byť rozhodnutím vo svojich právach, právom chránených záujmoch alebo povinnostiach priamo dotknutý, ä to až do času, kým sa nepreukáže opak,</w:t>
      </w:r>
    </w:p>
    <w:p w:rsidR="00F83D69" w:rsidRPr="00F83D69" w:rsidRDefault="00F83D69" w:rsidP="00F83D69">
      <w:pPr>
        <w:numPr>
          <w:ilvl w:val="0"/>
          <w:numId w:val="11"/>
        </w:numPr>
        <w:shd w:val="clear" w:color="auto" w:fill="FFFFFF"/>
        <w:spacing w:before="100" w:beforeAutospacing="1" w:after="100" w:afterAutospacing="1" w:line="240" w:lineRule="atLeast"/>
        <w:rPr>
          <w:rFonts w:ascii="Verdana" w:eastAsia="Times New Roman" w:hAnsi="Verdana" w:cs="Times New Roman"/>
          <w:color w:val="000000"/>
          <w:sz w:val="18"/>
          <w:szCs w:val="18"/>
          <w:lang w:eastAsia="sk-SK"/>
        </w:rPr>
      </w:pPr>
      <w:r w:rsidRPr="00F83D69">
        <w:rPr>
          <w:rFonts w:ascii="Verdana" w:eastAsia="Times New Roman" w:hAnsi="Verdana" w:cs="Times New Roman"/>
          <w:color w:val="000000"/>
          <w:sz w:val="18"/>
          <w:szCs w:val="18"/>
          <w:lang w:eastAsia="sk-SK"/>
        </w:rPr>
        <w:t>komu osobitný právny predpis priznáva postavenie účastníka konania.</w:t>
      </w:r>
    </w:p>
    <w:p w:rsidR="00F83D69" w:rsidRDefault="00F83D69" w:rsidP="00F83D69">
      <w:pPr>
        <w:pStyle w:val="l4"/>
        <w:shd w:val="clear" w:color="auto" w:fill="FFFFFF"/>
        <w:spacing w:before="0"/>
        <w:jc w:val="both"/>
        <w:rPr>
          <w:rFonts w:ascii="Arial" w:hAnsi="Arial" w:cs="Arial"/>
          <w:b/>
          <w:bCs/>
          <w:color w:val="000000"/>
          <w:sz w:val="20"/>
          <w:szCs w:val="20"/>
        </w:rPr>
      </w:pPr>
    </w:p>
    <w:p w:rsidR="00F83D69" w:rsidRDefault="00F83D69" w:rsidP="00F83D69">
      <w:pPr>
        <w:pStyle w:val="l4"/>
        <w:shd w:val="clear" w:color="auto" w:fill="FFFFFF"/>
        <w:spacing w:before="0"/>
        <w:jc w:val="both"/>
        <w:rPr>
          <w:rFonts w:ascii="Arial" w:hAnsi="Arial" w:cs="Arial"/>
          <w:bCs/>
          <w:color w:val="000000"/>
          <w:sz w:val="20"/>
          <w:szCs w:val="20"/>
        </w:rPr>
      </w:pPr>
      <w:r>
        <w:rPr>
          <w:rFonts w:ascii="Arial" w:hAnsi="Arial" w:cs="Arial"/>
          <w:b/>
          <w:bCs/>
          <w:color w:val="000000"/>
          <w:sz w:val="20"/>
          <w:szCs w:val="20"/>
        </w:rPr>
        <w:t>96.</w:t>
      </w:r>
      <w:r w:rsidR="00026482">
        <w:rPr>
          <w:rFonts w:ascii="Arial" w:hAnsi="Arial" w:cs="Arial"/>
          <w:b/>
          <w:bCs/>
          <w:color w:val="000000"/>
          <w:sz w:val="20"/>
          <w:szCs w:val="20"/>
        </w:rPr>
        <w:t xml:space="preserve"> </w:t>
      </w:r>
    </w:p>
    <w:p w:rsidR="00EB216C" w:rsidRPr="004B5735" w:rsidRDefault="007065B7" w:rsidP="00EB216C">
      <w:pPr>
        <w:jc w:val="center"/>
        <w:rPr>
          <w:rFonts w:ascii="Times New Roman" w:hAnsi="Times New Roman" w:cs="Times New Roman"/>
          <w:b/>
          <w:i/>
          <w:iCs/>
        </w:rPr>
      </w:pPr>
      <w:r>
        <w:rPr>
          <w:rFonts w:ascii="Arial" w:hAnsi="Arial" w:cs="Arial"/>
          <w:bCs/>
          <w:color w:val="000000"/>
          <w:sz w:val="20"/>
          <w:szCs w:val="20"/>
        </w:rPr>
        <w:t>97.</w:t>
      </w:r>
      <w:r w:rsidR="00EB216C" w:rsidRPr="00EB216C">
        <w:rPr>
          <w:rFonts w:ascii="Times New Roman" w:hAnsi="Times New Roman" w:cs="Times New Roman"/>
          <w:b/>
          <w:i/>
          <w:iCs/>
        </w:rPr>
        <w:t xml:space="preserve"> </w:t>
      </w:r>
      <w:r w:rsidR="00EB216C" w:rsidRPr="004B5735">
        <w:rPr>
          <w:rFonts w:ascii="Times New Roman" w:hAnsi="Times New Roman" w:cs="Times New Roman"/>
          <w:b/>
          <w:i/>
          <w:iCs/>
        </w:rPr>
        <w:t>Zásady správneho konania</w:t>
      </w:r>
    </w:p>
    <w:p w:rsidR="00EB216C" w:rsidRPr="004B5735" w:rsidRDefault="00EB216C" w:rsidP="00EB216C">
      <w:pPr>
        <w:rPr>
          <w:rFonts w:ascii="Times New Roman" w:hAnsi="Times New Roman" w:cs="Times New Roman"/>
          <w:i/>
          <w:iCs/>
        </w:rPr>
      </w:pPr>
      <w:r w:rsidRPr="004B5735">
        <w:rPr>
          <w:rFonts w:ascii="Times New Roman" w:eastAsia="Calibri" w:hAnsi="Times New Roman" w:cs="Times New Roman"/>
          <w:i/>
          <w:iCs/>
        </w:rPr>
        <w:t>Zásady správneho konania predstavujú súhrn legislatívno-právnych postulátov a procesných pravidiel, ktoré určujú charakter a ovládajú správne konanie ako celok</w:t>
      </w:r>
      <w:r w:rsidRPr="004B5735">
        <w:rPr>
          <w:rFonts w:ascii="Times New Roman" w:hAnsi="Times New Roman" w:cs="Times New Roman"/>
          <w:i/>
          <w:iCs/>
        </w:rPr>
        <w:t>.</w:t>
      </w:r>
    </w:p>
    <w:p w:rsidR="00EB216C" w:rsidRPr="004B5735" w:rsidRDefault="00EB216C" w:rsidP="00EB216C">
      <w:pPr>
        <w:rPr>
          <w:rFonts w:ascii="Times New Roman" w:hAnsi="Times New Roman" w:cs="Times New Roman"/>
        </w:rPr>
      </w:pPr>
      <w:r w:rsidRPr="004B5735">
        <w:rPr>
          <w:rFonts w:ascii="Times New Roman" w:hAnsi="Times New Roman" w:cs="Times New Roman"/>
          <w:b/>
        </w:rPr>
        <w:t>Zásada zákonnosti:</w:t>
      </w:r>
      <w:r w:rsidRPr="004B5735">
        <w:rPr>
          <w:rFonts w:ascii="Times New Roman" w:hAnsi="Times New Roman" w:cs="Times New Roman"/>
        </w:rPr>
        <w:t xml:space="preserve"> </w:t>
      </w:r>
      <w:r w:rsidRPr="004B5735">
        <w:rPr>
          <w:rFonts w:ascii="Times New Roman" w:eastAsia="Calibri" w:hAnsi="Times New Roman" w:cs="Times New Roman"/>
        </w:rPr>
        <w:t>jej podstata spočíva v podmienke, že každý postup správneho orgánu musí ponímať oporu v platnom práve, tzn. musí vychádzať z relevantného právneho základu a z hľadiska spôsobu a rozsahu musí byť uskutočnený v ním stanovených limitoch</w:t>
      </w:r>
    </w:p>
    <w:p w:rsidR="00EB216C" w:rsidRPr="004B5735" w:rsidRDefault="00EB216C" w:rsidP="00EB216C">
      <w:pPr>
        <w:spacing w:after="0" w:line="240" w:lineRule="auto"/>
        <w:jc w:val="both"/>
        <w:rPr>
          <w:rFonts w:ascii="Times New Roman" w:hAnsi="Times New Roman" w:cs="Times New Roman"/>
        </w:rPr>
      </w:pPr>
      <w:r w:rsidRPr="004B5735">
        <w:rPr>
          <w:rFonts w:ascii="Times New Roman" w:hAnsi="Times New Roman" w:cs="Times New Roman"/>
          <w:b/>
          <w:bCs/>
        </w:rPr>
        <w:t>Z</w:t>
      </w:r>
      <w:r w:rsidRPr="004B5735">
        <w:rPr>
          <w:rFonts w:ascii="Times New Roman" w:eastAsia="Calibri" w:hAnsi="Times New Roman" w:cs="Times New Roman"/>
          <w:b/>
          <w:bCs/>
        </w:rPr>
        <w:t>ásada materiálnej (objektívnej) pravdy</w:t>
      </w:r>
      <w:r w:rsidRPr="004B5735">
        <w:rPr>
          <w:rFonts w:ascii="Times New Roman" w:eastAsia="Calibri" w:hAnsi="Times New Roman" w:cs="Times New Roman"/>
        </w:rPr>
        <w:t xml:space="preserve"> – je vyjadrením povinnosti správnych orgánov úplne a presne zistiť s</w:t>
      </w:r>
      <w:r w:rsidRPr="004B5735">
        <w:rPr>
          <w:rFonts w:ascii="Times New Roman" w:hAnsi="Times New Roman" w:cs="Times New Roman"/>
        </w:rPr>
        <w:t>kutočný stav prejednávanej vec a až potom rozhodnúť.</w:t>
      </w:r>
    </w:p>
    <w:p w:rsidR="00EB216C" w:rsidRPr="004B5735" w:rsidRDefault="00EB216C" w:rsidP="00EB216C">
      <w:pPr>
        <w:spacing w:after="0" w:line="240" w:lineRule="auto"/>
        <w:jc w:val="both"/>
        <w:rPr>
          <w:rFonts w:ascii="Times New Roman" w:hAnsi="Times New Roman" w:cs="Times New Roman"/>
        </w:rPr>
      </w:pPr>
      <w:r w:rsidRPr="004B5735">
        <w:rPr>
          <w:rFonts w:ascii="Times New Roman" w:hAnsi="Times New Roman" w:cs="Times New Roman"/>
        </w:rPr>
        <w:t>S</w:t>
      </w:r>
      <w:r w:rsidRPr="004B5735">
        <w:rPr>
          <w:rFonts w:ascii="Times New Roman" w:eastAsia="Calibri" w:hAnsi="Times New Roman" w:cs="Times New Roman"/>
        </w:rPr>
        <w:t>právny orgán je v konaní nositeľom tzv. materiálneho dôkazného bremena a s ním spojenej zodpovednosti. Správny orgán je preto zo zákona povinný objektívne zistiť skutočný stav prejednávanej veci, najmä posúdiť všetky pre rozhodnutie podstatné skutočnosti a zaobstarať si v súlade s tým všetky pre rozhodnutie potrebné podklady.</w:t>
      </w:r>
    </w:p>
    <w:p w:rsidR="00EB216C" w:rsidRPr="004B5735" w:rsidRDefault="00EB216C" w:rsidP="00EB216C">
      <w:pPr>
        <w:spacing w:after="0" w:line="240" w:lineRule="auto"/>
        <w:jc w:val="both"/>
        <w:rPr>
          <w:rFonts w:ascii="Times New Roman" w:hAnsi="Times New Roman" w:cs="Times New Roman"/>
        </w:rPr>
      </w:pPr>
    </w:p>
    <w:p w:rsidR="00EB216C" w:rsidRPr="004B5735" w:rsidRDefault="00EB216C" w:rsidP="00EB216C">
      <w:pPr>
        <w:spacing w:line="240" w:lineRule="auto"/>
        <w:jc w:val="both"/>
        <w:rPr>
          <w:rFonts w:ascii="Times New Roman" w:hAnsi="Times New Roman" w:cs="Times New Roman"/>
        </w:rPr>
      </w:pPr>
      <w:r w:rsidRPr="004B5735">
        <w:rPr>
          <w:rFonts w:ascii="Times New Roman" w:eastAsia="Calibri" w:hAnsi="Times New Roman" w:cs="Times New Roman"/>
          <w:b/>
          <w:bCs/>
        </w:rPr>
        <w:t>Zásada aktí</w:t>
      </w:r>
      <w:r w:rsidRPr="004B5735">
        <w:rPr>
          <w:rFonts w:ascii="Times New Roman" w:hAnsi="Times New Roman" w:cs="Times New Roman"/>
          <w:b/>
          <w:bCs/>
        </w:rPr>
        <w:t>vnej súčinnosti účastníkov konania</w:t>
      </w:r>
      <w:r w:rsidRPr="004B5735">
        <w:rPr>
          <w:rFonts w:ascii="Times New Roman" w:eastAsia="Calibri" w:hAnsi="Times New Roman" w:cs="Times New Roman"/>
        </w:rPr>
        <w:t xml:space="preserve"> – Podľa správneho poriadku sú </w:t>
      </w:r>
      <w:r w:rsidRPr="004B5735">
        <w:rPr>
          <w:rFonts w:ascii="Times New Roman" w:eastAsia="Calibri" w:hAnsi="Times New Roman" w:cs="Times New Roman"/>
          <w:u w:val="single"/>
        </w:rPr>
        <w:t>správne orgány povinné postupovať v konaní v úzkej súčinnosti s občanmi a organizáciami a dať im vždy príležitosť, aby mohli svoje práva a záujmy hájiť</w:t>
      </w:r>
      <w:r w:rsidRPr="004B5735">
        <w:rPr>
          <w:rFonts w:ascii="Times New Roman" w:eastAsia="Calibri" w:hAnsi="Times New Roman" w:cs="Times New Roman"/>
        </w:rPr>
        <w:t>. Pritom je správny orgán povinný postupovať tak, aby jeho klient neutrp</w:t>
      </w:r>
      <w:r w:rsidRPr="004B5735">
        <w:rPr>
          <w:rFonts w:ascii="Times New Roman" w:hAnsi="Times New Roman" w:cs="Times New Roman"/>
        </w:rPr>
        <w:t xml:space="preserve">el ujmu. Zároveň je v správnom poriadku zakotvená zásada spolupráce účastníkov so správnymi orgánmi, keď sú účastníci povinní spolupracovať s orgánmi štátnej správy po celú dobu konania. </w:t>
      </w:r>
      <w:r w:rsidRPr="004B5735">
        <w:rPr>
          <w:rFonts w:ascii="Times New Roman" w:hAnsi="Times New Roman" w:cs="Times New Roman"/>
        </w:rPr>
        <w:tab/>
      </w:r>
      <w:r w:rsidRPr="004B5735">
        <w:rPr>
          <w:rFonts w:ascii="Times New Roman" w:hAnsi="Times New Roman" w:cs="Times New Roman"/>
        </w:rPr>
        <w:tab/>
      </w:r>
      <w:r w:rsidRPr="004B5735">
        <w:rPr>
          <w:rFonts w:ascii="Times New Roman" w:hAnsi="Times New Roman" w:cs="Times New Roman"/>
        </w:rPr>
        <w:tab/>
      </w:r>
      <w:r w:rsidRPr="004B5735">
        <w:rPr>
          <w:rFonts w:ascii="Times New Roman" w:hAnsi="Times New Roman" w:cs="Times New Roman"/>
        </w:rPr>
        <w:tab/>
      </w:r>
      <w:r w:rsidRPr="004B5735">
        <w:rPr>
          <w:rFonts w:ascii="Times New Roman" w:hAnsi="Times New Roman" w:cs="Times New Roman"/>
        </w:rPr>
        <w:tab/>
      </w:r>
      <w:r w:rsidRPr="004B5735">
        <w:rPr>
          <w:rFonts w:ascii="Times New Roman" w:hAnsi="Times New Roman" w:cs="Times New Roman"/>
        </w:rPr>
        <w:tab/>
      </w:r>
      <w:r w:rsidRPr="004B5735">
        <w:rPr>
          <w:rFonts w:ascii="Times New Roman" w:eastAsia="Calibri" w:hAnsi="Times New Roman" w:cs="Times New Roman"/>
        </w:rPr>
        <w:t>Spolupráca účastníkov konania a správnych orgánov nepochybne prispieva k lepšiemu a efektívnejšiemu zisteniu skutočného stavu vecí.</w:t>
      </w:r>
    </w:p>
    <w:p w:rsidR="00EB216C" w:rsidRPr="004B5735" w:rsidRDefault="00EB216C" w:rsidP="00EB216C">
      <w:pPr>
        <w:spacing w:after="0" w:line="240" w:lineRule="auto"/>
        <w:jc w:val="both"/>
        <w:rPr>
          <w:rFonts w:ascii="Times New Roman" w:hAnsi="Times New Roman" w:cs="Times New Roman"/>
          <w:b/>
        </w:rPr>
      </w:pPr>
      <w:r w:rsidRPr="004B5735">
        <w:rPr>
          <w:rFonts w:ascii="Times New Roman" w:hAnsi="Times New Roman" w:cs="Times New Roman"/>
          <w:b/>
        </w:rPr>
        <w:t xml:space="preserve">Zásada hospodárnosti a rýchlosti konania: </w:t>
      </w:r>
      <w:r w:rsidRPr="004B5735">
        <w:rPr>
          <w:rFonts w:ascii="Times New Roman" w:eastAsia="Calibri" w:hAnsi="Times New Roman" w:cs="Times New Roman"/>
        </w:rPr>
        <w:t>Správne orgány sú v súlade s touto zásadou povinné zaoberať sa každou vecou svedomito a zodpovedne a použitím vhodných prostriedkov ju vybaviť správne, včas a bez zbytočných prieťahov.</w:t>
      </w:r>
    </w:p>
    <w:p w:rsidR="00EB216C" w:rsidRPr="004B5735" w:rsidRDefault="00EB216C" w:rsidP="00EB216C">
      <w:pPr>
        <w:spacing w:after="0" w:line="240" w:lineRule="auto"/>
        <w:jc w:val="both"/>
        <w:rPr>
          <w:rFonts w:ascii="Times New Roman" w:hAnsi="Times New Roman" w:cs="Times New Roman"/>
        </w:rPr>
      </w:pPr>
      <w:r w:rsidRPr="004B5735">
        <w:rPr>
          <w:rFonts w:ascii="Times New Roman" w:eastAsia="Calibri" w:hAnsi="Times New Roman" w:cs="Times New Roman"/>
        </w:rPr>
        <w:t xml:space="preserve">Hospodárnosť konania vyjadruje podmienku tzv. procesnej ekonómie, podľa ktorej je správny orgán povinný použiť také zákonné prostriedky, ktoré sú vzhľadom na povahu prejednávanej veci účinné, hospodárne (tzn. neprimerane nezvyšujú náklady a nezaťažujú účastníkov) a vedú k správnemu rozhodnutiu veci. </w:t>
      </w:r>
      <w:r w:rsidRPr="004B5735">
        <w:rPr>
          <w:rFonts w:ascii="Times New Roman" w:eastAsia="Calibri" w:hAnsi="Times New Roman" w:cs="Times New Roman"/>
          <w:b/>
        </w:rPr>
        <w:t>Rýchlosť</w:t>
      </w:r>
      <w:r w:rsidRPr="004B5735">
        <w:rPr>
          <w:rFonts w:ascii="Times New Roman" w:eastAsia="Calibri" w:hAnsi="Times New Roman" w:cs="Times New Roman"/>
        </w:rPr>
        <w:t xml:space="preserve"> konania je požiadavkou na včasné, a tým súčasne aj účinné vybavenie veci s dôrazom na predchádzanie akýchkoľvek zbytočných prieťahov v správnom konaní. Uplatnenie zásady hospodárnosti a rýchlosti konania však musí byť zo strany správneho orgánu realizované pri striktnom zachovaní objektivity a spravodlivosti rozhodovania.</w:t>
      </w:r>
    </w:p>
    <w:p w:rsidR="00EB216C" w:rsidRPr="004B5735" w:rsidRDefault="00EB216C" w:rsidP="00EB216C">
      <w:pPr>
        <w:spacing w:line="240" w:lineRule="auto"/>
        <w:jc w:val="both"/>
        <w:rPr>
          <w:rFonts w:ascii="Times New Roman" w:eastAsia="Calibri" w:hAnsi="Times New Roman" w:cs="Times New Roman"/>
          <w:i/>
        </w:rPr>
      </w:pPr>
      <w:r w:rsidRPr="004B5735">
        <w:rPr>
          <w:rFonts w:ascii="Times New Roman" w:eastAsia="Calibri" w:hAnsi="Times New Roman" w:cs="Times New Roman"/>
          <w:i/>
        </w:rPr>
        <w:t xml:space="preserve">V ďalších ustanoveniach sa táto zásada konkretizuje </w:t>
      </w:r>
      <w:r w:rsidRPr="004B5735">
        <w:rPr>
          <w:rFonts w:ascii="Times New Roman" w:eastAsia="Calibri" w:hAnsi="Times New Roman" w:cs="Times New Roman"/>
          <w:b/>
          <w:i/>
        </w:rPr>
        <w:t>v podobe lehôt</w:t>
      </w:r>
      <w:r w:rsidRPr="004B5735">
        <w:rPr>
          <w:rFonts w:ascii="Times New Roman" w:eastAsia="Calibri" w:hAnsi="Times New Roman" w:cs="Times New Roman"/>
          <w:i/>
        </w:rPr>
        <w:t>. Správny orgán rozhoduje v </w:t>
      </w:r>
      <w:r w:rsidRPr="004B5735">
        <w:rPr>
          <w:rFonts w:ascii="Times New Roman" w:eastAsia="Calibri" w:hAnsi="Times New Roman" w:cs="Times New Roman"/>
          <w:i/>
          <w:u w:val="single"/>
        </w:rPr>
        <w:t>konaní jednoduchých vecí bezodkladne</w:t>
      </w:r>
      <w:r w:rsidRPr="004B5735">
        <w:rPr>
          <w:rFonts w:ascii="Times New Roman" w:eastAsia="Calibri" w:hAnsi="Times New Roman" w:cs="Times New Roman"/>
          <w:i/>
        </w:rPr>
        <w:t xml:space="preserve"> na podklade dokladov predložených účastníkom konania. </w:t>
      </w:r>
      <w:r w:rsidRPr="004B5735">
        <w:rPr>
          <w:rFonts w:ascii="Times New Roman" w:eastAsia="Calibri" w:hAnsi="Times New Roman" w:cs="Times New Roman"/>
          <w:i/>
          <w:u w:val="single"/>
        </w:rPr>
        <w:t>V ostatných prípadoch sa má rozhodovať do 30 dní</w:t>
      </w:r>
      <w:r w:rsidRPr="004B5735">
        <w:rPr>
          <w:rFonts w:ascii="Times New Roman" w:eastAsia="Calibri" w:hAnsi="Times New Roman" w:cs="Times New Roman"/>
          <w:i/>
        </w:rPr>
        <w:t xml:space="preserve"> </w:t>
      </w:r>
      <w:r w:rsidRPr="004B5735">
        <w:rPr>
          <w:rFonts w:ascii="Times New Roman" w:eastAsia="Calibri" w:hAnsi="Times New Roman" w:cs="Times New Roman"/>
          <w:i/>
          <w:u w:val="single"/>
        </w:rPr>
        <w:t>od zahájenia konania</w:t>
      </w:r>
      <w:r w:rsidRPr="004B5735">
        <w:rPr>
          <w:rFonts w:ascii="Times New Roman" w:eastAsia="Calibri" w:hAnsi="Times New Roman" w:cs="Times New Roman"/>
          <w:i/>
        </w:rPr>
        <w:t xml:space="preserve">, vo zvlášť </w:t>
      </w:r>
      <w:r w:rsidRPr="004B5735">
        <w:rPr>
          <w:rFonts w:ascii="Times New Roman" w:eastAsia="Calibri" w:hAnsi="Times New Roman" w:cs="Times New Roman"/>
          <w:i/>
          <w:u w:val="single"/>
        </w:rPr>
        <w:t>zložitých prípadoch najviac do 60 dní</w:t>
      </w:r>
      <w:r w:rsidRPr="004B5735">
        <w:rPr>
          <w:rFonts w:ascii="Times New Roman" w:eastAsia="Calibri" w:hAnsi="Times New Roman" w:cs="Times New Roman"/>
          <w:i/>
        </w:rPr>
        <w:t xml:space="preserve">. O tejto lehote môže vo výnimočných prípadoch rozhodnúť vyššie postavený správny orgán, ktorý by rozhodoval o odvolaní. </w:t>
      </w:r>
      <w:r w:rsidRPr="004B5735">
        <w:rPr>
          <w:rFonts w:ascii="Times New Roman" w:eastAsia="Calibri" w:hAnsi="Times New Roman" w:cs="Times New Roman"/>
          <w:i/>
        </w:rPr>
        <w:tab/>
      </w:r>
      <w:r w:rsidRPr="004B5735">
        <w:rPr>
          <w:rFonts w:ascii="Times New Roman" w:eastAsia="Calibri" w:hAnsi="Times New Roman" w:cs="Times New Roman"/>
          <w:i/>
        </w:rPr>
        <w:tab/>
      </w:r>
      <w:r w:rsidRPr="004B5735">
        <w:rPr>
          <w:rFonts w:ascii="Times New Roman" w:eastAsia="Calibri" w:hAnsi="Times New Roman" w:cs="Times New Roman"/>
          <w:i/>
        </w:rPr>
        <w:tab/>
      </w:r>
      <w:r w:rsidRPr="004B5735">
        <w:rPr>
          <w:rFonts w:ascii="Times New Roman" w:eastAsia="Calibri" w:hAnsi="Times New Roman" w:cs="Times New Roman"/>
          <w:i/>
        </w:rPr>
        <w:tab/>
      </w:r>
      <w:r w:rsidRPr="004B5735">
        <w:rPr>
          <w:rFonts w:ascii="Times New Roman" w:eastAsia="Calibri" w:hAnsi="Times New Roman" w:cs="Times New Roman"/>
          <w:i/>
        </w:rPr>
        <w:tab/>
      </w:r>
      <w:r w:rsidRPr="004B5735">
        <w:rPr>
          <w:rFonts w:ascii="Times New Roman" w:eastAsia="Calibri" w:hAnsi="Times New Roman" w:cs="Times New Roman"/>
          <w:i/>
        </w:rPr>
        <w:tab/>
        <w:t>Zásadu rýchlosti a hospodárnosti konania však nemožno uplatňovať vždy, zvlášť pokiaľ by sa tak malo stať na úkor realizácie zásady materiálnej pravdy. V mnohých prípadoch môže byť</w:t>
      </w:r>
      <w:r w:rsidRPr="004B5735">
        <w:rPr>
          <w:rFonts w:ascii="Times New Roman" w:eastAsia="Calibri" w:hAnsi="Times New Roman" w:cs="Times New Roman"/>
        </w:rPr>
        <w:t xml:space="preserve"> </w:t>
      </w:r>
      <w:r w:rsidRPr="004B5735">
        <w:rPr>
          <w:rFonts w:ascii="Times New Roman" w:eastAsia="Calibri" w:hAnsi="Times New Roman" w:cs="Times New Roman"/>
          <w:i/>
        </w:rPr>
        <w:t>dlhšie trvanie konania nevyhnutnou podmienkou pre zistenie skutočného stavu veci a nazhromaždenia všetkých podkladov pre rozhodnutie.</w:t>
      </w:r>
    </w:p>
    <w:p w:rsidR="00EB216C" w:rsidRPr="004B5735" w:rsidRDefault="00EB216C" w:rsidP="00EB216C">
      <w:pPr>
        <w:spacing w:after="0" w:line="240" w:lineRule="auto"/>
        <w:jc w:val="both"/>
        <w:rPr>
          <w:rFonts w:ascii="Times New Roman" w:eastAsia="Calibri" w:hAnsi="Times New Roman" w:cs="Times New Roman"/>
        </w:rPr>
      </w:pPr>
      <w:r w:rsidRPr="004B5735">
        <w:rPr>
          <w:rFonts w:ascii="Times New Roman" w:eastAsia="Calibri" w:hAnsi="Times New Roman" w:cs="Times New Roman"/>
          <w:b/>
          <w:bCs/>
        </w:rPr>
        <w:lastRenderedPageBreak/>
        <w:t>Zásada rovnosti účastníkov konania</w:t>
      </w:r>
      <w:r w:rsidRPr="004B5735">
        <w:rPr>
          <w:rFonts w:ascii="Times New Roman" w:eastAsia="Calibri" w:hAnsi="Times New Roman" w:cs="Times New Roman"/>
        </w:rPr>
        <w:t xml:space="preserve"> – je reflexiou ústavnej zásady rovnosti pred zákonom a znamená, že účastníci konania majú v konaní pred správnym orgánom, príp. jeho časti (napr. svedok, znalec) rovnaké procesné práva a povinnosti.</w:t>
      </w:r>
    </w:p>
    <w:p w:rsidR="00EB216C" w:rsidRPr="004B5735" w:rsidRDefault="00EB216C" w:rsidP="00EB216C">
      <w:pPr>
        <w:jc w:val="both"/>
        <w:rPr>
          <w:rFonts w:ascii="Times New Roman" w:hAnsi="Times New Roman" w:cs="Times New Roman"/>
          <w:bCs/>
        </w:rPr>
      </w:pPr>
      <w:r w:rsidRPr="004B5735">
        <w:rPr>
          <w:rFonts w:ascii="Times New Roman" w:hAnsi="Times New Roman" w:cs="Times New Roman"/>
          <w:b/>
          <w:bCs/>
        </w:rPr>
        <w:t>Zásada voľného hodnotenia dôkazov:</w:t>
      </w:r>
      <w:r w:rsidRPr="004B5735">
        <w:rPr>
          <w:rFonts w:ascii="Lucida Sans Unicode" w:eastAsia="+mn-ea" w:hAnsi="Lucida Sans Unicode" w:cs="+mn-cs"/>
          <w:color w:val="000000"/>
          <w:kern w:val="24"/>
          <w:lang w:eastAsia="sk-SK"/>
        </w:rPr>
        <w:t xml:space="preserve"> </w:t>
      </w:r>
      <w:r w:rsidRPr="004B5735">
        <w:rPr>
          <w:rFonts w:ascii="Times New Roman" w:hAnsi="Times New Roman" w:cs="Times New Roman"/>
          <w:bCs/>
        </w:rPr>
        <w:t xml:space="preserve">Povinnosť zhromažďovať vykonávať a hodnotiť každý dôkaz samostatne a následne potom všetky dôkazy podľa správnej úvahy vo vzájomných súvislostiach. </w:t>
      </w:r>
    </w:p>
    <w:p w:rsidR="00EB216C" w:rsidRPr="004B5735" w:rsidRDefault="00EB216C" w:rsidP="00EB216C">
      <w:pPr>
        <w:jc w:val="both"/>
        <w:rPr>
          <w:rFonts w:ascii="Times New Roman" w:hAnsi="Times New Roman" w:cs="Times New Roman"/>
          <w:bCs/>
        </w:rPr>
      </w:pPr>
      <w:r w:rsidRPr="004B5735">
        <w:rPr>
          <w:rFonts w:ascii="Times New Roman" w:hAnsi="Times New Roman" w:cs="Times New Roman"/>
          <w:b/>
        </w:rPr>
        <w:t xml:space="preserve">Zásada dvojstupňového konania: </w:t>
      </w:r>
    </w:p>
    <w:p w:rsidR="00EB216C" w:rsidRPr="00992AFA" w:rsidRDefault="00EB216C" w:rsidP="00EB216C">
      <w:pPr>
        <w:spacing w:after="0" w:line="240" w:lineRule="auto"/>
        <w:jc w:val="both"/>
        <w:rPr>
          <w:rFonts w:ascii="Times New Roman" w:hAnsi="Times New Roman" w:cs="Times New Roman"/>
          <w:sz w:val="24"/>
          <w:szCs w:val="24"/>
        </w:rPr>
      </w:pPr>
      <w:r w:rsidRPr="004B5735">
        <w:rPr>
          <w:rFonts w:ascii="Times New Roman" w:hAnsi="Times New Roman" w:cs="Times New Roman"/>
        </w:rPr>
        <w:t>Ustanovuje, že proti každému prvostupňovému rozhodnutiu je prípustný riadny</w:t>
      </w:r>
      <w:r w:rsidRPr="00992AFA">
        <w:rPr>
          <w:rFonts w:ascii="Times New Roman" w:hAnsi="Times New Roman" w:cs="Times New Roman"/>
          <w:sz w:val="24"/>
          <w:szCs w:val="24"/>
        </w:rPr>
        <w:t xml:space="preserve"> opravný prostriedok, ak zákon neustanoví inak. </w:t>
      </w:r>
    </w:p>
    <w:p w:rsidR="00EB216C" w:rsidRPr="009C294D" w:rsidRDefault="00EB216C" w:rsidP="00EB216C">
      <w:pPr>
        <w:spacing w:after="0" w:line="240" w:lineRule="auto"/>
        <w:jc w:val="both"/>
        <w:rPr>
          <w:rFonts w:ascii="Times New Roman" w:eastAsia="Calibri" w:hAnsi="Times New Roman" w:cs="Times New Roman"/>
          <w:i/>
        </w:rPr>
      </w:pPr>
      <w:r w:rsidRPr="009C294D">
        <w:rPr>
          <w:rFonts w:ascii="Times New Roman" w:hAnsi="Times New Roman" w:cs="Times New Roman"/>
          <w:i/>
        </w:rPr>
        <w:t>P</w:t>
      </w:r>
      <w:r w:rsidRPr="009C294D">
        <w:rPr>
          <w:rFonts w:ascii="Times New Roman" w:eastAsia="Calibri" w:hAnsi="Times New Roman" w:cs="Times New Roman"/>
          <w:i/>
        </w:rPr>
        <w:t>redstavuje garanciu možnosti preskúmania rozhodnutia prvostupňového orgánu orgánom druhostupňovým, inštančne nadriadeným.</w:t>
      </w:r>
    </w:p>
    <w:p w:rsidR="00EB216C" w:rsidRPr="009C294D" w:rsidRDefault="00EB216C" w:rsidP="00EB216C">
      <w:pPr>
        <w:rPr>
          <w:rFonts w:ascii="Times New Roman" w:eastAsia="Calibri" w:hAnsi="Times New Roman" w:cs="Times New Roman"/>
          <w:i/>
        </w:rPr>
      </w:pPr>
    </w:p>
    <w:p w:rsidR="00EB216C" w:rsidRPr="00992AFA" w:rsidRDefault="00EB216C" w:rsidP="00EB216C">
      <w:pPr>
        <w:spacing w:after="0" w:line="240" w:lineRule="auto"/>
        <w:jc w:val="both"/>
        <w:rPr>
          <w:rFonts w:ascii="Times New Roman" w:eastAsia="Calibri" w:hAnsi="Times New Roman" w:cs="Times New Roman"/>
          <w:sz w:val="24"/>
          <w:szCs w:val="24"/>
        </w:rPr>
      </w:pPr>
    </w:p>
    <w:p w:rsidR="00EB216C" w:rsidRDefault="00EB216C" w:rsidP="00EB216C">
      <w:pPr>
        <w:rPr>
          <w:rFonts w:ascii="Times New Roman" w:hAnsi="Times New Roman" w:cs="Times New Roman"/>
          <w:sz w:val="24"/>
          <w:szCs w:val="24"/>
        </w:rPr>
      </w:pPr>
    </w:p>
    <w:p w:rsidR="00EB216C" w:rsidRPr="00AA3AEF" w:rsidRDefault="00EB216C" w:rsidP="00EB216C">
      <w:pPr>
        <w:rPr>
          <w:rFonts w:ascii="Times New Roman" w:hAnsi="Times New Roman" w:cs="Times New Roman"/>
          <w:sz w:val="20"/>
          <w:szCs w:val="20"/>
        </w:rPr>
      </w:pPr>
      <w:r w:rsidRPr="00AA3AEF">
        <w:rPr>
          <w:rFonts w:ascii="Times New Roman" w:hAnsi="Times New Roman" w:cs="Times New Roman"/>
          <w:sz w:val="20"/>
          <w:szCs w:val="20"/>
        </w:rPr>
        <w:t>Ďalšie zásady:</w:t>
      </w:r>
    </w:p>
    <w:p w:rsidR="00EB216C" w:rsidRPr="00AA3AEF" w:rsidRDefault="00EB216C" w:rsidP="00EB216C">
      <w:pPr>
        <w:numPr>
          <w:ilvl w:val="0"/>
          <w:numId w:val="12"/>
        </w:numPr>
        <w:spacing w:after="200"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Dispozičná zásada</w:t>
      </w:r>
    </w:p>
    <w:p w:rsidR="00EB216C" w:rsidRPr="00AA3AEF" w:rsidRDefault="00EB216C" w:rsidP="00EB216C">
      <w:pPr>
        <w:numPr>
          <w:ilvl w:val="0"/>
          <w:numId w:val="12"/>
        </w:numPr>
        <w:spacing w:after="200"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Zásada oficiality</w:t>
      </w:r>
    </w:p>
    <w:p w:rsidR="00EB216C" w:rsidRPr="00AA3AEF" w:rsidRDefault="00EB216C" w:rsidP="00EB216C">
      <w:pPr>
        <w:numPr>
          <w:ilvl w:val="0"/>
          <w:numId w:val="12"/>
        </w:numPr>
        <w:spacing w:after="200"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Zásada koncentrácie konania</w:t>
      </w:r>
    </w:p>
    <w:p w:rsidR="00EB216C" w:rsidRPr="00AA3AEF" w:rsidRDefault="00EB216C" w:rsidP="00EB216C">
      <w:pPr>
        <w:numPr>
          <w:ilvl w:val="0"/>
          <w:numId w:val="12"/>
        </w:numPr>
        <w:spacing w:after="200"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 xml:space="preserve">Zásada ústnosti </w:t>
      </w:r>
    </w:p>
    <w:p w:rsidR="00EB216C" w:rsidRPr="00AA3AEF" w:rsidRDefault="00EB216C" w:rsidP="00EB216C">
      <w:pPr>
        <w:numPr>
          <w:ilvl w:val="0"/>
          <w:numId w:val="12"/>
        </w:numPr>
        <w:spacing w:after="200"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Zásada písomnosti</w:t>
      </w:r>
      <w:r w:rsidRPr="00AA3AEF">
        <w:rPr>
          <w:rStyle w:val="EndnoteReference"/>
          <w:rFonts w:ascii="Times New Roman" w:hAnsi="Times New Roman" w:cs="Times New Roman"/>
          <w:sz w:val="20"/>
          <w:szCs w:val="20"/>
        </w:rPr>
        <w:endnoteReference w:id="1"/>
      </w:r>
    </w:p>
    <w:p w:rsidR="00EB216C" w:rsidRPr="00AA3AEF" w:rsidRDefault="00EB216C" w:rsidP="00EB216C">
      <w:pPr>
        <w:numPr>
          <w:ilvl w:val="0"/>
          <w:numId w:val="12"/>
        </w:numPr>
        <w:spacing w:after="200" w:line="240" w:lineRule="auto"/>
        <w:ind w:left="714" w:hanging="357"/>
        <w:rPr>
          <w:rFonts w:ascii="Times New Roman" w:hAnsi="Times New Roman" w:cs="Times New Roman"/>
          <w:sz w:val="20"/>
          <w:szCs w:val="20"/>
        </w:rPr>
      </w:pPr>
      <w:r w:rsidRPr="00AA3AEF">
        <w:rPr>
          <w:rFonts w:ascii="Times New Roman" w:hAnsi="Times New Roman" w:cs="Times New Roman"/>
          <w:sz w:val="20"/>
          <w:szCs w:val="20"/>
        </w:rPr>
        <w:t>Zásada neverejnosti ale aj zásada verejnosti</w:t>
      </w:r>
    </w:p>
    <w:p w:rsidR="00EB216C" w:rsidRPr="004B5735" w:rsidRDefault="00EB216C" w:rsidP="00EB216C">
      <w:pPr>
        <w:spacing w:line="240" w:lineRule="auto"/>
        <w:ind w:left="714"/>
        <w:rPr>
          <w:rFonts w:ascii="Times New Roman" w:hAnsi="Times New Roman" w:cs="Times New Roman"/>
          <w:sz w:val="20"/>
          <w:szCs w:val="20"/>
        </w:rPr>
      </w:pPr>
      <w:r w:rsidRPr="004B5735">
        <w:rPr>
          <w:rFonts w:ascii="Times New Roman" w:hAnsi="Times New Roman" w:cs="Times New Roman"/>
          <w:sz w:val="20"/>
          <w:szCs w:val="20"/>
        </w:rPr>
        <w:t xml:space="preserve">Zákon č. 346/2005 Z.z. a z neho vychádzajúci Služobný predpis hlavného služobného úradu pre štátnu službu profesionálnych vojakov ozbrojených síl Slovenskej republiky č. 55/2007 špecificky upravuje tieto príslušnosti a to vo vertikálnej ose od úrovne veliteľa voj. útvaru, bez rozdielu, kde bol priestupok spáchaný. </w:t>
      </w:r>
    </w:p>
    <w:p w:rsidR="00EB216C" w:rsidRPr="004B5735" w:rsidRDefault="00EB216C" w:rsidP="00EB216C">
      <w:pPr>
        <w:jc w:val="both"/>
        <w:rPr>
          <w:rFonts w:ascii="Times New Roman" w:hAnsi="Times New Roman" w:cs="Times New Roman"/>
          <w:b/>
          <w:sz w:val="24"/>
          <w:szCs w:val="24"/>
        </w:rPr>
      </w:pPr>
      <w:r w:rsidRPr="00992AFA">
        <w:rPr>
          <w:rFonts w:ascii="Times New Roman" w:hAnsi="Times New Roman" w:cs="Times New Roman"/>
          <w:b/>
          <w:sz w:val="24"/>
          <w:szCs w:val="24"/>
        </w:rPr>
        <w:t>Dispozičná zásada:</w:t>
      </w:r>
      <w:r>
        <w:rPr>
          <w:rFonts w:ascii="Times New Roman" w:hAnsi="Times New Roman" w:cs="Times New Roman"/>
          <w:b/>
          <w:sz w:val="24"/>
          <w:szCs w:val="24"/>
        </w:rPr>
        <w:t xml:space="preserve"> </w:t>
      </w:r>
      <w:r w:rsidRPr="00992AFA">
        <w:rPr>
          <w:rFonts w:ascii="Times New Roman" w:eastAsia="Calibri" w:hAnsi="Times New Roman" w:cs="Times New Roman"/>
          <w:i/>
          <w:iCs/>
          <w:sz w:val="24"/>
          <w:szCs w:val="24"/>
        </w:rPr>
        <w:t>Dispozičná zásada</w:t>
      </w:r>
      <w:r w:rsidRPr="00992AFA">
        <w:rPr>
          <w:rFonts w:ascii="Times New Roman" w:eastAsia="Calibri" w:hAnsi="Times New Roman" w:cs="Times New Roman"/>
          <w:sz w:val="24"/>
          <w:szCs w:val="24"/>
        </w:rPr>
        <w:t xml:space="preserve"> znamená, že správne konanie sa začína na návrh účastníka a účastník je oprávnený týmto a ďalšími kvalifikovanými podaniami spravidla až do ukončenia konania autonómne disponovať (napr. vziať ich späť a spôsobiť tak zastavenie konania, ktoré svojím návrhom inicioval).</w:t>
      </w:r>
    </w:p>
    <w:p w:rsidR="00EB216C" w:rsidRPr="00AA3AEF" w:rsidRDefault="00EB216C" w:rsidP="00EB216C">
      <w:pPr>
        <w:rPr>
          <w:rFonts w:ascii="Times New Roman" w:hAnsi="Times New Roman" w:cs="Times New Roman"/>
          <w:b/>
          <w:sz w:val="24"/>
          <w:szCs w:val="24"/>
        </w:rPr>
      </w:pPr>
      <w:r w:rsidRPr="00992AFA">
        <w:rPr>
          <w:rFonts w:ascii="Times New Roman" w:hAnsi="Times New Roman" w:cs="Times New Roman"/>
          <w:b/>
          <w:sz w:val="24"/>
          <w:szCs w:val="24"/>
        </w:rPr>
        <w:t xml:space="preserve">Zásada oficiality: </w:t>
      </w:r>
      <w:r w:rsidRPr="00992AFA">
        <w:rPr>
          <w:rFonts w:ascii="Times New Roman" w:eastAsia="Calibri" w:hAnsi="Times New Roman" w:cs="Times New Roman"/>
          <w:sz w:val="24"/>
          <w:szCs w:val="24"/>
        </w:rPr>
        <w:t>konanie začína výlučne príslušný správny orgán z úradnej moci (ex offo) na základe podnetu, ktorý získal z vlastnej činnosti alebo od iného subjektu (iný správny orgán, fyzická osoba apod.). Táto zásada sa výlučne aplikuje napr. pri tzv. mimoodvolacom konaní</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4B5735">
        <w:rPr>
          <w:rFonts w:ascii="Times New Roman" w:hAnsi="Times New Roman" w:cs="Times New Roman"/>
          <w:sz w:val="20"/>
          <w:szCs w:val="20"/>
        </w:rPr>
        <w:t xml:space="preserve">* </w:t>
      </w:r>
      <w:r w:rsidRPr="004B5735">
        <w:rPr>
          <w:rFonts w:ascii="Times New Roman" w:eastAsia="Calibri" w:hAnsi="Times New Roman" w:cs="Times New Roman"/>
          <w:sz w:val="20"/>
          <w:szCs w:val="20"/>
        </w:rPr>
        <w:t>pri uplatnení niektorých procesných inštitútov možno aplikovať obe zásady</w:t>
      </w:r>
      <w:r w:rsidRPr="004B5735">
        <w:rPr>
          <w:rFonts w:ascii="Times New Roman" w:hAnsi="Times New Roman" w:cs="Times New Roman"/>
          <w:sz w:val="20"/>
          <w:szCs w:val="20"/>
        </w:rPr>
        <w:t xml:space="preserve"> (dispozičnú aj zásadu oficiality) </w:t>
      </w:r>
      <w:r w:rsidRPr="004B5735">
        <w:rPr>
          <w:rFonts w:ascii="Times New Roman" w:eastAsia="Calibri" w:hAnsi="Times New Roman" w:cs="Times New Roman"/>
          <w:sz w:val="20"/>
          <w:szCs w:val="20"/>
        </w:rPr>
        <w:t xml:space="preserve"> – napr. pri obnove konania.</w:t>
      </w:r>
    </w:p>
    <w:p w:rsidR="00EB216C" w:rsidRPr="00AA3AEF" w:rsidRDefault="00EB216C" w:rsidP="00EB216C">
      <w:pPr>
        <w:spacing w:line="240" w:lineRule="auto"/>
        <w:jc w:val="both"/>
        <w:rPr>
          <w:rFonts w:ascii="Times New Roman" w:eastAsia="Calibri" w:hAnsi="Times New Roman" w:cs="Times New Roman"/>
          <w:b/>
          <w:i/>
          <w:sz w:val="24"/>
          <w:szCs w:val="24"/>
        </w:rPr>
      </w:pPr>
      <w:r w:rsidRPr="00992AFA">
        <w:rPr>
          <w:rFonts w:ascii="Times New Roman" w:eastAsia="Calibri" w:hAnsi="Times New Roman" w:cs="Times New Roman"/>
          <w:b/>
          <w:i/>
          <w:sz w:val="24"/>
          <w:szCs w:val="24"/>
        </w:rPr>
        <w:t>Zásada koncentrácie konania</w:t>
      </w:r>
      <w:r>
        <w:rPr>
          <w:rFonts w:ascii="Times New Roman" w:eastAsia="Calibri" w:hAnsi="Times New Roman" w:cs="Times New Roman"/>
          <w:b/>
          <w:i/>
          <w:sz w:val="24"/>
          <w:szCs w:val="24"/>
        </w:rPr>
        <w:t>:</w:t>
      </w:r>
      <w:r>
        <w:rPr>
          <w:rFonts w:ascii="Times New Roman" w:eastAsia="Calibri" w:hAnsi="Times New Roman" w:cs="Times New Roman"/>
          <w:b/>
          <w:i/>
          <w:sz w:val="24"/>
          <w:szCs w:val="24"/>
        </w:rPr>
        <w:tab/>
      </w:r>
      <w:r w:rsidRPr="00992AFA">
        <w:rPr>
          <w:rFonts w:ascii="Times New Roman" w:eastAsia="Calibri" w:hAnsi="Times New Roman" w:cs="Times New Roman"/>
          <w:i/>
          <w:sz w:val="24"/>
          <w:szCs w:val="24"/>
        </w:rPr>
        <w:t xml:space="preserve">Táto zásada je v správnom konaní stanovená ako </w:t>
      </w:r>
      <w:r w:rsidRPr="00992AFA">
        <w:rPr>
          <w:rFonts w:ascii="Times New Roman" w:eastAsia="Calibri" w:hAnsi="Times New Roman" w:cs="Times New Roman"/>
          <w:i/>
          <w:sz w:val="24"/>
          <w:szCs w:val="24"/>
          <w:u w:val="single"/>
        </w:rPr>
        <w:t>povinnosť správneho orgánu prizvať k ústnemu jednaniu všetkých účastníkov a vyzvať ich, aby uplatnili všetky svoje námety a pripomienky.</w:t>
      </w:r>
      <w:r w:rsidRPr="00992AFA">
        <w:rPr>
          <w:rFonts w:ascii="Times New Roman" w:eastAsia="Calibri" w:hAnsi="Times New Roman" w:cs="Times New Roman"/>
          <w:i/>
          <w:sz w:val="24"/>
          <w:szCs w:val="24"/>
        </w:rPr>
        <w:t xml:space="preserve"> Jedná sa o akési spresnenie zásady rýchlosti a hospodárnosti konania, ktoré má sústrediť konanie do čo najmenšieho časového priestoru a prejednať naraz otázky, ktoré je potrebné vyriešiť s viacerými účastníkmi. </w:t>
      </w:r>
    </w:p>
    <w:p w:rsidR="00EB216C" w:rsidRPr="00AA3AEF" w:rsidRDefault="00EB216C" w:rsidP="00EB216C">
      <w:pPr>
        <w:spacing w:line="240" w:lineRule="auto"/>
        <w:jc w:val="both"/>
        <w:rPr>
          <w:rFonts w:ascii="Times New Roman" w:eastAsia="Calibri" w:hAnsi="Times New Roman" w:cs="Times New Roman"/>
          <w:b/>
          <w:i/>
          <w:sz w:val="24"/>
          <w:szCs w:val="24"/>
        </w:rPr>
      </w:pPr>
      <w:r w:rsidRPr="00992AFA">
        <w:rPr>
          <w:rFonts w:ascii="Times New Roman" w:eastAsia="Calibri" w:hAnsi="Times New Roman" w:cs="Times New Roman"/>
          <w:b/>
          <w:i/>
          <w:sz w:val="24"/>
          <w:szCs w:val="24"/>
        </w:rPr>
        <w:t>Zásada aktívnej účasti účastníkov konania</w:t>
      </w:r>
      <w:r>
        <w:rPr>
          <w:rFonts w:ascii="Times New Roman" w:eastAsia="Calibri" w:hAnsi="Times New Roman" w:cs="Times New Roman"/>
          <w:b/>
          <w:i/>
          <w:sz w:val="24"/>
          <w:szCs w:val="24"/>
        </w:rPr>
        <w:tab/>
      </w:r>
      <w:r>
        <w:rPr>
          <w:rFonts w:ascii="Times New Roman" w:eastAsia="Calibri" w:hAnsi="Times New Roman" w:cs="Times New Roman"/>
          <w:b/>
          <w:i/>
          <w:sz w:val="24"/>
          <w:szCs w:val="24"/>
        </w:rPr>
        <w:tab/>
      </w:r>
      <w:r w:rsidRPr="00992AFA">
        <w:rPr>
          <w:rFonts w:ascii="Times New Roman" w:eastAsia="Calibri" w:hAnsi="Times New Roman" w:cs="Times New Roman"/>
          <w:i/>
          <w:sz w:val="24"/>
          <w:szCs w:val="24"/>
        </w:rPr>
        <w:t xml:space="preserve">V mnohých prípadoch sa môže stať, že pre zistenie skutočného stavu veci je nevyhnutná </w:t>
      </w:r>
      <w:r w:rsidRPr="00992AFA">
        <w:rPr>
          <w:rFonts w:ascii="Times New Roman" w:eastAsia="Calibri" w:hAnsi="Times New Roman" w:cs="Times New Roman"/>
          <w:i/>
          <w:sz w:val="24"/>
          <w:szCs w:val="24"/>
          <w:u w:val="single"/>
        </w:rPr>
        <w:t>osobná účasť účastníkov v konaní</w:t>
      </w:r>
      <w:r w:rsidRPr="00992AFA">
        <w:rPr>
          <w:rFonts w:ascii="Times New Roman" w:eastAsia="Calibri" w:hAnsi="Times New Roman" w:cs="Times New Roman"/>
          <w:i/>
          <w:sz w:val="24"/>
          <w:szCs w:val="24"/>
        </w:rPr>
        <w:t xml:space="preserve">. Vo veciach sociálnej správy ide napr. o všetky procesy, kde podmienkou pre rozhodnutie je zistenie </w:t>
      </w:r>
      <w:r w:rsidRPr="00992AFA">
        <w:rPr>
          <w:rFonts w:ascii="Times New Roman" w:eastAsia="Calibri" w:hAnsi="Times New Roman" w:cs="Times New Roman"/>
          <w:i/>
          <w:sz w:val="24"/>
          <w:szCs w:val="24"/>
        </w:rPr>
        <w:lastRenderedPageBreak/>
        <w:t>zdravotného stavu občana. Pokiaľ sa tento občan nedostaví, nemožno zistiť údaje potrebné napr. pre rozhodnutie, či je občan invalidný, čiastočne invalidný, práce schopný a pod. Dôsledkom takého jednania spravidla býva procesno-právna sankcia – správny orgán konanie najčastejšie zastaví, alebo preruší.</w:t>
      </w:r>
    </w:p>
    <w:p w:rsidR="00EB216C" w:rsidRPr="00AA3AEF" w:rsidRDefault="00EB216C" w:rsidP="00EB216C">
      <w:pPr>
        <w:spacing w:line="240" w:lineRule="auto"/>
        <w:jc w:val="both"/>
        <w:rPr>
          <w:rFonts w:ascii="Times New Roman" w:eastAsia="Calibri" w:hAnsi="Times New Roman" w:cs="Times New Roman"/>
          <w:b/>
          <w:i/>
          <w:sz w:val="24"/>
          <w:szCs w:val="24"/>
        </w:rPr>
      </w:pPr>
      <w:r w:rsidRPr="00992AFA">
        <w:rPr>
          <w:rFonts w:ascii="Times New Roman" w:eastAsia="Calibri" w:hAnsi="Times New Roman" w:cs="Times New Roman"/>
          <w:b/>
          <w:i/>
          <w:sz w:val="24"/>
          <w:szCs w:val="24"/>
        </w:rPr>
        <w:t>Zásada písomnosti</w:t>
      </w:r>
      <w:r>
        <w:rPr>
          <w:rFonts w:ascii="Times New Roman" w:eastAsia="Calibri" w:hAnsi="Times New Roman" w:cs="Times New Roman"/>
          <w:b/>
          <w:i/>
          <w:sz w:val="24"/>
          <w:szCs w:val="24"/>
        </w:rPr>
        <w:tab/>
      </w:r>
      <w:r w:rsidRPr="00992AFA">
        <w:rPr>
          <w:rFonts w:ascii="Times New Roman" w:eastAsia="Calibri" w:hAnsi="Times New Roman" w:cs="Times New Roman"/>
          <w:i/>
          <w:sz w:val="24"/>
          <w:szCs w:val="24"/>
        </w:rPr>
        <w:t xml:space="preserve">Vo väčšine vecí sociálnej správy sa rozhoduje bez jednania, preto sa </w:t>
      </w:r>
      <w:r w:rsidRPr="00992AFA">
        <w:rPr>
          <w:rFonts w:ascii="Times New Roman" w:eastAsia="Calibri" w:hAnsi="Times New Roman" w:cs="Times New Roman"/>
          <w:i/>
          <w:sz w:val="24"/>
          <w:szCs w:val="24"/>
          <w:u w:val="single"/>
        </w:rPr>
        <w:t>neuplatní zásada ústneho prejednania, ale zásada písomnosti,</w:t>
      </w:r>
      <w:r w:rsidRPr="00992AFA">
        <w:rPr>
          <w:rFonts w:ascii="Times New Roman" w:eastAsia="Calibri" w:hAnsi="Times New Roman" w:cs="Times New Roman"/>
          <w:i/>
          <w:sz w:val="24"/>
          <w:szCs w:val="24"/>
        </w:rPr>
        <w:t xml:space="preserve"> zakotvená v správnom poriadku. Hovorí sa v ňom: “Správny orgán nariadi ústne jednanie, ak si to vyžaduje povaha veci, zvlášť, ak sa tým prispeje k objasneniu, alebo ak to stanovuje zvláštny právny predpis.“ Logicky z toho vyplýva, </w:t>
      </w:r>
      <w:r w:rsidRPr="00992AFA">
        <w:rPr>
          <w:rFonts w:ascii="Times New Roman" w:eastAsia="Calibri" w:hAnsi="Times New Roman" w:cs="Times New Roman"/>
          <w:i/>
          <w:sz w:val="24"/>
          <w:szCs w:val="24"/>
          <w:u w:val="single"/>
        </w:rPr>
        <w:t>že pravidlom v správnom konaní je písomné vybavenie záležitostí.</w:t>
      </w:r>
      <w:r w:rsidRPr="00992AFA">
        <w:rPr>
          <w:rFonts w:ascii="Times New Roman" w:eastAsia="Calibri" w:hAnsi="Times New Roman" w:cs="Times New Roman"/>
          <w:i/>
          <w:sz w:val="24"/>
          <w:szCs w:val="24"/>
        </w:rPr>
        <w:t xml:space="preserve"> </w:t>
      </w:r>
    </w:p>
    <w:p w:rsidR="00EB216C" w:rsidRPr="00AA3AEF" w:rsidRDefault="00EB216C" w:rsidP="00EB216C">
      <w:pPr>
        <w:spacing w:line="240" w:lineRule="auto"/>
        <w:jc w:val="both"/>
        <w:rPr>
          <w:rFonts w:ascii="Times New Roman" w:hAnsi="Times New Roman" w:cs="Times New Roman"/>
          <w:i/>
          <w:sz w:val="20"/>
          <w:szCs w:val="20"/>
        </w:rPr>
      </w:pPr>
      <w:r w:rsidRPr="00AA3AEF">
        <w:rPr>
          <w:rFonts w:ascii="Times New Roman" w:eastAsia="Calibri" w:hAnsi="Times New Roman" w:cs="Times New Roman"/>
          <w:i/>
          <w:sz w:val="20"/>
          <w:szCs w:val="20"/>
        </w:rPr>
        <w:t>V zásade teda nedochádza k ústnemu jednaniu a osobná účasť účastníkov konania nie je potrebná. O žiadostiach dávky, či služby sociálnej pomoci, ktoré tvoria väčšinu podnetov pre zahájenie konania v oblasti sociálnej správy sa rozhoduje spravidla „byrokratickou formou“, teda bez jednania, len na základe štúdia podkladov pre rozhodnutie.</w:t>
      </w:r>
    </w:p>
    <w:p w:rsidR="00EB216C" w:rsidRPr="00AA3AEF" w:rsidRDefault="00EB216C" w:rsidP="00EB216C">
      <w:pPr>
        <w:jc w:val="both"/>
      </w:pPr>
      <w:r w:rsidRPr="00AA3AEF">
        <w:rPr>
          <w:rFonts w:ascii="Times New Roman" w:hAnsi="Times New Roman" w:cs="Times New Roman"/>
          <w:b/>
          <w:i/>
          <w:sz w:val="24"/>
          <w:szCs w:val="24"/>
        </w:rPr>
        <w:t>Zásada verejnosti a neverejnosti konania</w:t>
      </w:r>
      <w:r w:rsidRPr="00AA3AEF">
        <w:rPr>
          <w:rFonts w:ascii="Times New Roman" w:hAnsi="Times New Roman" w:cs="Times New Roman"/>
          <w:sz w:val="24"/>
          <w:szCs w:val="24"/>
        </w:rPr>
        <w:t>:</w:t>
      </w:r>
      <w:r w:rsidRPr="00AA3AEF">
        <w:rPr>
          <w:rFonts w:ascii="Lucida Sans Unicode" w:eastAsia="+mn-ea" w:hAnsi="Lucida Sans Unicode" w:cs="+mn-cs"/>
          <w:iCs/>
          <w:color w:val="000000"/>
          <w:kern w:val="24"/>
          <w:sz w:val="54"/>
          <w:szCs w:val="54"/>
          <w:lang w:eastAsia="sk-SK"/>
        </w:rPr>
        <w:t xml:space="preserve"> </w:t>
      </w:r>
      <w:r w:rsidRPr="00AA3AEF">
        <w:rPr>
          <w:iCs/>
        </w:rPr>
        <w:t>správny orgán povolí prístup k jednaniu len tomu, komu bolo priznané postavenie účastníka konania. Ostatné osoby sú z jednania vylúčené, iba ak by bolo stanovené inak.</w:t>
      </w:r>
      <w:r w:rsidRPr="00AA3AEF">
        <w:t xml:space="preserve"> </w:t>
      </w:r>
    </w:p>
    <w:p w:rsidR="00A42F60" w:rsidRPr="00E02CF3" w:rsidRDefault="00A42F60" w:rsidP="008852DD">
      <w:pPr>
        <w:rPr>
          <w:rFonts w:ascii="Arial" w:hAnsi="Arial" w:cs="Arial"/>
          <w:color w:val="000000"/>
          <w:sz w:val="20"/>
          <w:szCs w:val="20"/>
          <w:shd w:val="clear" w:color="auto" w:fill="FFFFFF"/>
        </w:rPr>
      </w:pPr>
    </w:p>
    <w:sectPr w:rsidR="00A42F60" w:rsidRPr="00E02C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BD7" w:rsidRDefault="000F4BD7" w:rsidP="00EB216C">
      <w:pPr>
        <w:spacing w:after="0" w:line="240" w:lineRule="auto"/>
      </w:pPr>
      <w:r>
        <w:separator/>
      </w:r>
    </w:p>
  </w:endnote>
  <w:endnote w:type="continuationSeparator" w:id="0">
    <w:p w:rsidR="000F4BD7" w:rsidRDefault="000F4BD7" w:rsidP="00EB216C">
      <w:pPr>
        <w:spacing w:after="0" w:line="240" w:lineRule="auto"/>
      </w:pPr>
      <w:r>
        <w:continuationSeparator/>
      </w:r>
    </w:p>
  </w:endnote>
  <w:endnote w:id="1">
    <w:p w:rsidR="00EB216C" w:rsidRDefault="00EB216C" w:rsidP="00EB216C">
      <w:pPr>
        <w:pStyle w:val="EndnoteText"/>
      </w:pPr>
    </w:p>
    <w:p w:rsidR="00EB216C" w:rsidRDefault="00EB216C" w:rsidP="00EB216C">
      <w:pPr>
        <w:pStyle w:val="EndnoteText"/>
      </w:pPr>
    </w:p>
    <w:p w:rsidR="00EB216C" w:rsidRDefault="00EB216C" w:rsidP="00EB216C">
      <w:pPr>
        <w:pStyle w:val="EndnoteText"/>
      </w:pPr>
    </w:p>
    <w:p w:rsidR="00EB216C" w:rsidRDefault="00EB216C" w:rsidP="00EB216C">
      <w:pPr>
        <w:pStyle w:val="EndnoteText"/>
      </w:pPr>
    </w:p>
    <w:p w:rsidR="00EB216C" w:rsidRDefault="00EB216C" w:rsidP="00EB216C">
      <w:pPr>
        <w:pStyle w:val="EndnoteText"/>
      </w:pPr>
    </w:p>
    <w:p w:rsidR="00EB216C" w:rsidRDefault="00EB216C" w:rsidP="00EB216C">
      <w:pPr>
        <w:pStyle w:val="EndnoteText"/>
      </w:pPr>
      <w:r>
        <w:t>98.</w:t>
      </w:r>
    </w:p>
    <w:p w:rsidR="00264997" w:rsidRDefault="00264997" w:rsidP="00264997">
      <w:pPr>
        <w:autoSpaceDE w:val="0"/>
        <w:autoSpaceDN w:val="0"/>
        <w:adjustRightInd w:val="0"/>
        <w:spacing w:after="0" w:line="240" w:lineRule="auto"/>
        <w:rPr>
          <w:rFonts w:ascii="Arial" w:hAnsi="Arial" w:cs="Arial"/>
          <w:color w:val="000000"/>
        </w:rPr>
      </w:pPr>
      <w:r>
        <w:rPr>
          <w:rFonts w:ascii="Arial" w:hAnsi="Arial" w:cs="Arial"/>
          <w:color w:val="000000"/>
        </w:rPr>
        <w:t>Spôsobilos</w:t>
      </w:r>
      <w:r>
        <w:rPr>
          <w:rFonts w:ascii="ArialMT" w:hAnsi="ArialMT" w:cs="ArialMT"/>
          <w:color w:val="000000"/>
        </w:rPr>
        <w:t xml:space="preserve">ť </w:t>
      </w:r>
      <w:r>
        <w:rPr>
          <w:rFonts w:ascii="Arial" w:hAnsi="Arial" w:cs="Arial"/>
          <w:color w:val="000000"/>
        </w:rPr>
        <w:t>fyzickej osoby ma</w:t>
      </w:r>
      <w:r>
        <w:rPr>
          <w:rFonts w:ascii="ArialMT" w:hAnsi="ArialMT" w:cs="ArialMT"/>
          <w:color w:val="000000"/>
        </w:rPr>
        <w:t xml:space="preserve">ť </w:t>
      </w:r>
      <w:r>
        <w:rPr>
          <w:rFonts w:ascii="Arial" w:hAnsi="Arial" w:cs="Arial"/>
          <w:color w:val="000000"/>
        </w:rPr>
        <w:t>práva a povinnosti v pracovnoprávnych vz</w:t>
      </w:r>
      <w:r>
        <w:rPr>
          <w:rFonts w:ascii="ArialMT" w:hAnsi="ArialMT" w:cs="ArialMT"/>
          <w:color w:val="000000"/>
        </w:rPr>
        <w:t>ť</w:t>
      </w:r>
      <w:r>
        <w:rPr>
          <w:rFonts w:ascii="Arial" w:hAnsi="Arial" w:cs="Arial"/>
          <w:color w:val="000000"/>
        </w:rPr>
        <w:t>ahoch ako</w:t>
      </w:r>
    </w:p>
    <w:p w:rsidR="00264997" w:rsidRDefault="00264997" w:rsidP="00264997">
      <w:pPr>
        <w:autoSpaceDE w:val="0"/>
        <w:autoSpaceDN w:val="0"/>
        <w:adjustRightInd w:val="0"/>
        <w:spacing w:after="0" w:line="240" w:lineRule="auto"/>
        <w:rPr>
          <w:rFonts w:ascii="Arial" w:hAnsi="Arial" w:cs="Arial"/>
          <w:color w:val="000000"/>
        </w:rPr>
      </w:pPr>
      <w:r>
        <w:rPr>
          <w:rFonts w:ascii="Arial" w:hAnsi="Arial" w:cs="Arial"/>
          <w:color w:val="000000"/>
        </w:rPr>
        <w:t>zamestnávate</w:t>
      </w:r>
      <w:r>
        <w:rPr>
          <w:rFonts w:ascii="ArialMT" w:hAnsi="ArialMT" w:cs="ArialMT"/>
          <w:color w:val="000000"/>
        </w:rPr>
        <w:t xml:space="preserve">ľ </w:t>
      </w:r>
      <w:r>
        <w:rPr>
          <w:rFonts w:ascii="Arial" w:hAnsi="Arial" w:cs="Arial"/>
          <w:color w:val="000000"/>
        </w:rPr>
        <w:t>vzniká narodením. Túto spôsobilos</w:t>
      </w:r>
      <w:r>
        <w:rPr>
          <w:rFonts w:ascii="ArialMT" w:hAnsi="ArialMT" w:cs="ArialMT"/>
          <w:color w:val="000000"/>
        </w:rPr>
        <w:t xml:space="preserve">ť </w:t>
      </w:r>
      <w:r>
        <w:rPr>
          <w:rFonts w:ascii="Arial" w:hAnsi="Arial" w:cs="Arial"/>
          <w:color w:val="000000"/>
        </w:rPr>
        <w:t>má aj po</w:t>
      </w:r>
      <w:r>
        <w:rPr>
          <w:rFonts w:ascii="ArialMT" w:hAnsi="ArialMT" w:cs="ArialMT"/>
          <w:color w:val="000000"/>
        </w:rPr>
        <w:t>č</w:t>
      </w:r>
      <w:r>
        <w:rPr>
          <w:rFonts w:ascii="Arial" w:hAnsi="Arial" w:cs="Arial"/>
          <w:color w:val="000000"/>
        </w:rPr>
        <w:t>até die</w:t>
      </w:r>
      <w:r>
        <w:rPr>
          <w:rFonts w:ascii="ArialMT" w:hAnsi="ArialMT" w:cs="ArialMT"/>
          <w:color w:val="000000"/>
        </w:rPr>
        <w:t>ť</w:t>
      </w:r>
      <w:r>
        <w:rPr>
          <w:rFonts w:ascii="Arial" w:hAnsi="Arial" w:cs="Arial"/>
          <w:color w:val="000000"/>
        </w:rPr>
        <w:t>a, ak sa narodí živé.</w:t>
      </w:r>
    </w:p>
    <w:p w:rsidR="00264997" w:rsidRDefault="00264997" w:rsidP="00264997">
      <w:pPr>
        <w:autoSpaceDE w:val="0"/>
        <w:autoSpaceDN w:val="0"/>
        <w:adjustRightInd w:val="0"/>
        <w:spacing w:after="0" w:line="240" w:lineRule="auto"/>
        <w:rPr>
          <w:rFonts w:ascii="Arial" w:hAnsi="Arial" w:cs="Arial"/>
          <w:color w:val="000000"/>
        </w:rPr>
      </w:pPr>
      <w:r>
        <w:rPr>
          <w:rFonts w:ascii="Arial" w:hAnsi="Arial" w:cs="Arial"/>
          <w:b/>
          <w:bCs/>
          <w:color w:val="303030"/>
        </w:rPr>
        <w:t xml:space="preserve">(2) </w:t>
      </w:r>
      <w:r>
        <w:rPr>
          <w:rFonts w:ascii="Arial" w:hAnsi="Arial" w:cs="Arial"/>
          <w:color w:val="000000"/>
        </w:rPr>
        <w:t>Spôsobilos</w:t>
      </w:r>
      <w:r>
        <w:rPr>
          <w:rFonts w:ascii="ArialMT" w:hAnsi="ArialMT" w:cs="ArialMT"/>
          <w:color w:val="000000"/>
        </w:rPr>
        <w:t xml:space="preserve">ť </w:t>
      </w:r>
      <w:r>
        <w:rPr>
          <w:rFonts w:ascii="Arial" w:hAnsi="Arial" w:cs="Arial"/>
          <w:color w:val="000000"/>
        </w:rPr>
        <w:t>fyzickej osoby vlastnými právnymi úkonmi nadobúda</w:t>
      </w:r>
      <w:r>
        <w:rPr>
          <w:rFonts w:ascii="ArialMT" w:hAnsi="ArialMT" w:cs="ArialMT"/>
          <w:color w:val="000000"/>
        </w:rPr>
        <w:t xml:space="preserve">ť </w:t>
      </w:r>
      <w:r>
        <w:rPr>
          <w:rFonts w:ascii="Arial" w:hAnsi="Arial" w:cs="Arial"/>
          <w:color w:val="000000"/>
        </w:rPr>
        <w:t>práva a bra</w:t>
      </w:r>
      <w:r>
        <w:rPr>
          <w:rFonts w:ascii="ArialMT" w:hAnsi="ArialMT" w:cs="ArialMT"/>
          <w:color w:val="000000"/>
        </w:rPr>
        <w:t xml:space="preserve">ť </w:t>
      </w:r>
      <w:r>
        <w:rPr>
          <w:rFonts w:ascii="Arial" w:hAnsi="Arial" w:cs="Arial"/>
          <w:color w:val="000000"/>
        </w:rPr>
        <w:t>na seba</w:t>
      </w:r>
    </w:p>
    <w:p w:rsidR="00264997" w:rsidRDefault="00264997" w:rsidP="00264997">
      <w:pPr>
        <w:autoSpaceDE w:val="0"/>
        <w:autoSpaceDN w:val="0"/>
        <w:adjustRightInd w:val="0"/>
        <w:spacing w:after="0" w:line="240" w:lineRule="auto"/>
        <w:rPr>
          <w:rFonts w:ascii="Arial" w:hAnsi="Arial" w:cs="Arial"/>
          <w:color w:val="000000"/>
        </w:rPr>
      </w:pPr>
      <w:r>
        <w:rPr>
          <w:rFonts w:ascii="Arial" w:hAnsi="Arial" w:cs="Arial"/>
          <w:color w:val="000000"/>
        </w:rPr>
        <w:t>povinnosti v pracovnoprávnych vz</w:t>
      </w:r>
      <w:r>
        <w:rPr>
          <w:rFonts w:ascii="ArialMT" w:hAnsi="ArialMT" w:cs="ArialMT"/>
          <w:color w:val="000000"/>
        </w:rPr>
        <w:t>ť</w:t>
      </w:r>
      <w:r>
        <w:rPr>
          <w:rFonts w:ascii="Arial" w:hAnsi="Arial" w:cs="Arial"/>
          <w:color w:val="000000"/>
        </w:rPr>
        <w:t>ahoch ako zamestnávate</w:t>
      </w:r>
      <w:r>
        <w:rPr>
          <w:rFonts w:ascii="ArialMT" w:hAnsi="ArialMT" w:cs="ArialMT"/>
          <w:color w:val="000000"/>
        </w:rPr>
        <w:t xml:space="preserve">ľ </w:t>
      </w:r>
      <w:r>
        <w:rPr>
          <w:rFonts w:ascii="Arial" w:hAnsi="Arial" w:cs="Arial"/>
          <w:color w:val="000000"/>
        </w:rPr>
        <w:t>vzniká plnoletos</w:t>
      </w:r>
      <w:r>
        <w:rPr>
          <w:rFonts w:ascii="ArialMT" w:hAnsi="ArialMT" w:cs="ArialMT"/>
          <w:color w:val="000000"/>
        </w:rPr>
        <w:t>ť</w:t>
      </w:r>
      <w:r>
        <w:rPr>
          <w:rFonts w:ascii="Arial" w:hAnsi="Arial" w:cs="Arial"/>
          <w:color w:val="000000"/>
        </w:rPr>
        <w:t>ou; dovtedy za</w:t>
      </w:r>
    </w:p>
    <w:p w:rsidR="00264997" w:rsidRDefault="00264997" w:rsidP="00264997">
      <w:pPr>
        <w:pStyle w:val="EndnoteText"/>
        <w:rPr>
          <w:rFonts w:ascii="Arial" w:hAnsi="Arial" w:cs="Arial"/>
          <w:color w:val="000000"/>
        </w:rPr>
      </w:pPr>
      <w:r>
        <w:rPr>
          <w:rFonts w:ascii="ArialMT" w:hAnsi="ArialMT" w:cs="ArialMT"/>
          <w:color w:val="000000"/>
        </w:rPr>
        <w:t>ň</w:t>
      </w:r>
      <w:r>
        <w:rPr>
          <w:rFonts w:ascii="Arial" w:hAnsi="Arial" w:cs="Arial"/>
          <w:color w:val="000000"/>
        </w:rPr>
        <w:t>u koná zákonný zástupca</w:t>
      </w:r>
    </w:p>
    <w:p w:rsidR="00264997" w:rsidRDefault="00264997" w:rsidP="00264997">
      <w:pPr>
        <w:pStyle w:val="EndnoteText"/>
        <w:rPr>
          <w:rFonts w:ascii="Arial" w:hAnsi="Arial" w:cs="Arial"/>
          <w:color w:val="000000"/>
        </w:rPr>
      </w:pPr>
    </w:p>
    <w:p w:rsidR="00264997" w:rsidRDefault="00264997" w:rsidP="00264997">
      <w:pPr>
        <w:autoSpaceDE w:val="0"/>
        <w:autoSpaceDN w:val="0"/>
        <w:adjustRightInd w:val="0"/>
        <w:spacing w:after="0" w:line="240" w:lineRule="auto"/>
        <w:rPr>
          <w:rFonts w:ascii="Arial" w:hAnsi="Arial" w:cs="Arial"/>
        </w:rPr>
      </w:pPr>
      <w:r>
        <w:rPr>
          <w:rFonts w:ascii="Arial" w:hAnsi="Arial" w:cs="Arial"/>
        </w:rPr>
        <w:t>Spôsobilos</w:t>
      </w:r>
      <w:r>
        <w:rPr>
          <w:rFonts w:ascii="ArialMT" w:hAnsi="ArialMT" w:cs="ArialMT"/>
        </w:rPr>
        <w:t xml:space="preserve">ť </w:t>
      </w:r>
      <w:r>
        <w:rPr>
          <w:rFonts w:ascii="Arial" w:hAnsi="Arial" w:cs="Arial"/>
        </w:rPr>
        <w:t>fyzickej osoby ma</w:t>
      </w:r>
      <w:r>
        <w:rPr>
          <w:rFonts w:ascii="ArialMT" w:hAnsi="ArialMT" w:cs="ArialMT"/>
        </w:rPr>
        <w:t xml:space="preserve">ť </w:t>
      </w:r>
      <w:r>
        <w:rPr>
          <w:rFonts w:ascii="Arial" w:hAnsi="Arial" w:cs="Arial"/>
        </w:rPr>
        <w:t>v pracovnoprávnych vz</w:t>
      </w:r>
      <w:r>
        <w:rPr>
          <w:rFonts w:ascii="ArialMT" w:hAnsi="ArialMT" w:cs="ArialMT"/>
        </w:rPr>
        <w:t>ť</w:t>
      </w:r>
      <w:r>
        <w:rPr>
          <w:rFonts w:ascii="Arial" w:hAnsi="Arial" w:cs="Arial"/>
        </w:rPr>
        <w:t>ahoch práva a povinnosti ako</w:t>
      </w:r>
    </w:p>
    <w:p w:rsidR="00264997" w:rsidRDefault="00264997" w:rsidP="00264997">
      <w:pPr>
        <w:autoSpaceDE w:val="0"/>
        <w:autoSpaceDN w:val="0"/>
        <w:adjustRightInd w:val="0"/>
        <w:spacing w:after="0" w:line="240" w:lineRule="auto"/>
        <w:rPr>
          <w:rFonts w:ascii="Arial" w:hAnsi="Arial" w:cs="Arial"/>
        </w:rPr>
      </w:pPr>
      <w:r>
        <w:rPr>
          <w:rFonts w:ascii="Arial" w:hAnsi="Arial" w:cs="Arial"/>
        </w:rPr>
        <w:t>zamestnanec a spôsobilos</w:t>
      </w:r>
      <w:r>
        <w:rPr>
          <w:rFonts w:ascii="ArialMT" w:hAnsi="ArialMT" w:cs="ArialMT"/>
        </w:rPr>
        <w:t xml:space="preserve">ť </w:t>
      </w:r>
      <w:r>
        <w:rPr>
          <w:rFonts w:ascii="Arial" w:hAnsi="Arial" w:cs="Arial"/>
        </w:rPr>
        <w:t>vlastnými právnymi úkonmi nadobúda</w:t>
      </w:r>
      <w:r>
        <w:rPr>
          <w:rFonts w:ascii="ArialMT" w:hAnsi="ArialMT" w:cs="ArialMT"/>
        </w:rPr>
        <w:t xml:space="preserve">ť </w:t>
      </w:r>
      <w:r>
        <w:rPr>
          <w:rFonts w:ascii="Arial" w:hAnsi="Arial" w:cs="Arial"/>
        </w:rPr>
        <w:t>tieto práva a bra</w:t>
      </w:r>
      <w:r>
        <w:rPr>
          <w:rFonts w:ascii="ArialMT" w:hAnsi="ArialMT" w:cs="ArialMT"/>
        </w:rPr>
        <w:t xml:space="preserve">ť </w:t>
      </w:r>
      <w:r>
        <w:rPr>
          <w:rFonts w:ascii="Arial" w:hAnsi="Arial" w:cs="Arial"/>
        </w:rPr>
        <w:t>na seba</w:t>
      </w:r>
    </w:p>
    <w:p w:rsidR="00264997" w:rsidRDefault="00264997" w:rsidP="00264997">
      <w:pPr>
        <w:autoSpaceDE w:val="0"/>
        <w:autoSpaceDN w:val="0"/>
        <w:adjustRightInd w:val="0"/>
        <w:spacing w:after="0" w:line="240" w:lineRule="auto"/>
        <w:rPr>
          <w:rFonts w:ascii="Arial" w:hAnsi="Arial" w:cs="Arial"/>
        </w:rPr>
      </w:pPr>
      <w:r>
        <w:rPr>
          <w:rFonts w:ascii="Arial" w:hAnsi="Arial" w:cs="Arial"/>
        </w:rPr>
        <w:t xml:space="preserve">tieto povinnosti vzniká, ak </w:t>
      </w:r>
      <w:r>
        <w:rPr>
          <w:rFonts w:ascii="ArialMT" w:hAnsi="ArialMT" w:cs="ArialMT"/>
        </w:rPr>
        <w:t>ď</w:t>
      </w:r>
      <w:r>
        <w:rPr>
          <w:rFonts w:ascii="Arial" w:hAnsi="Arial" w:cs="Arial"/>
        </w:rPr>
        <w:t>alej nie je ustanovené inak, d</w:t>
      </w:r>
      <w:r>
        <w:rPr>
          <w:rFonts w:ascii="ArialMT" w:hAnsi="ArialMT" w:cs="ArialMT"/>
        </w:rPr>
        <w:t>ň</w:t>
      </w:r>
      <w:r>
        <w:rPr>
          <w:rFonts w:ascii="Arial" w:hAnsi="Arial" w:cs="Arial"/>
        </w:rPr>
        <w:t>om, ke</w:t>
      </w:r>
      <w:r>
        <w:rPr>
          <w:rFonts w:ascii="ArialMT" w:hAnsi="ArialMT" w:cs="ArialMT"/>
        </w:rPr>
        <w:t xml:space="preserve">ď </w:t>
      </w:r>
      <w:r>
        <w:rPr>
          <w:rFonts w:ascii="Arial" w:hAnsi="Arial" w:cs="Arial"/>
        </w:rPr>
        <w:t>fyzická osoba dov</w:t>
      </w:r>
      <w:r>
        <w:rPr>
          <w:rFonts w:ascii="ArialMT" w:hAnsi="ArialMT" w:cs="ArialMT"/>
        </w:rPr>
        <w:t>ŕš</w:t>
      </w:r>
      <w:r>
        <w:rPr>
          <w:rFonts w:ascii="Arial" w:hAnsi="Arial" w:cs="Arial"/>
        </w:rPr>
        <w:t>i 15</w:t>
      </w:r>
    </w:p>
    <w:p w:rsidR="00264997" w:rsidRDefault="00264997" w:rsidP="00264997">
      <w:pPr>
        <w:autoSpaceDE w:val="0"/>
        <w:autoSpaceDN w:val="0"/>
        <w:adjustRightInd w:val="0"/>
        <w:spacing w:after="0" w:line="240" w:lineRule="auto"/>
        <w:rPr>
          <w:rFonts w:ascii="Arial" w:hAnsi="Arial" w:cs="Arial"/>
        </w:rPr>
      </w:pPr>
      <w:r>
        <w:rPr>
          <w:rFonts w:ascii="Arial" w:hAnsi="Arial" w:cs="Arial"/>
        </w:rPr>
        <w:t>rokov veku; zamestnávate</w:t>
      </w:r>
      <w:r>
        <w:rPr>
          <w:rFonts w:ascii="ArialMT" w:hAnsi="ArialMT" w:cs="ArialMT"/>
        </w:rPr>
        <w:t xml:space="preserve">ľ </w:t>
      </w:r>
      <w:r>
        <w:rPr>
          <w:rFonts w:ascii="Arial" w:hAnsi="Arial" w:cs="Arial"/>
        </w:rPr>
        <w:t>však nesmie dohodnú</w:t>
      </w:r>
      <w:r>
        <w:rPr>
          <w:rFonts w:ascii="ArialMT" w:hAnsi="ArialMT" w:cs="ArialMT"/>
        </w:rPr>
        <w:t xml:space="preserve">ť </w:t>
      </w:r>
      <w:r>
        <w:rPr>
          <w:rFonts w:ascii="Arial" w:hAnsi="Arial" w:cs="Arial"/>
        </w:rPr>
        <w:t>ako de</w:t>
      </w:r>
      <w:r>
        <w:rPr>
          <w:rFonts w:ascii="ArialMT" w:hAnsi="ArialMT" w:cs="ArialMT"/>
        </w:rPr>
        <w:t xml:space="preserve">ň </w:t>
      </w:r>
      <w:r>
        <w:rPr>
          <w:rFonts w:ascii="Arial" w:hAnsi="Arial" w:cs="Arial"/>
        </w:rPr>
        <w:t>nástupu do práce de</w:t>
      </w:r>
      <w:r>
        <w:rPr>
          <w:rFonts w:ascii="ArialMT" w:hAnsi="ArialMT" w:cs="ArialMT"/>
        </w:rPr>
        <w:t>ň</w:t>
      </w:r>
      <w:r>
        <w:rPr>
          <w:rFonts w:ascii="Arial" w:hAnsi="Arial" w:cs="Arial"/>
        </w:rPr>
        <w:t>, ktorý by</w:t>
      </w:r>
    </w:p>
    <w:p w:rsidR="00264997" w:rsidRDefault="00264997" w:rsidP="00264997">
      <w:pPr>
        <w:pStyle w:val="EndnoteText"/>
        <w:rPr>
          <w:rFonts w:ascii="Arial" w:hAnsi="Arial" w:cs="Arial"/>
        </w:rPr>
      </w:pPr>
      <w:r>
        <w:rPr>
          <w:rFonts w:ascii="Arial" w:hAnsi="Arial" w:cs="Arial"/>
        </w:rPr>
        <w:t>predchádzal d</w:t>
      </w:r>
      <w:r>
        <w:rPr>
          <w:rFonts w:ascii="ArialMT" w:hAnsi="ArialMT" w:cs="ArialMT"/>
        </w:rPr>
        <w:t>ň</w:t>
      </w:r>
      <w:r>
        <w:rPr>
          <w:rFonts w:ascii="Arial" w:hAnsi="Arial" w:cs="Arial"/>
        </w:rPr>
        <w:t>u, ke</w:t>
      </w:r>
      <w:r>
        <w:rPr>
          <w:rFonts w:ascii="ArialMT" w:hAnsi="ArialMT" w:cs="ArialMT"/>
        </w:rPr>
        <w:t xml:space="preserve">ď </w:t>
      </w:r>
      <w:r>
        <w:rPr>
          <w:rFonts w:ascii="Arial" w:hAnsi="Arial" w:cs="Arial"/>
        </w:rPr>
        <w:t>fyzická osoba skon</w:t>
      </w:r>
      <w:r>
        <w:rPr>
          <w:rFonts w:ascii="ArialMT" w:hAnsi="ArialMT" w:cs="ArialMT"/>
        </w:rPr>
        <w:t>č</w:t>
      </w:r>
      <w:r>
        <w:rPr>
          <w:rFonts w:ascii="Arial" w:hAnsi="Arial" w:cs="Arial"/>
        </w:rPr>
        <w:t>í povinnú školskú dochádzku.</w:t>
      </w:r>
    </w:p>
    <w:p w:rsidR="00264997" w:rsidRDefault="00264997" w:rsidP="00264997">
      <w:pPr>
        <w:pStyle w:val="EndnoteText"/>
      </w:pPr>
    </w:p>
    <w:p w:rsidR="00264997" w:rsidRDefault="00264997" w:rsidP="00EB216C">
      <w:pPr>
        <w:pStyle w:val="EndnoteText"/>
      </w:pPr>
    </w:p>
    <w:p w:rsidR="00EB216C" w:rsidRDefault="00EB216C" w:rsidP="00EB216C">
      <w:pPr>
        <w:pStyle w:val="EndnoteText"/>
      </w:pPr>
      <w:r>
        <w:t>99.</w:t>
      </w:r>
    </w:p>
    <w:p w:rsidR="00631F62" w:rsidRDefault="00631F62" w:rsidP="00631F62">
      <w:pPr>
        <w:autoSpaceDE w:val="0"/>
        <w:autoSpaceDN w:val="0"/>
        <w:adjustRightInd w:val="0"/>
        <w:spacing w:after="0" w:line="240" w:lineRule="auto"/>
        <w:rPr>
          <w:rFonts w:ascii="Arial" w:hAnsi="Arial" w:cs="Arial"/>
          <w:b/>
          <w:bCs/>
          <w:color w:val="08A9F9"/>
        </w:rPr>
      </w:pPr>
      <w:r>
        <w:rPr>
          <w:rFonts w:ascii="Arial" w:hAnsi="Arial" w:cs="Arial"/>
          <w:b/>
          <w:bCs/>
          <w:color w:val="08A9F9"/>
        </w:rPr>
        <w:t>Preradenie na inú prácu</w:t>
      </w:r>
    </w:p>
    <w:p w:rsidR="00631F62" w:rsidRDefault="00631F62" w:rsidP="00631F62">
      <w:pPr>
        <w:autoSpaceDE w:val="0"/>
        <w:autoSpaceDN w:val="0"/>
        <w:adjustRightInd w:val="0"/>
        <w:spacing w:after="0" w:line="240" w:lineRule="auto"/>
        <w:rPr>
          <w:rFonts w:ascii="Arial" w:hAnsi="Arial" w:cs="Arial"/>
          <w:b/>
          <w:bCs/>
          <w:color w:val="FF8500"/>
        </w:rPr>
      </w:pPr>
      <w:r>
        <w:rPr>
          <w:rFonts w:ascii="Arial" w:hAnsi="Arial" w:cs="Arial"/>
          <w:b/>
          <w:bCs/>
          <w:color w:val="FF8500"/>
        </w:rPr>
        <w:t>§ 55</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(1) </w:t>
      </w:r>
      <w:r>
        <w:rPr>
          <w:rFonts w:ascii="Arial" w:hAnsi="Arial" w:cs="Arial"/>
          <w:color w:val="000000"/>
        </w:rPr>
        <w:t>Vykonáva</w:t>
      </w:r>
      <w:r>
        <w:rPr>
          <w:rFonts w:ascii="ArialMT" w:hAnsi="ArialMT" w:cs="ArialMT"/>
          <w:color w:val="000000"/>
        </w:rPr>
        <w:t xml:space="preserve">ť </w:t>
      </w:r>
      <w:r>
        <w:rPr>
          <w:rFonts w:ascii="Arial" w:hAnsi="Arial" w:cs="Arial"/>
          <w:color w:val="000000"/>
        </w:rPr>
        <w:t>práce iného druhu alebo na inom mieste, ako boli dohodnuté v pracovnej</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zmluve, je zamestnanec povinný len výnimo</w:t>
      </w:r>
      <w:r>
        <w:rPr>
          <w:rFonts w:ascii="ArialMT" w:hAnsi="ArialMT" w:cs="ArialMT"/>
          <w:color w:val="000000"/>
        </w:rPr>
        <w:t>č</w:t>
      </w:r>
      <w:r>
        <w:rPr>
          <w:rFonts w:ascii="Arial" w:hAnsi="Arial" w:cs="Arial"/>
          <w:color w:val="000000"/>
        </w:rPr>
        <w:t>ne, a to v prípadoch ustanovených v odsekoch 2</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a 4.</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(2) </w:t>
      </w:r>
      <w:r>
        <w:rPr>
          <w:rFonts w:ascii="Arial" w:hAnsi="Arial" w:cs="Arial"/>
          <w:color w:val="000000"/>
        </w:rPr>
        <w:t>Zamestnávate</w:t>
      </w:r>
      <w:r>
        <w:rPr>
          <w:rFonts w:ascii="ArialMT" w:hAnsi="ArialMT" w:cs="ArialMT"/>
          <w:color w:val="000000"/>
        </w:rPr>
        <w:t xml:space="preserve">ľ </w:t>
      </w:r>
      <w:r>
        <w:rPr>
          <w:rFonts w:ascii="Arial" w:hAnsi="Arial" w:cs="Arial"/>
          <w:color w:val="000000"/>
        </w:rPr>
        <w:t>je povinný preradi</w:t>
      </w:r>
      <w:r>
        <w:rPr>
          <w:rFonts w:ascii="ArialMT" w:hAnsi="ArialMT" w:cs="ArialMT"/>
          <w:color w:val="000000"/>
        </w:rPr>
        <w:t xml:space="preserve">ť </w:t>
      </w:r>
      <w:r>
        <w:rPr>
          <w:rFonts w:ascii="Arial" w:hAnsi="Arial" w:cs="Arial"/>
          <w:color w:val="000000"/>
        </w:rPr>
        <w:t>zamestnanca na inú prácu, ak</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a) </w:t>
      </w:r>
      <w:r>
        <w:rPr>
          <w:rFonts w:ascii="Arial" w:hAnsi="Arial" w:cs="Arial"/>
          <w:color w:val="000000"/>
        </w:rPr>
        <w:t>zamestnanec vzh</w:t>
      </w:r>
      <w:r>
        <w:rPr>
          <w:rFonts w:ascii="ArialMT" w:hAnsi="ArialMT" w:cs="ArialMT"/>
          <w:color w:val="000000"/>
        </w:rPr>
        <w:t>ľ</w:t>
      </w:r>
      <w:r>
        <w:rPr>
          <w:rFonts w:ascii="Arial" w:hAnsi="Arial" w:cs="Arial"/>
          <w:color w:val="000000"/>
        </w:rPr>
        <w:t>adom na svoj zdravotný stav pod</w:t>
      </w:r>
      <w:r>
        <w:rPr>
          <w:rFonts w:ascii="ArialMT" w:hAnsi="ArialMT" w:cs="ArialMT"/>
          <w:color w:val="000000"/>
        </w:rPr>
        <w:t>ľ</w:t>
      </w:r>
      <w:r>
        <w:rPr>
          <w:rFonts w:ascii="Arial" w:hAnsi="Arial" w:cs="Arial"/>
          <w:color w:val="000000"/>
        </w:rPr>
        <w:t>a lekárskeho posudku dlhodobo</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stratil spôsobilos</w:t>
      </w:r>
      <w:r>
        <w:rPr>
          <w:rFonts w:ascii="ArialMT" w:hAnsi="ArialMT" w:cs="ArialMT"/>
          <w:color w:val="000000"/>
        </w:rPr>
        <w:t xml:space="preserve">ť </w:t>
      </w:r>
      <w:r>
        <w:rPr>
          <w:rFonts w:ascii="Arial" w:hAnsi="Arial" w:cs="Arial"/>
          <w:color w:val="000000"/>
        </w:rPr>
        <w:t>na</w:t>
      </w:r>
      <w:r>
        <w:rPr>
          <w:rFonts w:ascii="ArialMT" w:hAnsi="ArialMT" w:cs="ArialMT"/>
          <w:color w:val="000000"/>
        </w:rPr>
        <w:t>ď</w:t>
      </w:r>
      <w:r>
        <w:rPr>
          <w:rFonts w:ascii="Arial" w:hAnsi="Arial" w:cs="Arial"/>
          <w:color w:val="000000"/>
        </w:rPr>
        <w:t>alej vykonáva</w:t>
      </w:r>
      <w:r>
        <w:rPr>
          <w:rFonts w:ascii="ArialMT" w:hAnsi="ArialMT" w:cs="ArialMT"/>
          <w:color w:val="000000"/>
        </w:rPr>
        <w:t xml:space="preserve">ť </w:t>
      </w:r>
      <w:r>
        <w:rPr>
          <w:rFonts w:ascii="Arial" w:hAnsi="Arial" w:cs="Arial"/>
          <w:color w:val="000000"/>
        </w:rPr>
        <w:t>doterajšiu prácu, alebo ak ju nesmie vykonáva</w:t>
      </w:r>
      <w:r>
        <w:rPr>
          <w:rFonts w:ascii="ArialMT" w:hAnsi="ArialMT" w:cs="ArialMT"/>
          <w:color w:val="000000"/>
        </w:rPr>
        <w:t xml:space="preserve">ť </w:t>
      </w:r>
      <w:r>
        <w:rPr>
          <w:rFonts w:ascii="Arial" w:hAnsi="Arial" w:cs="Arial"/>
          <w:color w:val="000000"/>
        </w:rPr>
        <w:t>pre</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chorobu z povolania alebo pre ohrozenie touto chorobou, alebo ak na pracovisku dosiahol</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najvyššiu prípustnú expozíciu ur</w:t>
      </w:r>
      <w:r>
        <w:rPr>
          <w:rFonts w:ascii="ArialMT" w:hAnsi="ArialMT" w:cs="ArialMT"/>
          <w:color w:val="000000"/>
        </w:rPr>
        <w:t>č</w:t>
      </w:r>
      <w:r>
        <w:rPr>
          <w:rFonts w:ascii="Arial" w:hAnsi="Arial" w:cs="Arial"/>
          <w:color w:val="000000"/>
        </w:rPr>
        <w:t>enú rozhodnutím príslušného orgánu verejného</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zdravotníctva,</w:t>
      </w:r>
      <w:r>
        <w:rPr>
          <w:rFonts w:ascii="Arial" w:hAnsi="Arial" w:cs="Arial"/>
          <w:color w:val="000000"/>
        </w:rPr>
        <w:br/>
      </w:r>
      <w:r>
        <w:rPr>
          <w:rFonts w:ascii="Arial" w:hAnsi="Arial" w:cs="Arial"/>
          <w:b/>
          <w:bCs/>
          <w:color w:val="303030"/>
        </w:rPr>
        <w:t xml:space="preserve">b) </w:t>
      </w:r>
      <w:r>
        <w:rPr>
          <w:rFonts w:ascii="Arial" w:hAnsi="Arial" w:cs="Arial"/>
          <w:color w:val="000000"/>
        </w:rPr>
        <w:t>tehotná žena, matka do konca deviateho mesiaca po pôrode a doj</w:t>
      </w:r>
      <w:r>
        <w:rPr>
          <w:rFonts w:ascii="ArialMT" w:hAnsi="ArialMT" w:cs="ArialMT"/>
          <w:color w:val="000000"/>
        </w:rPr>
        <w:t>č</w:t>
      </w:r>
      <w:r>
        <w:rPr>
          <w:rFonts w:ascii="Arial" w:hAnsi="Arial" w:cs="Arial"/>
          <w:color w:val="000000"/>
        </w:rPr>
        <w:t>iaca žena vykonáva</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prácu, ktorou sa nesmú tieto ženy zamestnáva</w:t>
      </w:r>
      <w:r>
        <w:rPr>
          <w:rFonts w:ascii="ArialMT" w:hAnsi="ArialMT" w:cs="ArialMT"/>
          <w:color w:val="000000"/>
        </w:rPr>
        <w:t xml:space="preserve">ť </w:t>
      </w:r>
      <w:r>
        <w:rPr>
          <w:rFonts w:ascii="Arial" w:hAnsi="Arial" w:cs="Arial"/>
          <w:color w:val="000000"/>
        </w:rPr>
        <w:t>alebo ktorá pod</w:t>
      </w:r>
      <w:r>
        <w:rPr>
          <w:rFonts w:ascii="ArialMT" w:hAnsi="ArialMT" w:cs="ArialMT"/>
          <w:color w:val="000000"/>
        </w:rPr>
        <w:t>ľ</w:t>
      </w:r>
      <w:r>
        <w:rPr>
          <w:rFonts w:ascii="Arial" w:hAnsi="Arial" w:cs="Arial"/>
          <w:color w:val="000000"/>
        </w:rPr>
        <w:t>a lekárskeho posudku</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ohrozuje jej tehotenstvo alebo materské poslanie,</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c) </w:t>
      </w:r>
      <w:r>
        <w:rPr>
          <w:rFonts w:ascii="Arial" w:hAnsi="Arial" w:cs="Arial"/>
          <w:color w:val="000000"/>
        </w:rPr>
        <w:t>je to nevyhnutné pod</w:t>
      </w:r>
      <w:r>
        <w:rPr>
          <w:rFonts w:ascii="ArialMT" w:hAnsi="ArialMT" w:cs="ArialMT"/>
          <w:color w:val="000000"/>
        </w:rPr>
        <w:t>ľ</w:t>
      </w:r>
      <w:r>
        <w:rPr>
          <w:rFonts w:ascii="Arial" w:hAnsi="Arial" w:cs="Arial"/>
          <w:color w:val="000000"/>
        </w:rPr>
        <w:t>a lekárskeho posudku alebo rozhodnutia orgánu verejného</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zdravotníctva v záujme ochrany zdravia iných osôb pred prenosnými chorobami (</w:t>
      </w:r>
      <w:r>
        <w:rPr>
          <w:rFonts w:ascii="ArialMT" w:hAnsi="ArialMT" w:cs="ArialMT"/>
          <w:color w:val="000000"/>
        </w:rPr>
        <w:t>ď</w:t>
      </w:r>
      <w:r>
        <w:rPr>
          <w:rFonts w:ascii="Arial" w:hAnsi="Arial" w:cs="Arial"/>
          <w:color w:val="000000"/>
        </w:rPr>
        <w:t>alej len</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„karanténne opatrenie"),</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d) </w:t>
      </w:r>
      <w:r>
        <w:rPr>
          <w:rFonts w:ascii="Arial" w:hAnsi="Arial" w:cs="Arial"/>
          <w:color w:val="000000"/>
        </w:rPr>
        <w:t>je to nevyhnutné pod</w:t>
      </w:r>
      <w:r>
        <w:rPr>
          <w:rFonts w:ascii="ArialMT" w:hAnsi="ArialMT" w:cs="ArialMT"/>
          <w:color w:val="000000"/>
        </w:rPr>
        <w:t>ľ</w:t>
      </w:r>
      <w:r>
        <w:rPr>
          <w:rFonts w:ascii="Arial" w:hAnsi="Arial" w:cs="Arial"/>
          <w:color w:val="000000"/>
        </w:rPr>
        <w:t>a právoplatného rozhodnutia súdu alebo iného príslušného orgánu,</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e) </w:t>
      </w:r>
      <w:r>
        <w:rPr>
          <w:rFonts w:ascii="Arial" w:hAnsi="Arial" w:cs="Arial"/>
          <w:color w:val="000000"/>
        </w:rPr>
        <w:t>zamestnanec pracujúci v noci na základe lekárskeho posudku je uznaný za</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nespôsobilého na no</w:t>
      </w:r>
      <w:r>
        <w:rPr>
          <w:rFonts w:ascii="ArialMT" w:hAnsi="ArialMT" w:cs="ArialMT"/>
          <w:color w:val="000000"/>
        </w:rPr>
        <w:t>č</w:t>
      </w:r>
      <w:r>
        <w:rPr>
          <w:rFonts w:ascii="Arial" w:hAnsi="Arial" w:cs="Arial"/>
          <w:color w:val="000000"/>
        </w:rPr>
        <w:t>nú prácu,</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f) </w:t>
      </w:r>
      <w:r>
        <w:rPr>
          <w:rFonts w:ascii="Arial" w:hAnsi="Arial" w:cs="Arial"/>
          <w:color w:val="000000"/>
        </w:rPr>
        <w:t>tehotná žena, matka do konca deviateho mesiaca po pôrode a doj</w:t>
      </w:r>
      <w:r>
        <w:rPr>
          <w:rFonts w:ascii="ArialMT" w:hAnsi="ArialMT" w:cs="ArialMT"/>
          <w:color w:val="000000"/>
        </w:rPr>
        <w:t>č</w:t>
      </w:r>
      <w:r>
        <w:rPr>
          <w:rFonts w:ascii="Arial" w:hAnsi="Arial" w:cs="Arial"/>
          <w:color w:val="000000"/>
        </w:rPr>
        <w:t>iaca žena pracujúca v</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noci požiada o preradenie na dennú prácu.</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(3) </w:t>
      </w:r>
      <w:r>
        <w:rPr>
          <w:rFonts w:ascii="Arial" w:hAnsi="Arial" w:cs="Arial"/>
          <w:color w:val="000000"/>
        </w:rPr>
        <w:t>Ak nemožno dosiahnu</w:t>
      </w:r>
      <w:r>
        <w:rPr>
          <w:rFonts w:ascii="ArialMT" w:hAnsi="ArialMT" w:cs="ArialMT"/>
          <w:color w:val="000000"/>
        </w:rPr>
        <w:t xml:space="preserve">ť </w:t>
      </w:r>
      <w:r>
        <w:rPr>
          <w:rFonts w:ascii="Arial" w:hAnsi="Arial" w:cs="Arial"/>
          <w:color w:val="000000"/>
        </w:rPr>
        <w:t>ú</w:t>
      </w:r>
      <w:r>
        <w:rPr>
          <w:rFonts w:ascii="ArialMT" w:hAnsi="ArialMT" w:cs="ArialMT"/>
          <w:color w:val="000000"/>
        </w:rPr>
        <w:t>č</w:t>
      </w:r>
      <w:r>
        <w:rPr>
          <w:rFonts w:ascii="Arial" w:hAnsi="Arial" w:cs="Arial"/>
          <w:color w:val="000000"/>
        </w:rPr>
        <w:t>el preradenia pod</w:t>
      </w:r>
      <w:r>
        <w:rPr>
          <w:rFonts w:ascii="ArialMT" w:hAnsi="ArialMT" w:cs="ArialMT"/>
          <w:color w:val="000000"/>
        </w:rPr>
        <w:t>ľ</w:t>
      </w:r>
      <w:r>
        <w:rPr>
          <w:rFonts w:ascii="Arial" w:hAnsi="Arial" w:cs="Arial"/>
          <w:color w:val="000000"/>
        </w:rPr>
        <w:t>a odseku 2 preradením zamestnanca v rámci</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pracovnej zmluvy, môže zamestnávate</w:t>
      </w:r>
      <w:r>
        <w:rPr>
          <w:rFonts w:ascii="ArialMT" w:hAnsi="ArialMT" w:cs="ArialMT"/>
          <w:color w:val="000000"/>
        </w:rPr>
        <w:t xml:space="preserve">ľ </w:t>
      </w:r>
      <w:r>
        <w:rPr>
          <w:rFonts w:ascii="Arial" w:hAnsi="Arial" w:cs="Arial"/>
          <w:color w:val="000000"/>
        </w:rPr>
        <w:t>preradi</w:t>
      </w:r>
      <w:r>
        <w:rPr>
          <w:rFonts w:ascii="ArialMT" w:hAnsi="ArialMT" w:cs="ArialMT"/>
          <w:color w:val="000000"/>
        </w:rPr>
        <w:t xml:space="preserve">ť </w:t>
      </w:r>
      <w:r>
        <w:rPr>
          <w:rFonts w:ascii="Arial" w:hAnsi="Arial" w:cs="Arial"/>
          <w:color w:val="000000"/>
        </w:rPr>
        <w:t>zamestnanca v týchto prípadoch po dohode</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aj na prácu iného druhu, ako bol dohodnutý v pracovnej zmluve.</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(4) </w:t>
      </w:r>
      <w:r>
        <w:rPr>
          <w:rFonts w:ascii="Arial" w:hAnsi="Arial" w:cs="Arial"/>
          <w:color w:val="000000"/>
        </w:rPr>
        <w:t>Zamestnávate</w:t>
      </w:r>
      <w:r>
        <w:rPr>
          <w:rFonts w:ascii="ArialMT" w:hAnsi="ArialMT" w:cs="ArialMT"/>
          <w:color w:val="000000"/>
        </w:rPr>
        <w:t xml:space="preserve">ľ </w:t>
      </w:r>
      <w:r>
        <w:rPr>
          <w:rFonts w:ascii="Arial" w:hAnsi="Arial" w:cs="Arial"/>
          <w:color w:val="000000"/>
        </w:rPr>
        <w:t>môže preradi</w:t>
      </w:r>
      <w:r>
        <w:rPr>
          <w:rFonts w:ascii="ArialMT" w:hAnsi="ArialMT" w:cs="ArialMT"/>
          <w:color w:val="000000"/>
        </w:rPr>
        <w:t xml:space="preserve">ť </w:t>
      </w:r>
      <w:r>
        <w:rPr>
          <w:rFonts w:ascii="Arial" w:hAnsi="Arial" w:cs="Arial"/>
          <w:color w:val="000000"/>
        </w:rPr>
        <w:t xml:space="preserve">zamestnanca aj bez jeho súhlasu na </w:t>
      </w:r>
      <w:r>
        <w:rPr>
          <w:rFonts w:ascii="ArialMT" w:hAnsi="ArialMT" w:cs="ArialMT"/>
          <w:color w:val="000000"/>
        </w:rPr>
        <w:t>č</w:t>
      </w:r>
      <w:r>
        <w:rPr>
          <w:rFonts w:ascii="Arial" w:hAnsi="Arial" w:cs="Arial"/>
          <w:color w:val="000000"/>
        </w:rPr>
        <w:t>as nevyhnutnej</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potreby na inú prácu, ako bola dohodnutá, ak je to potrebné na odvrátenie mimoriadnej udalosti</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alebo na zmiernenie jej bezprostredných následkov.</w:t>
      </w:r>
    </w:p>
    <w:p w:rsidR="00631F62" w:rsidRDefault="00631F62" w:rsidP="00631F62">
      <w:pPr>
        <w:autoSpaceDE w:val="0"/>
        <w:autoSpaceDN w:val="0"/>
        <w:adjustRightInd w:val="0"/>
        <w:spacing w:after="0" w:line="240" w:lineRule="auto"/>
        <w:rPr>
          <w:rFonts w:ascii="ArialMT" w:hAnsi="ArialMT" w:cs="ArialMT"/>
          <w:color w:val="000000"/>
        </w:rPr>
      </w:pPr>
      <w:r>
        <w:rPr>
          <w:rFonts w:ascii="Arial" w:hAnsi="Arial" w:cs="Arial"/>
          <w:b/>
          <w:bCs/>
          <w:color w:val="303030"/>
        </w:rPr>
        <w:t xml:space="preserve">(5) </w:t>
      </w:r>
      <w:r>
        <w:rPr>
          <w:rFonts w:ascii="Arial" w:hAnsi="Arial" w:cs="Arial"/>
          <w:color w:val="000000"/>
        </w:rPr>
        <w:t>Práca, na ktorú zamestnávate</w:t>
      </w:r>
      <w:r>
        <w:rPr>
          <w:rFonts w:ascii="ArialMT" w:hAnsi="ArialMT" w:cs="ArialMT"/>
          <w:color w:val="000000"/>
        </w:rPr>
        <w:t xml:space="preserve">ľ </w:t>
      </w:r>
      <w:r>
        <w:rPr>
          <w:rFonts w:ascii="Arial" w:hAnsi="Arial" w:cs="Arial"/>
          <w:color w:val="000000"/>
        </w:rPr>
        <w:t>prera</w:t>
      </w:r>
      <w:r>
        <w:rPr>
          <w:rFonts w:ascii="ArialMT" w:hAnsi="ArialMT" w:cs="ArialMT"/>
          <w:color w:val="000000"/>
        </w:rPr>
        <w:t>ď</w:t>
      </w:r>
      <w:r>
        <w:rPr>
          <w:rFonts w:ascii="Arial" w:hAnsi="Arial" w:cs="Arial"/>
          <w:color w:val="000000"/>
        </w:rPr>
        <w:t>uje zamestnanca pod</w:t>
      </w:r>
      <w:r>
        <w:rPr>
          <w:rFonts w:ascii="ArialMT" w:hAnsi="ArialMT" w:cs="ArialMT"/>
          <w:color w:val="000000"/>
        </w:rPr>
        <w:t>ľ</w:t>
      </w:r>
      <w:r>
        <w:rPr>
          <w:rFonts w:ascii="Arial" w:hAnsi="Arial" w:cs="Arial"/>
          <w:color w:val="000000"/>
        </w:rPr>
        <w:t>a odseku 3, musí zodpoveda</w:t>
      </w:r>
      <w:r>
        <w:rPr>
          <w:rFonts w:ascii="ArialMT" w:hAnsi="ArialMT" w:cs="ArialMT"/>
          <w:color w:val="000000"/>
        </w:rPr>
        <w:t>ť</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zdravotnej spôsobilosti zamestnanca na prácu. Zamestnávate</w:t>
      </w:r>
      <w:r>
        <w:rPr>
          <w:rFonts w:ascii="ArialMT" w:hAnsi="ArialMT" w:cs="ArialMT"/>
          <w:color w:val="000000"/>
        </w:rPr>
        <w:t xml:space="preserve">ľ </w:t>
      </w:r>
      <w:r>
        <w:rPr>
          <w:rFonts w:ascii="Arial" w:hAnsi="Arial" w:cs="Arial"/>
          <w:color w:val="000000"/>
        </w:rPr>
        <w:t>je povinný prihliadnu</w:t>
      </w:r>
      <w:r>
        <w:rPr>
          <w:rFonts w:ascii="ArialMT" w:hAnsi="ArialMT" w:cs="ArialMT"/>
          <w:color w:val="000000"/>
        </w:rPr>
        <w:t xml:space="preserve">ť </w:t>
      </w:r>
      <w:r>
        <w:rPr>
          <w:rFonts w:ascii="Arial" w:hAnsi="Arial" w:cs="Arial"/>
          <w:color w:val="000000"/>
        </w:rPr>
        <w:t>aj na to,</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aby táto práca bola pre zamestnanca vhodná vzh</w:t>
      </w:r>
      <w:r>
        <w:rPr>
          <w:rFonts w:ascii="ArialMT" w:hAnsi="ArialMT" w:cs="ArialMT"/>
          <w:color w:val="000000"/>
        </w:rPr>
        <w:t>ľ</w:t>
      </w:r>
      <w:r>
        <w:rPr>
          <w:rFonts w:ascii="Arial" w:hAnsi="Arial" w:cs="Arial"/>
          <w:color w:val="000000"/>
        </w:rPr>
        <w:t>adom na jeho schopnosti a kvalifikáciu.</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b/>
          <w:bCs/>
          <w:color w:val="303030"/>
        </w:rPr>
        <w:t xml:space="preserve">(6) </w:t>
      </w:r>
      <w:r>
        <w:rPr>
          <w:rFonts w:ascii="Arial" w:hAnsi="Arial" w:cs="Arial"/>
          <w:color w:val="000000"/>
        </w:rPr>
        <w:t>Zamestnávate</w:t>
      </w:r>
      <w:r>
        <w:rPr>
          <w:rFonts w:ascii="ArialMT" w:hAnsi="ArialMT" w:cs="ArialMT"/>
          <w:color w:val="000000"/>
        </w:rPr>
        <w:t xml:space="preserve">ľ </w:t>
      </w:r>
      <w:r>
        <w:rPr>
          <w:rFonts w:ascii="Arial" w:hAnsi="Arial" w:cs="Arial"/>
          <w:color w:val="000000"/>
        </w:rPr>
        <w:t>je povinný vopred prerokova</w:t>
      </w:r>
      <w:r>
        <w:rPr>
          <w:rFonts w:ascii="ArialMT" w:hAnsi="ArialMT" w:cs="ArialMT"/>
          <w:color w:val="000000"/>
        </w:rPr>
        <w:t xml:space="preserve">ť </w:t>
      </w:r>
      <w:r>
        <w:rPr>
          <w:rFonts w:ascii="Arial" w:hAnsi="Arial" w:cs="Arial"/>
          <w:color w:val="000000"/>
        </w:rPr>
        <w:t>so zamestnancom dôvod preradenia na inú</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prácu a dobu, po</w:t>
      </w:r>
      <w:r>
        <w:rPr>
          <w:rFonts w:ascii="ArialMT" w:hAnsi="ArialMT" w:cs="ArialMT"/>
          <w:color w:val="000000"/>
        </w:rPr>
        <w:t>č</w:t>
      </w:r>
      <w:r>
        <w:rPr>
          <w:rFonts w:ascii="Arial" w:hAnsi="Arial" w:cs="Arial"/>
          <w:color w:val="000000"/>
        </w:rPr>
        <w:t>as ktorej má preradenie trva</w:t>
      </w:r>
      <w:r>
        <w:rPr>
          <w:rFonts w:ascii="ArialMT" w:hAnsi="ArialMT" w:cs="ArialMT"/>
          <w:color w:val="000000"/>
        </w:rPr>
        <w:t>ť</w:t>
      </w:r>
      <w:r>
        <w:rPr>
          <w:rFonts w:ascii="Arial" w:hAnsi="Arial" w:cs="Arial"/>
          <w:color w:val="000000"/>
        </w:rPr>
        <w:t>. Ak preradením zamestnanca dochádza k</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zmene pracovnej zmluvy, zamestnávate</w:t>
      </w:r>
      <w:r>
        <w:rPr>
          <w:rFonts w:ascii="ArialMT" w:hAnsi="ArialMT" w:cs="ArialMT"/>
          <w:color w:val="000000"/>
        </w:rPr>
        <w:t xml:space="preserve">ľ </w:t>
      </w:r>
      <w:r>
        <w:rPr>
          <w:rFonts w:ascii="Arial" w:hAnsi="Arial" w:cs="Arial"/>
          <w:color w:val="000000"/>
        </w:rPr>
        <w:t>je povinný vyda</w:t>
      </w:r>
      <w:r>
        <w:rPr>
          <w:rFonts w:ascii="ArialMT" w:hAnsi="ArialMT" w:cs="ArialMT"/>
          <w:color w:val="000000"/>
        </w:rPr>
        <w:t xml:space="preserve">ť </w:t>
      </w:r>
      <w:r>
        <w:rPr>
          <w:rFonts w:ascii="Arial" w:hAnsi="Arial" w:cs="Arial"/>
          <w:color w:val="000000"/>
        </w:rPr>
        <w:t>mu písomné oznámenie o dôvode</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preradenia na inú prácu a o jeho trvaní okrem prípadov uvedených v odseku 4.</w:t>
      </w:r>
    </w:p>
    <w:p w:rsidR="00631F62" w:rsidRDefault="00631F62" w:rsidP="00631F62">
      <w:pPr>
        <w:autoSpaceDE w:val="0"/>
        <w:autoSpaceDN w:val="0"/>
        <w:adjustRightInd w:val="0"/>
        <w:spacing w:after="0" w:line="240" w:lineRule="auto"/>
        <w:rPr>
          <w:rFonts w:ascii="Arial" w:hAnsi="Arial" w:cs="Arial"/>
          <w:b/>
          <w:bCs/>
          <w:color w:val="FF8500"/>
        </w:rPr>
      </w:pPr>
      <w:r>
        <w:rPr>
          <w:rFonts w:ascii="Arial" w:hAnsi="Arial" w:cs="Arial"/>
          <w:b/>
          <w:bCs/>
          <w:color w:val="FF8500"/>
        </w:rPr>
        <w:t>§ 56</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Pred uzatvorením dohody o zmene pracovných podmienok pod</w:t>
      </w:r>
      <w:r>
        <w:rPr>
          <w:rFonts w:ascii="ArialMT" w:hAnsi="ArialMT" w:cs="ArialMT"/>
          <w:color w:val="000000"/>
        </w:rPr>
        <w:t>ľ</w:t>
      </w:r>
      <w:r>
        <w:rPr>
          <w:rFonts w:ascii="Arial" w:hAnsi="Arial" w:cs="Arial"/>
          <w:color w:val="000000"/>
        </w:rPr>
        <w:t xml:space="preserve">a </w:t>
      </w:r>
      <w:r>
        <w:rPr>
          <w:rFonts w:ascii="Arial" w:hAnsi="Arial" w:cs="Arial"/>
          <w:color w:val="05507A"/>
        </w:rPr>
        <w:t xml:space="preserve">§ 54 </w:t>
      </w:r>
      <w:r>
        <w:rPr>
          <w:rFonts w:ascii="Arial" w:hAnsi="Arial" w:cs="Arial"/>
          <w:color w:val="000000"/>
        </w:rPr>
        <w:t>a pred preradením</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zamestnanca na prácu iného druhu, ako bol dohodnutý v pracovnej zmluve pod</w:t>
      </w:r>
      <w:r>
        <w:rPr>
          <w:rFonts w:ascii="ArialMT" w:hAnsi="ArialMT" w:cs="ArialMT"/>
          <w:color w:val="000000"/>
        </w:rPr>
        <w:t>ľ</w:t>
      </w:r>
      <w:r>
        <w:rPr>
          <w:rFonts w:ascii="Arial" w:hAnsi="Arial" w:cs="Arial"/>
          <w:color w:val="000000"/>
        </w:rPr>
        <w:t xml:space="preserve">a </w:t>
      </w:r>
      <w:r>
        <w:rPr>
          <w:rFonts w:ascii="Arial" w:hAnsi="Arial" w:cs="Arial"/>
          <w:color w:val="05507A"/>
        </w:rPr>
        <w:t>§ 55</w:t>
      </w:r>
      <w:r>
        <w:rPr>
          <w:rFonts w:ascii="Arial" w:hAnsi="Arial" w:cs="Arial"/>
          <w:color w:val="000000"/>
        </w:rPr>
        <w:t>, je</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zamestnávate</w:t>
      </w:r>
      <w:r>
        <w:rPr>
          <w:rFonts w:ascii="ArialMT" w:hAnsi="ArialMT" w:cs="ArialMT"/>
          <w:color w:val="000000"/>
        </w:rPr>
        <w:t xml:space="preserve">ľ </w:t>
      </w:r>
      <w:r>
        <w:rPr>
          <w:rFonts w:ascii="Arial" w:hAnsi="Arial" w:cs="Arial"/>
          <w:color w:val="000000"/>
        </w:rPr>
        <w:t>povinný zabezpe</w:t>
      </w:r>
      <w:r>
        <w:rPr>
          <w:rFonts w:ascii="ArialMT" w:hAnsi="ArialMT" w:cs="ArialMT"/>
          <w:color w:val="000000"/>
        </w:rPr>
        <w:t>č</w:t>
      </w:r>
      <w:r>
        <w:rPr>
          <w:rFonts w:ascii="Arial" w:hAnsi="Arial" w:cs="Arial"/>
          <w:color w:val="000000"/>
        </w:rPr>
        <w:t>i</w:t>
      </w:r>
      <w:r>
        <w:rPr>
          <w:rFonts w:ascii="ArialMT" w:hAnsi="ArialMT" w:cs="ArialMT"/>
          <w:color w:val="000000"/>
        </w:rPr>
        <w:t xml:space="preserve">ť </w:t>
      </w:r>
      <w:r>
        <w:rPr>
          <w:rFonts w:ascii="Arial" w:hAnsi="Arial" w:cs="Arial"/>
          <w:color w:val="000000"/>
        </w:rPr>
        <w:t>jeho lekárske vyšetrenie v prípadoch ustanovených</w:t>
      </w:r>
    </w:p>
    <w:p w:rsidR="00631F62" w:rsidRDefault="00631F62" w:rsidP="00631F62">
      <w:pPr>
        <w:autoSpaceDE w:val="0"/>
        <w:autoSpaceDN w:val="0"/>
        <w:adjustRightInd w:val="0"/>
        <w:spacing w:after="0" w:line="240" w:lineRule="auto"/>
        <w:rPr>
          <w:rFonts w:ascii="Arial" w:hAnsi="Arial" w:cs="Arial"/>
          <w:color w:val="000000"/>
        </w:rPr>
      </w:pPr>
      <w:r>
        <w:rPr>
          <w:rFonts w:ascii="Arial" w:hAnsi="Arial" w:cs="Arial"/>
          <w:color w:val="000000"/>
        </w:rPr>
        <w:t>osobitným predpisom. Úhradu za poskytnutú zdravotnú starostlivos</w:t>
      </w:r>
      <w:r>
        <w:rPr>
          <w:rFonts w:ascii="ArialMT" w:hAnsi="ArialMT" w:cs="ArialMT"/>
          <w:color w:val="000000"/>
        </w:rPr>
        <w:t xml:space="preserve">ť </w:t>
      </w:r>
      <w:r>
        <w:rPr>
          <w:rFonts w:ascii="Arial" w:hAnsi="Arial" w:cs="Arial"/>
          <w:color w:val="000000"/>
        </w:rPr>
        <w:t>nemožno od</w:t>
      </w:r>
    </w:p>
    <w:p w:rsidR="00631F62" w:rsidRDefault="00631F62" w:rsidP="00631F62">
      <w:pPr>
        <w:pStyle w:val="EndnoteText"/>
        <w:rPr>
          <w:rFonts w:ascii="Arial" w:hAnsi="Arial" w:cs="Arial"/>
          <w:color w:val="000000"/>
        </w:rPr>
      </w:pPr>
      <w:r>
        <w:rPr>
          <w:rFonts w:ascii="Arial" w:hAnsi="Arial" w:cs="Arial"/>
          <w:color w:val="000000"/>
        </w:rPr>
        <w:t>zamestnanca požadova</w:t>
      </w:r>
      <w:r>
        <w:rPr>
          <w:rFonts w:ascii="ArialMT" w:hAnsi="ArialMT" w:cs="ArialMT"/>
          <w:color w:val="000000"/>
        </w:rPr>
        <w:t>ť</w:t>
      </w:r>
      <w:r>
        <w:rPr>
          <w:rFonts w:ascii="Arial" w:hAnsi="Arial" w:cs="Arial"/>
          <w:color w:val="000000"/>
        </w:rPr>
        <w:t>.</w:t>
      </w:r>
    </w:p>
    <w:p w:rsidR="00631F62" w:rsidRDefault="00631F62" w:rsidP="00631F62">
      <w:pPr>
        <w:pStyle w:val="EndnoteText"/>
        <w:rPr>
          <w:rFonts w:ascii="Arial" w:hAnsi="Arial" w:cs="Arial"/>
          <w:color w:val="000000"/>
        </w:rPr>
      </w:pPr>
    </w:p>
    <w:p w:rsidR="00631F62" w:rsidRDefault="00631F62" w:rsidP="00631F62">
      <w:pPr>
        <w:pStyle w:val="EndnoteText"/>
      </w:pPr>
    </w:p>
    <w:p w:rsidR="00EB216C" w:rsidRDefault="00EB216C" w:rsidP="00EB216C">
      <w:pPr>
        <w:pStyle w:val="EndnoteText"/>
      </w:pPr>
      <w:r>
        <w:t>100.</w:t>
      </w:r>
    </w:p>
    <w:p w:rsidR="00631F62" w:rsidRDefault="00631F62" w:rsidP="00EB216C">
      <w:pPr>
        <w:pStyle w:val="EndnoteText"/>
        <w:rPr>
          <w:rFonts w:ascii="Verdana" w:hAnsi="Verdana"/>
          <w:color w:val="000000"/>
          <w:shd w:val="clear" w:color="auto" w:fill="FCFCFA"/>
        </w:rPr>
      </w:pPr>
      <w:r>
        <w:t xml:space="preserve">Dohoda o hmotnej zodpovednosti je dohoda medzi zamestnancom a zamestnavatelom, na zaklade ktore vznika hmotna zodpovednost – t.j. </w:t>
      </w:r>
      <w:r w:rsidRPr="00631F62">
        <w:t>zodpovednosť zamestnanca za schodok na zverených hodnotách, ktoré je zamestnanec povinný vyúčtovať</w:t>
      </w:r>
      <w:r>
        <w:t xml:space="preserve">...schodok=manko = </w:t>
      </w:r>
      <w:r w:rsidR="009A2372" w:rsidRPr="009A2372">
        <w:t>rozdiel medzi skutočným stavom hodnôt zverených na vyúčtovanie a údajmi v účtovnej evidencii, o ktorý je skutočný stav nižší než stav účtovný</w:t>
      </w:r>
      <w:r w:rsidR="009A2372">
        <w:t>.</w:t>
      </w:r>
      <w:r w:rsidR="009A2372">
        <w:br/>
      </w:r>
      <w:r w:rsidR="009A2372">
        <w:rPr>
          <w:rFonts w:ascii="Verdana" w:hAnsi="Verdana"/>
          <w:color w:val="000000"/>
          <w:shd w:val="clear" w:color="auto" w:fill="FCFCFA"/>
        </w:rPr>
        <w:t>V praxi je veľmi časté uzavretie tzv.</w:t>
      </w:r>
      <w:r w:rsidR="009A2372">
        <w:rPr>
          <w:rStyle w:val="apple-converted-space"/>
          <w:rFonts w:ascii="Verdana" w:hAnsi="Verdana"/>
          <w:color w:val="000000"/>
          <w:shd w:val="clear" w:color="auto" w:fill="FCFCFA"/>
        </w:rPr>
        <w:t> </w:t>
      </w:r>
      <w:r w:rsidR="009A2372">
        <w:rPr>
          <w:rStyle w:val="Strong"/>
          <w:rFonts w:ascii="Verdana" w:hAnsi="Verdana"/>
          <w:color w:val="000000"/>
          <w:shd w:val="clear" w:color="auto" w:fill="FCFCFA"/>
        </w:rPr>
        <w:t>spoločnej hmotnej zodpovednosti</w:t>
      </w:r>
      <w:r w:rsidR="009A2372">
        <w:rPr>
          <w:rStyle w:val="apple-converted-space"/>
          <w:rFonts w:ascii="Verdana" w:hAnsi="Verdana"/>
          <w:color w:val="000000"/>
          <w:shd w:val="clear" w:color="auto" w:fill="FCFCFA"/>
        </w:rPr>
        <w:t> </w:t>
      </w:r>
      <w:r w:rsidR="009A2372">
        <w:rPr>
          <w:rFonts w:ascii="Verdana" w:hAnsi="Verdana"/>
          <w:color w:val="000000"/>
          <w:shd w:val="clear" w:color="auto" w:fill="FCFCFA"/>
        </w:rPr>
        <w:t>zamestnancov na pracovisku. V tomto prípade zodpovedajú zamestnanci za zistený schodok spoločne</w:t>
      </w:r>
    </w:p>
    <w:p w:rsidR="009A2372" w:rsidRDefault="009A2372" w:rsidP="00EB216C">
      <w:pPr>
        <w:pStyle w:val="EndnoteText"/>
      </w:pPr>
      <w:bookmarkStart w:id="25" w:name="_GoBack"/>
      <w:bookmarkEnd w:id="25"/>
    </w:p>
    <w:p w:rsidR="009A2372" w:rsidRDefault="009A2372" w:rsidP="00EB216C">
      <w:pPr>
        <w:pStyle w:val="EndnoteText"/>
        <w:rPr>
          <w:rStyle w:val="Strong"/>
          <w:rFonts w:ascii="Verdana" w:hAnsi="Verdana"/>
          <w:color w:val="000000"/>
          <w:shd w:val="clear" w:color="auto" w:fill="FCFCFA"/>
        </w:rPr>
      </w:pPr>
      <w:r>
        <w:rPr>
          <w:rStyle w:val="Strong"/>
          <w:rFonts w:ascii="Verdana" w:hAnsi="Verdana"/>
          <w:color w:val="000000"/>
          <w:shd w:val="clear" w:color="auto" w:fill="FCFCFA"/>
        </w:rPr>
        <w:t>Subjektmi</w:t>
      </w:r>
      <w:r>
        <w:rPr>
          <w:rFonts w:ascii="Verdana" w:hAnsi="Verdana"/>
          <w:color w:val="000000"/>
          <w:shd w:val="clear" w:color="auto" w:fill="FCFCFA"/>
        </w:rPr>
        <w:t xml:space="preserve"> dohody </w:t>
      </w:r>
      <w:r>
        <w:rPr>
          <w:rFonts w:ascii="Verdana" w:hAnsi="Verdana"/>
          <w:color w:val="000000"/>
          <w:shd w:val="clear" w:color="auto" w:fill="FCFCFA"/>
        </w:rPr>
        <w:t xml:space="preserve">o hmotnej zodpovednosti </w:t>
      </w:r>
      <w:r>
        <w:rPr>
          <w:rFonts w:ascii="Verdana" w:hAnsi="Verdana"/>
          <w:color w:val="000000"/>
          <w:shd w:val="clear" w:color="auto" w:fill="FCFCFA"/>
        </w:rPr>
        <w:t>môžu byť len zamestnávateľ a zamestnanec</w:t>
      </w:r>
      <w:r>
        <w:rPr>
          <w:rStyle w:val="apple-converted-space"/>
          <w:rFonts w:ascii="Verdana" w:hAnsi="Verdana"/>
          <w:b/>
          <w:bCs/>
          <w:color w:val="000000"/>
          <w:shd w:val="clear" w:color="auto" w:fill="FCFCFA"/>
        </w:rPr>
        <w:t> </w:t>
      </w:r>
      <w:r>
        <w:rPr>
          <w:rFonts w:ascii="Verdana" w:hAnsi="Verdana"/>
          <w:color w:val="000000"/>
          <w:shd w:val="clear" w:color="auto" w:fill="FCFCFA"/>
        </w:rPr>
        <w:t>v</w:t>
      </w:r>
      <w:r>
        <w:rPr>
          <w:rStyle w:val="Strong"/>
          <w:rFonts w:ascii="Verdana" w:hAnsi="Verdana"/>
          <w:color w:val="000000"/>
          <w:shd w:val="clear" w:color="auto" w:fill="FCFCFA"/>
        </w:rPr>
        <w:t> pracovnoprávnom vzťahu.</w:t>
      </w:r>
      <w:r>
        <w:rPr>
          <w:rFonts w:ascii="Verdana" w:hAnsi="Verdana"/>
          <w:color w:val="000000"/>
          <w:shd w:val="clear" w:color="auto" w:fill="FCFCFA"/>
        </w:rPr>
        <w:t>To znamená nielen zamestnanec v pracovnom pomere, ale aj zamestnanci, ktorí uzavreli jednu z dohôd o prácach vykonávaných mimo pracovného pomeru (</w:t>
      </w:r>
      <w:r>
        <w:rPr>
          <w:rStyle w:val="Strong"/>
          <w:rFonts w:ascii="Verdana" w:hAnsi="Verdana"/>
          <w:color w:val="000000"/>
          <w:shd w:val="clear" w:color="auto" w:fill="FCFCFA"/>
        </w:rPr>
        <w:t>tzv. dohodári</w:t>
      </w:r>
      <w:r>
        <w:rPr>
          <w:rFonts w:ascii="Verdana" w:hAnsi="Verdana"/>
          <w:color w:val="000000"/>
          <w:shd w:val="clear" w:color="auto" w:fill="FCFCFA"/>
        </w:rPr>
        <w:t>). Dohodu o hmotnej zodpovednosti tak môže uzavrieť napríklad aj študent – brigádnik. Nevyhnutnou podmienkou je však vek zamestnanca, ktorý musí dovŕšiť aspoň 18 rokov. Takáto dohoda musí mať</w:t>
      </w:r>
      <w:r>
        <w:rPr>
          <w:rStyle w:val="apple-converted-space"/>
          <w:rFonts w:ascii="Verdana" w:hAnsi="Verdana"/>
          <w:color w:val="000000"/>
          <w:shd w:val="clear" w:color="auto" w:fill="FCFCFA"/>
        </w:rPr>
        <w:t> </w:t>
      </w:r>
      <w:r>
        <w:rPr>
          <w:rStyle w:val="Strong"/>
          <w:rFonts w:ascii="Verdana" w:hAnsi="Verdana"/>
          <w:color w:val="000000"/>
          <w:shd w:val="clear" w:color="auto" w:fill="FCFCFA"/>
        </w:rPr>
        <w:t>písomnú formu</w:t>
      </w:r>
      <w:r>
        <w:rPr>
          <w:rStyle w:val="apple-converted-space"/>
          <w:rFonts w:ascii="Verdana" w:hAnsi="Verdana"/>
          <w:color w:val="000000"/>
          <w:shd w:val="clear" w:color="auto" w:fill="FCFCFA"/>
        </w:rPr>
        <w:t> </w:t>
      </w:r>
      <w:r>
        <w:rPr>
          <w:rFonts w:ascii="Verdana" w:hAnsi="Verdana"/>
          <w:color w:val="000000"/>
          <w:shd w:val="clear" w:color="auto" w:fill="FCFCFA"/>
        </w:rPr>
        <w:t>s tým, že nedodržanie predpísanej formy zákon sankcionu</w:t>
      </w:r>
      <w:r>
        <w:rPr>
          <w:rFonts w:ascii="Verdana" w:hAnsi="Verdana"/>
          <w:color w:val="000000"/>
          <w:shd w:val="clear" w:color="auto" w:fill="FCFCFA"/>
        </w:rPr>
        <w:t xml:space="preserve">je neplatnosťou takejto dohody. </w:t>
      </w:r>
      <w:r>
        <w:rPr>
          <w:rFonts w:ascii="Verdana" w:hAnsi="Verdana"/>
          <w:color w:val="000000"/>
          <w:shd w:val="clear" w:color="auto" w:fill="FCFCFA"/>
        </w:rPr>
        <w:t>úkon musí byť slobodný, vážny, určitý, zrozumiteľný a musí ho vykonať osoba spôsobilá na právne úkony. Dôležitou súčasťou dohody o hmotnej zodpovednosti je aj</w:t>
      </w:r>
      <w:r>
        <w:rPr>
          <w:rStyle w:val="apple-converted-space"/>
          <w:rFonts w:ascii="Verdana" w:hAnsi="Verdana"/>
          <w:color w:val="000000"/>
          <w:shd w:val="clear" w:color="auto" w:fill="FCFCFA"/>
        </w:rPr>
        <w:t> </w:t>
      </w:r>
      <w:r>
        <w:rPr>
          <w:rStyle w:val="Strong"/>
          <w:rFonts w:ascii="Verdana" w:hAnsi="Verdana"/>
          <w:color w:val="000000"/>
          <w:shd w:val="clear" w:color="auto" w:fill="FCFCFA"/>
        </w:rPr>
        <w:t>podpis</w:t>
      </w:r>
      <w:r>
        <w:rPr>
          <w:rStyle w:val="Strong"/>
          <w:rFonts w:ascii="Verdana" w:hAnsi="Verdana"/>
          <w:color w:val="000000"/>
          <w:shd w:val="clear" w:color="auto" w:fill="FCFCFA"/>
        </w:rPr>
        <w:t>.</w:t>
      </w:r>
    </w:p>
    <w:p w:rsidR="009A2372" w:rsidRDefault="009A2372" w:rsidP="00EB216C">
      <w:pPr>
        <w:pStyle w:val="EndnoteText"/>
        <w:rPr>
          <w:rStyle w:val="Strong"/>
          <w:rFonts w:ascii="Verdana" w:hAnsi="Verdana"/>
          <w:color w:val="000000"/>
          <w:shd w:val="clear" w:color="auto" w:fill="FCFCFA"/>
        </w:rPr>
      </w:pPr>
    </w:p>
    <w:p w:rsidR="009A2372" w:rsidRPr="009A2372" w:rsidRDefault="009A2372" w:rsidP="009A2372">
      <w:pPr>
        <w:numPr>
          <w:ilvl w:val="0"/>
          <w:numId w:val="13"/>
        </w:numPr>
        <w:shd w:val="clear" w:color="auto" w:fill="FFFFFF"/>
        <w:spacing w:after="150" w:line="315" w:lineRule="atLeast"/>
        <w:ind w:left="375"/>
        <w:rPr>
          <w:rFonts w:ascii="Helvetica" w:eastAsia="Times New Roman" w:hAnsi="Helvetica" w:cs="Helvetica"/>
          <w:color w:val="333333"/>
          <w:sz w:val="21"/>
          <w:szCs w:val="21"/>
          <w:lang w:eastAsia="sk-SK"/>
        </w:rPr>
      </w:pPr>
      <w:r w:rsidRPr="009A2372">
        <w:rPr>
          <w:rFonts w:ascii="Helvetica" w:eastAsia="Times New Roman" w:hAnsi="Helvetica" w:cs="Helvetica"/>
          <w:color w:val="333333"/>
          <w:sz w:val="21"/>
          <w:szCs w:val="21"/>
          <w:lang w:eastAsia="sk-SK"/>
        </w:rPr>
        <w:t>Dohodu možno ju uzavrieť samostatne, ale môže byť aj súčasťou pracovnej zmluvy,</w:t>
      </w:r>
    </w:p>
    <w:p w:rsidR="009A2372" w:rsidRPr="009A2372" w:rsidRDefault="009A2372" w:rsidP="009A2372">
      <w:pPr>
        <w:numPr>
          <w:ilvl w:val="0"/>
          <w:numId w:val="13"/>
        </w:numPr>
        <w:shd w:val="clear" w:color="auto" w:fill="FFFFFF"/>
        <w:spacing w:after="150" w:line="315" w:lineRule="atLeast"/>
        <w:ind w:left="375"/>
        <w:rPr>
          <w:rFonts w:ascii="Helvetica" w:eastAsia="Times New Roman" w:hAnsi="Helvetica" w:cs="Helvetica"/>
          <w:color w:val="333333"/>
          <w:sz w:val="21"/>
          <w:szCs w:val="21"/>
          <w:lang w:eastAsia="sk-SK"/>
        </w:rPr>
      </w:pPr>
      <w:r w:rsidRPr="009A2372">
        <w:rPr>
          <w:rFonts w:ascii="Helvetica" w:eastAsia="Times New Roman" w:hAnsi="Helvetica" w:cs="Helvetica"/>
          <w:color w:val="333333"/>
          <w:sz w:val="21"/>
          <w:szCs w:val="21"/>
          <w:lang w:eastAsia="sk-SK"/>
        </w:rPr>
        <w:t>môžete ju uzatvoriť, len ak ste už dovŕšili 18 rokov,</w:t>
      </w:r>
    </w:p>
    <w:p w:rsidR="009A2372" w:rsidRPr="009A2372" w:rsidRDefault="009A2372" w:rsidP="009A2372">
      <w:pPr>
        <w:numPr>
          <w:ilvl w:val="0"/>
          <w:numId w:val="13"/>
        </w:numPr>
        <w:shd w:val="clear" w:color="auto" w:fill="FFFFFF"/>
        <w:spacing w:after="150" w:line="315" w:lineRule="atLeast"/>
        <w:ind w:left="375"/>
        <w:rPr>
          <w:rFonts w:ascii="Helvetica" w:eastAsia="Times New Roman" w:hAnsi="Helvetica" w:cs="Helvetica"/>
          <w:color w:val="333333"/>
          <w:sz w:val="21"/>
          <w:szCs w:val="21"/>
          <w:lang w:eastAsia="sk-SK"/>
        </w:rPr>
      </w:pPr>
      <w:r w:rsidRPr="009A2372">
        <w:rPr>
          <w:rFonts w:ascii="Helvetica" w:eastAsia="Times New Roman" w:hAnsi="Helvetica" w:cs="Helvetica"/>
          <w:color w:val="333333"/>
          <w:sz w:val="21"/>
          <w:szCs w:val="21"/>
          <w:lang w:eastAsia="sk-SK"/>
        </w:rPr>
        <w:t>uzatvára sa písomne, inak je neplatná,</w:t>
      </w:r>
    </w:p>
    <w:p w:rsidR="009A2372" w:rsidRPr="009A2372" w:rsidRDefault="009A2372" w:rsidP="009A2372">
      <w:pPr>
        <w:numPr>
          <w:ilvl w:val="0"/>
          <w:numId w:val="13"/>
        </w:numPr>
        <w:shd w:val="clear" w:color="auto" w:fill="FFFFFF"/>
        <w:spacing w:after="150" w:line="315" w:lineRule="atLeast"/>
        <w:ind w:left="375"/>
        <w:rPr>
          <w:rFonts w:ascii="Helvetica" w:eastAsia="Times New Roman" w:hAnsi="Helvetica" w:cs="Helvetica"/>
          <w:color w:val="333333"/>
          <w:sz w:val="21"/>
          <w:szCs w:val="21"/>
          <w:lang w:eastAsia="sk-SK"/>
        </w:rPr>
      </w:pPr>
      <w:r w:rsidRPr="009A2372">
        <w:rPr>
          <w:rFonts w:ascii="Helvetica" w:eastAsia="Times New Roman" w:hAnsi="Helvetica" w:cs="Helvetica"/>
          <w:color w:val="333333"/>
          <w:sz w:val="21"/>
          <w:szCs w:val="21"/>
          <w:lang w:eastAsia="sk-SK"/>
        </w:rPr>
        <w:t>zaniká dňom skončenia pracovného pomeru alebo dňom odstúpenia od tejto dohody.</w:t>
      </w:r>
    </w:p>
    <w:p w:rsidR="009A2372" w:rsidRDefault="009A2372" w:rsidP="00EB216C">
      <w:pPr>
        <w:pStyle w:val="EndnoteText"/>
        <w:rPr>
          <w:rStyle w:val="Strong"/>
          <w:rFonts w:ascii="Verdana" w:hAnsi="Verdana"/>
          <w:color w:val="000000"/>
          <w:shd w:val="clear" w:color="auto" w:fill="FCFCFA"/>
        </w:rPr>
      </w:pPr>
    </w:p>
    <w:p w:rsidR="009A2372" w:rsidRDefault="009A2372" w:rsidP="00EB216C">
      <w:pPr>
        <w:pStyle w:val="EndnoteText"/>
        <w:rPr>
          <w:rStyle w:val="Strong"/>
          <w:rFonts w:ascii="Verdana" w:hAnsi="Verdana"/>
          <w:color w:val="000000"/>
          <w:shd w:val="clear" w:color="auto" w:fill="FCFCFA"/>
        </w:rPr>
      </w:pPr>
      <w:r>
        <w:rPr>
          <w:rStyle w:val="Strong"/>
          <w:rFonts w:ascii="Verdana" w:hAnsi="Verdana"/>
          <w:color w:val="000000"/>
          <w:shd w:val="clear" w:color="auto" w:fill="FCFCFA"/>
        </w:rPr>
        <w:t>Co obsahuje takato dohoda:</w:t>
      </w:r>
    </w:p>
    <w:p w:rsidR="009A2372" w:rsidRDefault="009A2372" w:rsidP="00EB216C">
      <w:pPr>
        <w:pStyle w:val="EndnoteText"/>
      </w:pPr>
      <w:r>
        <w:t>Info o zamestnavatelovi, zamestnancovi</w:t>
      </w:r>
      <w:r>
        <w:br/>
        <w:t xml:space="preserve">predmet dohody - </w:t>
      </w:r>
      <w:r w:rsidRPr="009A2372">
        <w:t>hmotnú zodpovednosť za rozdiel na zverených hodnotách, ktoré je povinný vyúčtovať</w:t>
      </w:r>
      <w:r>
        <w:br/>
        <w:t>datum</w:t>
      </w:r>
      <w:r>
        <w:br/>
        <w:t>prava a povinnosti zmluvnych stran</w:t>
      </w:r>
    </w:p>
    <w:p w:rsidR="009A2372" w:rsidRDefault="009A2372" w:rsidP="00EB216C">
      <w:pPr>
        <w:pStyle w:val="EndnoteText"/>
      </w:pPr>
      <w:r>
        <w:t>Zaverecne ustanovenia</w:t>
      </w:r>
    </w:p>
    <w:p w:rsidR="009A2372" w:rsidRPr="009A2372" w:rsidRDefault="009A2372" w:rsidP="00EB216C">
      <w:pPr>
        <w:pStyle w:val="EndnoteText"/>
      </w:pPr>
      <w:r>
        <w:t>Podpisy oboch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Lucida Sans Unicode">
    <w:panose1 w:val="020B0602030504020204"/>
    <w:charset w:val="EE"/>
    <w:family w:val="swiss"/>
    <w:pitch w:val="variable"/>
    <w:sig w:usb0="80000AFF" w:usb1="0000396B" w:usb2="00000000" w:usb3="00000000" w:csb0="000000B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ArialMT">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BD7" w:rsidRDefault="000F4BD7" w:rsidP="00EB216C">
      <w:pPr>
        <w:spacing w:after="0" w:line="240" w:lineRule="auto"/>
      </w:pPr>
      <w:r>
        <w:separator/>
      </w:r>
    </w:p>
  </w:footnote>
  <w:footnote w:type="continuationSeparator" w:id="0">
    <w:p w:rsidR="000F4BD7" w:rsidRDefault="000F4BD7" w:rsidP="00EB2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C1901"/>
    <w:multiLevelType w:val="hybridMultilevel"/>
    <w:tmpl w:val="0706D57A"/>
    <w:lvl w:ilvl="0" w:tplc="C270E938">
      <w:start w:val="91"/>
      <w:numFmt w:val="bullet"/>
      <w:lvlText w:val="-"/>
      <w:lvlJc w:val="left"/>
      <w:pPr>
        <w:ind w:left="4410" w:hanging="360"/>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
    <w:nsid w:val="0B265FDE"/>
    <w:multiLevelType w:val="multilevel"/>
    <w:tmpl w:val="0522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54C78"/>
    <w:multiLevelType w:val="multilevel"/>
    <w:tmpl w:val="9892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B2194"/>
    <w:multiLevelType w:val="hybridMultilevel"/>
    <w:tmpl w:val="6560A746"/>
    <w:lvl w:ilvl="0" w:tplc="BD7AA548">
      <w:start w:val="91"/>
      <w:numFmt w:val="bullet"/>
      <w:lvlText w:val="-"/>
      <w:lvlJc w:val="left"/>
      <w:pPr>
        <w:ind w:left="3900" w:hanging="360"/>
      </w:pPr>
      <w:rPr>
        <w:rFonts w:ascii="Calibri" w:eastAsiaTheme="minorHAnsi" w:hAnsi="Calibri" w:cstheme="minorBidi" w:hint="default"/>
      </w:rPr>
    </w:lvl>
    <w:lvl w:ilvl="1" w:tplc="041B0003" w:tentative="1">
      <w:start w:val="1"/>
      <w:numFmt w:val="bullet"/>
      <w:lvlText w:val="o"/>
      <w:lvlJc w:val="left"/>
      <w:pPr>
        <w:ind w:left="4620" w:hanging="360"/>
      </w:pPr>
      <w:rPr>
        <w:rFonts w:ascii="Courier New" w:hAnsi="Courier New" w:cs="Courier New" w:hint="default"/>
      </w:rPr>
    </w:lvl>
    <w:lvl w:ilvl="2" w:tplc="041B0005" w:tentative="1">
      <w:start w:val="1"/>
      <w:numFmt w:val="bullet"/>
      <w:lvlText w:val=""/>
      <w:lvlJc w:val="left"/>
      <w:pPr>
        <w:ind w:left="5340" w:hanging="360"/>
      </w:pPr>
      <w:rPr>
        <w:rFonts w:ascii="Wingdings" w:hAnsi="Wingdings" w:hint="default"/>
      </w:rPr>
    </w:lvl>
    <w:lvl w:ilvl="3" w:tplc="041B0001" w:tentative="1">
      <w:start w:val="1"/>
      <w:numFmt w:val="bullet"/>
      <w:lvlText w:val=""/>
      <w:lvlJc w:val="left"/>
      <w:pPr>
        <w:ind w:left="6060" w:hanging="360"/>
      </w:pPr>
      <w:rPr>
        <w:rFonts w:ascii="Symbol" w:hAnsi="Symbol" w:hint="default"/>
      </w:rPr>
    </w:lvl>
    <w:lvl w:ilvl="4" w:tplc="041B0003" w:tentative="1">
      <w:start w:val="1"/>
      <w:numFmt w:val="bullet"/>
      <w:lvlText w:val="o"/>
      <w:lvlJc w:val="left"/>
      <w:pPr>
        <w:ind w:left="6780" w:hanging="360"/>
      </w:pPr>
      <w:rPr>
        <w:rFonts w:ascii="Courier New" w:hAnsi="Courier New" w:cs="Courier New" w:hint="default"/>
      </w:rPr>
    </w:lvl>
    <w:lvl w:ilvl="5" w:tplc="041B0005" w:tentative="1">
      <w:start w:val="1"/>
      <w:numFmt w:val="bullet"/>
      <w:lvlText w:val=""/>
      <w:lvlJc w:val="left"/>
      <w:pPr>
        <w:ind w:left="7500" w:hanging="360"/>
      </w:pPr>
      <w:rPr>
        <w:rFonts w:ascii="Wingdings" w:hAnsi="Wingdings" w:hint="default"/>
      </w:rPr>
    </w:lvl>
    <w:lvl w:ilvl="6" w:tplc="041B0001" w:tentative="1">
      <w:start w:val="1"/>
      <w:numFmt w:val="bullet"/>
      <w:lvlText w:val=""/>
      <w:lvlJc w:val="left"/>
      <w:pPr>
        <w:ind w:left="8220" w:hanging="360"/>
      </w:pPr>
      <w:rPr>
        <w:rFonts w:ascii="Symbol" w:hAnsi="Symbol" w:hint="default"/>
      </w:rPr>
    </w:lvl>
    <w:lvl w:ilvl="7" w:tplc="041B0003" w:tentative="1">
      <w:start w:val="1"/>
      <w:numFmt w:val="bullet"/>
      <w:lvlText w:val="o"/>
      <w:lvlJc w:val="left"/>
      <w:pPr>
        <w:ind w:left="8940" w:hanging="360"/>
      </w:pPr>
      <w:rPr>
        <w:rFonts w:ascii="Courier New" w:hAnsi="Courier New" w:cs="Courier New" w:hint="default"/>
      </w:rPr>
    </w:lvl>
    <w:lvl w:ilvl="8" w:tplc="041B0005" w:tentative="1">
      <w:start w:val="1"/>
      <w:numFmt w:val="bullet"/>
      <w:lvlText w:val=""/>
      <w:lvlJc w:val="left"/>
      <w:pPr>
        <w:ind w:left="9660" w:hanging="360"/>
      </w:pPr>
      <w:rPr>
        <w:rFonts w:ascii="Wingdings" w:hAnsi="Wingdings" w:hint="default"/>
      </w:rPr>
    </w:lvl>
  </w:abstractNum>
  <w:abstractNum w:abstractNumId="4">
    <w:nsid w:val="23227FA9"/>
    <w:multiLevelType w:val="hybridMultilevel"/>
    <w:tmpl w:val="A8AC504A"/>
    <w:lvl w:ilvl="0" w:tplc="9D80CEC8">
      <w:start w:val="1"/>
      <w:numFmt w:val="bullet"/>
      <w:lvlText w:val="•"/>
      <w:lvlJc w:val="left"/>
      <w:pPr>
        <w:tabs>
          <w:tab w:val="num" w:pos="720"/>
        </w:tabs>
        <w:ind w:left="720" w:hanging="360"/>
      </w:pPr>
      <w:rPr>
        <w:rFonts w:ascii="Arial" w:hAnsi="Arial" w:hint="default"/>
      </w:rPr>
    </w:lvl>
    <w:lvl w:ilvl="1" w:tplc="8D7E814C" w:tentative="1">
      <w:start w:val="1"/>
      <w:numFmt w:val="bullet"/>
      <w:lvlText w:val="•"/>
      <w:lvlJc w:val="left"/>
      <w:pPr>
        <w:tabs>
          <w:tab w:val="num" w:pos="1440"/>
        </w:tabs>
        <w:ind w:left="1440" w:hanging="360"/>
      </w:pPr>
      <w:rPr>
        <w:rFonts w:ascii="Arial" w:hAnsi="Arial" w:hint="default"/>
      </w:rPr>
    </w:lvl>
    <w:lvl w:ilvl="2" w:tplc="9F400208" w:tentative="1">
      <w:start w:val="1"/>
      <w:numFmt w:val="bullet"/>
      <w:lvlText w:val="•"/>
      <w:lvlJc w:val="left"/>
      <w:pPr>
        <w:tabs>
          <w:tab w:val="num" w:pos="2160"/>
        </w:tabs>
        <w:ind w:left="2160" w:hanging="360"/>
      </w:pPr>
      <w:rPr>
        <w:rFonts w:ascii="Arial" w:hAnsi="Arial" w:hint="default"/>
      </w:rPr>
    </w:lvl>
    <w:lvl w:ilvl="3" w:tplc="6F047E3C" w:tentative="1">
      <w:start w:val="1"/>
      <w:numFmt w:val="bullet"/>
      <w:lvlText w:val="•"/>
      <w:lvlJc w:val="left"/>
      <w:pPr>
        <w:tabs>
          <w:tab w:val="num" w:pos="2880"/>
        </w:tabs>
        <w:ind w:left="2880" w:hanging="360"/>
      </w:pPr>
      <w:rPr>
        <w:rFonts w:ascii="Arial" w:hAnsi="Arial" w:hint="default"/>
      </w:rPr>
    </w:lvl>
    <w:lvl w:ilvl="4" w:tplc="574201FA" w:tentative="1">
      <w:start w:val="1"/>
      <w:numFmt w:val="bullet"/>
      <w:lvlText w:val="•"/>
      <w:lvlJc w:val="left"/>
      <w:pPr>
        <w:tabs>
          <w:tab w:val="num" w:pos="3600"/>
        </w:tabs>
        <w:ind w:left="3600" w:hanging="360"/>
      </w:pPr>
      <w:rPr>
        <w:rFonts w:ascii="Arial" w:hAnsi="Arial" w:hint="default"/>
      </w:rPr>
    </w:lvl>
    <w:lvl w:ilvl="5" w:tplc="429CB66A" w:tentative="1">
      <w:start w:val="1"/>
      <w:numFmt w:val="bullet"/>
      <w:lvlText w:val="•"/>
      <w:lvlJc w:val="left"/>
      <w:pPr>
        <w:tabs>
          <w:tab w:val="num" w:pos="4320"/>
        </w:tabs>
        <w:ind w:left="4320" w:hanging="360"/>
      </w:pPr>
      <w:rPr>
        <w:rFonts w:ascii="Arial" w:hAnsi="Arial" w:hint="default"/>
      </w:rPr>
    </w:lvl>
    <w:lvl w:ilvl="6" w:tplc="923687CC" w:tentative="1">
      <w:start w:val="1"/>
      <w:numFmt w:val="bullet"/>
      <w:lvlText w:val="•"/>
      <w:lvlJc w:val="left"/>
      <w:pPr>
        <w:tabs>
          <w:tab w:val="num" w:pos="5040"/>
        </w:tabs>
        <w:ind w:left="5040" w:hanging="360"/>
      </w:pPr>
      <w:rPr>
        <w:rFonts w:ascii="Arial" w:hAnsi="Arial" w:hint="default"/>
      </w:rPr>
    </w:lvl>
    <w:lvl w:ilvl="7" w:tplc="FD506A12" w:tentative="1">
      <w:start w:val="1"/>
      <w:numFmt w:val="bullet"/>
      <w:lvlText w:val="•"/>
      <w:lvlJc w:val="left"/>
      <w:pPr>
        <w:tabs>
          <w:tab w:val="num" w:pos="5760"/>
        </w:tabs>
        <w:ind w:left="5760" w:hanging="360"/>
      </w:pPr>
      <w:rPr>
        <w:rFonts w:ascii="Arial" w:hAnsi="Arial" w:hint="default"/>
      </w:rPr>
    </w:lvl>
    <w:lvl w:ilvl="8" w:tplc="A1FCF2BA" w:tentative="1">
      <w:start w:val="1"/>
      <w:numFmt w:val="bullet"/>
      <w:lvlText w:val="•"/>
      <w:lvlJc w:val="left"/>
      <w:pPr>
        <w:tabs>
          <w:tab w:val="num" w:pos="6480"/>
        </w:tabs>
        <w:ind w:left="6480" w:hanging="360"/>
      </w:pPr>
      <w:rPr>
        <w:rFonts w:ascii="Arial" w:hAnsi="Arial" w:hint="default"/>
      </w:rPr>
    </w:lvl>
  </w:abstractNum>
  <w:abstractNum w:abstractNumId="5">
    <w:nsid w:val="3E4222BE"/>
    <w:multiLevelType w:val="hybridMultilevel"/>
    <w:tmpl w:val="0B308F72"/>
    <w:lvl w:ilvl="0" w:tplc="9C785596">
      <w:start w:val="1"/>
      <w:numFmt w:val="bullet"/>
      <w:lvlText w:val=""/>
      <w:lvlJc w:val="left"/>
      <w:pPr>
        <w:tabs>
          <w:tab w:val="num" w:pos="720"/>
        </w:tabs>
        <w:ind w:left="720" w:hanging="360"/>
      </w:pPr>
      <w:rPr>
        <w:rFonts w:ascii="Wingdings" w:hAnsi="Wingdings" w:hint="default"/>
      </w:rPr>
    </w:lvl>
    <w:lvl w:ilvl="1" w:tplc="BF525C7C" w:tentative="1">
      <w:start w:val="1"/>
      <w:numFmt w:val="bullet"/>
      <w:lvlText w:val=""/>
      <w:lvlJc w:val="left"/>
      <w:pPr>
        <w:tabs>
          <w:tab w:val="num" w:pos="1440"/>
        </w:tabs>
        <w:ind w:left="1440" w:hanging="360"/>
      </w:pPr>
      <w:rPr>
        <w:rFonts w:ascii="Wingdings" w:hAnsi="Wingdings" w:hint="default"/>
      </w:rPr>
    </w:lvl>
    <w:lvl w:ilvl="2" w:tplc="7A6CE416" w:tentative="1">
      <w:start w:val="1"/>
      <w:numFmt w:val="bullet"/>
      <w:lvlText w:val=""/>
      <w:lvlJc w:val="left"/>
      <w:pPr>
        <w:tabs>
          <w:tab w:val="num" w:pos="2160"/>
        </w:tabs>
        <w:ind w:left="2160" w:hanging="360"/>
      </w:pPr>
      <w:rPr>
        <w:rFonts w:ascii="Wingdings" w:hAnsi="Wingdings" w:hint="default"/>
      </w:rPr>
    </w:lvl>
    <w:lvl w:ilvl="3" w:tplc="A7723C10" w:tentative="1">
      <w:start w:val="1"/>
      <w:numFmt w:val="bullet"/>
      <w:lvlText w:val=""/>
      <w:lvlJc w:val="left"/>
      <w:pPr>
        <w:tabs>
          <w:tab w:val="num" w:pos="2880"/>
        </w:tabs>
        <w:ind w:left="2880" w:hanging="360"/>
      </w:pPr>
      <w:rPr>
        <w:rFonts w:ascii="Wingdings" w:hAnsi="Wingdings" w:hint="default"/>
      </w:rPr>
    </w:lvl>
    <w:lvl w:ilvl="4" w:tplc="B5588B9E" w:tentative="1">
      <w:start w:val="1"/>
      <w:numFmt w:val="bullet"/>
      <w:lvlText w:val=""/>
      <w:lvlJc w:val="left"/>
      <w:pPr>
        <w:tabs>
          <w:tab w:val="num" w:pos="3600"/>
        </w:tabs>
        <w:ind w:left="3600" w:hanging="360"/>
      </w:pPr>
      <w:rPr>
        <w:rFonts w:ascii="Wingdings" w:hAnsi="Wingdings" w:hint="default"/>
      </w:rPr>
    </w:lvl>
    <w:lvl w:ilvl="5" w:tplc="A67EDAC0" w:tentative="1">
      <w:start w:val="1"/>
      <w:numFmt w:val="bullet"/>
      <w:lvlText w:val=""/>
      <w:lvlJc w:val="left"/>
      <w:pPr>
        <w:tabs>
          <w:tab w:val="num" w:pos="4320"/>
        </w:tabs>
        <w:ind w:left="4320" w:hanging="360"/>
      </w:pPr>
      <w:rPr>
        <w:rFonts w:ascii="Wingdings" w:hAnsi="Wingdings" w:hint="default"/>
      </w:rPr>
    </w:lvl>
    <w:lvl w:ilvl="6" w:tplc="8F623AD0" w:tentative="1">
      <w:start w:val="1"/>
      <w:numFmt w:val="bullet"/>
      <w:lvlText w:val=""/>
      <w:lvlJc w:val="left"/>
      <w:pPr>
        <w:tabs>
          <w:tab w:val="num" w:pos="5040"/>
        </w:tabs>
        <w:ind w:left="5040" w:hanging="360"/>
      </w:pPr>
      <w:rPr>
        <w:rFonts w:ascii="Wingdings" w:hAnsi="Wingdings" w:hint="default"/>
      </w:rPr>
    </w:lvl>
    <w:lvl w:ilvl="7" w:tplc="969690A2" w:tentative="1">
      <w:start w:val="1"/>
      <w:numFmt w:val="bullet"/>
      <w:lvlText w:val=""/>
      <w:lvlJc w:val="left"/>
      <w:pPr>
        <w:tabs>
          <w:tab w:val="num" w:pos="5760"/>
        </w:tabs>
        <w:ind w:left="5760" w:hanging="360"/>
      </w:pPr>
      <w:rPr>
        <w:rFonts w:ascii="Wingdings" w:hAnsi="Wingdings" w:hint="default"/>
      </w:rPr>
    </w:lvl>
    <w:lvl w:ilvl="8" w:tplc="333C0B32" w:tentative="1">
      <w:start w:val="1"/>
      <w:numFmt w:val="bullet"/>
      <w:lvlText w:val=""/>
      <w:lvlJc w:val="left"/>
      <w:pPr>
        <w:tabs>
          <w:tab w:val="num" w:pos="6480"/>
        </w:tabs>
        <w:ind w:left="6480" w:hanging="360"/>
      </w:pPr>
      <w:rPr>
        <w:rFonts w:ascii="Wingdings" w:hAnsi="Wingdings" w:hint="default"/>
      </w:rPr>
    </w:lvl>
  </w:abstractNum>
  <w:abstractNum w:abstractNumId="6">
    <w:nsid w:val="406E082A"/>
    <w:multiLevelType w:val="hybridMultilevel"/>
    <w:tmpl w:val="7172AC0E"/>
    <w:lvl w:ilvl="0" w:tplc="991EB872">
      <w:start w:val="91"/>
      <w:numFmt w:val="bullet"/>
      <w:lvlText w:val="-"/>
      <w:lvlJc w:val="left"/>
      <w:pPr>
        <w:ind w:left="4005" w:hanging="360"/>
      </w:pPr>
      <w:rPr>
        <w:rFonts w:ascii="Calibri" w:eastAsiaTheme="minorHAnsi" w:hAnsi="Calibri" w:cstheme="minorBidi" w:hint="default"/>
      </w:rPr>
    </w:lvl>
    <w:lvl w:ilvl="1" w:tplc="041B0003" w:tentative="1">
      <w:start w:val="1"/>
      <w:numFmt w:val="bullet"/>
      <w:lvlText w:val="o"/>
      <w:lvlJc w:val="left"/>
      <w:pPr>
        <w:ind w:left="4725" w:hanging="360"/>
      </w:pPr>
      <w:rPr>
        <w:rFonts w:ascii="Courier New" w:hAnsi="Courier New" w:cs="Courier New" w:hint="default"/>
      </w:rPr>
    </w:lvl>
    <w:lvl w:ilvl="2" w:tplc="041B0005" w:tentative="1">
      <w:start w:val="1"/>
      <w:numFmt w:val="bullet"/>
      <w:lvlText w:val=""/>
      <w:lvlJc w:val="left"/>
      <w:pPr>
        <w:ind w:left="5445" w:hanging="360"/>
      </w:pPr>
      <w:rPr>
        <w:rFonts w:ascii="Wingdings" w:hAnsi="Wingdings" w:hint="default"/>
      </w:rPr>
    </w:lvl>
    <w:lvl w:ilvl="3" w:tplc="041B0001" w:tentative="1">
      <w:start w:val="1"/>
      <w:numFmt w:val="bullet"/>
      <w:lvlText w:val=""/>
      <w:lvlJc w:val="left"/>
      <w:pPr>
        <w:ind w:left="6165" w:hanging="360"/>
      </w:pPr>
      <w:rPr>
        <w:rFonts w:ascii="Symbol" w:hAnsi="Symbol" w:hint="default"/>
      </w:rPr>
    </w:lvl>
    <w:lvl w:ilvl="4" w:tplc="041B0003" w:tentative="1">
      <w:start w:val="1"/>
      <w:numFmt w:val="bullet"/>
      <w:lvlText w:val="o"/>
      <w:lvlJc w:val="left"/>
      <w:pPr>
        <w:ind w:left="6885" w:hanging="360"/>
      </w:pPr>
      <w:rPr>
        <w:rFonts w:ascii="Courier New" w:hAnsi="Courier New" w:cs="Courier New" w:hint="default"/>
      </w:rPr>
    </w:lvl>
    <w:lvl w:ilvl="5" w:tplc="041B0005" w:tentative="1">
      <w:start w:val="1"/>
      <w:numFmt w:val="bullet"/>
      <w:lvlText w:val=""/>
      <w:lvlJc w:val="left"/>
      <w:pPr>
        <w:ind w:left="7605" w:hanging="360"/>
      </w:pPr>
      <w:rPr>
        <w:rFonts w:ascii="Wingdings" w:hAnsi="Wingdings" w:hint="default"/>
      </w:rPr>
    </w:lvl>
    <w:lvl w:ilvl="6" w:tplc="041B0001" w:tentative="1">
      <w:start w:val="1"/>
      <w:numFmt w:val="bullet"/>
      <w:lvlText w:val=""/>
      <w:lvlJc w:val="left"/>
      <w:pPr>
        <w:ind w:left="8325" w:hanging="360"/>
      </w:pPr>
      <w:rPr>
        <w:rFonts w:ascii="Symbol" w:hAnsi="Symbol" w:hint="default"/>
      </w:rPr>
    </w:lvl>
    <w:lvl w:ilvl="7" w:tplc="041B0003" w:tentative="1">
      <w:start w:val="1"/>
      <w:numFmt w:val="bullet"/>
      <w:lvlText w:val="o"/>
      <w:lvlJc w:val="left"/>
      <w:pPr>
        <w:ind w:left="9045" w:hanging="360"/>
      </w:pPr>
      <w:rPr>
        <w:rFonts w:ascii="Courier New" w:hAnsi="Courier New" w:cs="Courier New" w:hint="default"/>
      </w:rPr>
    </w:lvl>
    <w:lvl w:ilvl="8" w:tplc="041B0005" w:tentative="1">
      <w:start w:val="1"/>
      <w:numFmt w:val="bullet"/>
      <w:lvlText w:val=""/>
      <w:lvlJc w:val="left"/>
      <w:pPr>
        <w:ind w:left="9765" w:hanging="360"/>
      </w:pPr>
      <w:rPr>
        <w:rFonts w:ascii="Wingdings" w:hAnsi="Wingdings" w:hint="default"/>
      </w:rPr>
    </w:lvl>
  </w:abstractNum>
  <w:abstractNum w:abstractNumId="7">
    <w:nsid w:val="67736403"/>
    <w:multiLevelType w:val="hybridMultilevel"/>
    <w:tmpl w:val="119E4EE0"/>
    <w:lvl w:ilvl="0" w:tplc="5D4EE58C">
      <w:start w:val="1"/>
      <w:numFmt w:val="bullet"/>
      <w:lvlText w:val=""/>
      <w:lvlJc w:val="left"/>
      <w:pPr>
        <w:tabs>
          <w:tab w:val="num" w:pos="720"/>
        </w:tabs>
        <w:ind w:left="720" w:hanging="360"/>
      </w:pPr>
      <w:rPr>
        <w:rFonts w:ascii="Wingdings" w:hAnsi="Wingdings" w:hint="default"/>
      </w:rPr>
    </w:lvl>
    <w:lvl w:ilvl="1" w:tplc="AFBC54E2" w:tentative="1">
      <w:start w:val="1"/>
      <w:numFmt w:val="bullet"/>
      <w:lvlText w:val=""/>
      <w:lvlJc w:val="left"/>
      <w:pPr>
        <w:tabs>
          <w:tab w:val="num" w:pos="1440"/>
        </w:tabs>
        <w:ind w:left="1440" w:hanging="360"/>
      </w:pPr>
      <w:rPr>
        <w:rFonts w:ascii="Wingdings" w:hAnsi="Wingdings" w:hint="default"/>
      </w:rPr>
    </w:lvl>
    <w:lvl w:ilvl="2" w:tplc="DFAEA3C6" w:tentative="1">
      <w:start w:val="1"/>
      <w:numFmt w:val="bullet"/>
      <w:lvlText w:val=""/>
      <w:lvlJc w:val="left"/>
      <w:pPr>
        <w:tabs>
          <w:tab w:val="num" w:pos="2160"/>
        </w:tabs>
        <w:ind w:left="2160" w:hanging="360"/>
      </w:pPr>
      <w:rPr>
        <w:rFonts w:ascii="Wingdings" w:hAnsi="Wingdings" w:hint="default"/>
      </w:rPr>
    </w:lvl>
    <w:lvl w:ilvl="3" w:tplc="839A169C" w:tentative="1">
      <w:start w:val="1"/>
      <w:numFmt w:val="bullet"/>
      <w:lvlText w:val=""/>
      <w:lvlJc w:val="left"/>
      <w:pPr>
        <w:tabs>
          <w:tab w:val="num" w:pos="2880"/>
        </w:tabs>
        <w:ind w:left="2880" w:hanging="360"/>
      </w:pPr>
      <w:rPr>
        <w:rFonts w:ascii="Wingdings" w:hAnsi="Wingdings" w:hint="default"/>
      </w:rPr>
    </w:lvl>
    <w:lvl w:ilvl="4" w:tplc="C33EB8F0" w:tentative="1">
      <w:start w:val="1"/>
      <w:numFmt w:val="bullet"/>
      <w:lvlText w:val=""/>
      <w:lvlJc w:val="left"/>
      <w:pPr>
        <w:tabs>
          <w:tab w:val="num" w:pos="3600"/>
        </w:tabs>
        <w:ind w:left="3600" w:hanging="360"/>
      </w:pPr>
      <w:rPr>
        <w:rFonts w:ascii="Wingdings" w:hAnsi="Wingdings" w:hint="default"/>
      </w:rPr>
    </w:lvl>
    <w:lvl w:ilvl="5" w:tplc="74CC3786" w:tentative="1">
      <w:start w:val="1"/>
      <w:numFmt w:val="bullet"/>
      <w:lvlText w:val=""/>
      <w:lvlJc w:val="left"/>
      <w:pPr>
        <w:tabs>
          <w:tab w:val="num" w:pos="4320"/>
        </w:tabs>
        <w:ind w:left="4320" w:hanging="360"/>
      </w:pPr>
      <w:rPr>
        <w:rFonts w:ascii="Wingdings" w:hAnsi="Wingdings" w:hint="default"/>
      </w:rPr>
    </w:lvl>
    <w:lvl w:ilvl="6" w:tplc="8230040C" w:tentative="1">
      <w:start w:val="1"/>
      <w:numFmt w:val="bullet"/>
      <w:lvlText w:val=""/>
      <w:lvlJc w:val="left"/>
      <w:pPr>
        <w:tabs>
          <w:tab w:val="num" w:pos="5040"/>
        </w:tabs>
        <w:ind w:left="5040" w:hanging="360"/>
      </w:pPr>
      <w:rPr>
        <w:rFonts w:ascii="Wingdings" w:hAnsi="Wingdings" w:hint="default"/>
      </w:rPr>
    </w:lvl>
    <w:lvl w:ilvl="7" w:tplc="B01254AE" w:tentative="1">
      <w:start w:val="1"/>
      <w:numFmt w:val="bullet"/>
      <w:lvlText w:val=""/>
      <w:lvlJc w:val="left"/>
      <w:pPr>
        <w:tabs>
          <w:tab w:val="num" w:pos="5760"/>
        </w:tabs>
        <w:ind w:left="5760" w:hanging="360"/>
      </w:pPr>
      <w:rPr>
        <w:rFonts w:ascii="Wingdings" w:hAnsi="Wingdings" w:hint="default"/>
      </w:rPr>
    </w:lvl>
    <w:lvl w:ilvl="8" w:tplc="0D388DEE" w:tentative="1">
      <w:start w:val="1"/>
      <w:numFmt w:val="bullet"/>
      <w:lvlText w:val=""/>
      <w:lvlJc w:val="left"/>
      <w:pPr>
        <w:tabs>
          <w:tab w:val="num" w:pos="6480"/>
        </w:tabs>
        <w:ind w:left="6480" w:hanging="360"/>
      </w:pPr>
      <w:rPr>
        <w:rFonts w:ascii="Wingdings" w:hAnsi="Wingdings" w:hint="default"/>
      </w:rPr>
    </w:lvl>
  </w:abstractNum>
  <w:abstractNum w:abstractNumId="8">
    <w:nsid w:val="704971D7"/>
    <w:multiLevelType w:val="hybridMultilevel"/>
    <w:tmpl w:val="2D5C8AEE"/>
    <w:lvl w:ilvl="0" w:tplc="65421964">
      <w:start w:val="1"/>
      <w:numFmt w:val="bullet"/>
      <w:lvlText w:val=""/>
      <w:lvlJc w:val="left"/>
      <w:pPr>
        <w:tabs>
          <w:tab w:val="num" w:pos="720"/>
        </w:tabs>
        <w:ind w:left="720" w:hanging="360"/>
      </w:pPr>
      <w:rPr>
        <w:rFonts w:ascii="Wingdings" w:hAnsi="Wingdings" w:hint="default"/>
      </w:rPr>
    </w:lvl>
    <w:lvl w:ilvl="1" w:tplc="7F382F0A" w:tentative="1">
      <w:start w:val="1"/>
      <w:numFmt w:val="bullet"/>
      <w:lvlText w:val=""/>
      <w:lvlJc w:val="left"/>
      <w:pPr>
        <w:tabs>
          <w:tab w:val="num" w:pos="1440"/>
        </w:tabs>
        <w:ind w:left="1440" w:hanging="360"/>
      </w:pPr>
      <w:rPr>
        <w:rFonts w:ascii="Wingdings" w:hAnsi="Wingdings" w:hint="default"/>
      </w:rPr>
    </w:lvl>
    <w:lvl w:ilvl="2" w:tplc="09F092D4" w:tentative="1">
      <w:start w:val="1"/>
      <w:numFmt w:val="bullet"/>
      <w:lvlText w:val=""/>
      <w:lvlJc w:val="left"/>
      <w:pPr>
        <w:tabs>
          <w:tab w:val="num" w:pos="2160"/>
        </w:tabs>
        <w:ind w:left="2160" w:hanging="360"/>
      </w:pPr>
      <w:rPr>
        <w:rFonts w:ascii="Wingdings" w:hAnsi="Wingdings" w:hint="default"/>
      </w:rPr>
    </w:lvl>
    <w:lvl w:ilvl="3" w:tplc="331060F4" w:tentative="1">
      <w:start w:val="1"/>
      <w:numFmt w:val="bullet"/>
      <w:lvlText w:val=""/>
      <w:lvlJc w:val="left"/>
      <w:pPr>
        <w:tabs>
          <w:tab w:val="num" w:pos="2880"/>
        </w:tabs>
        <w:ind w:left="2880" w:hanging="360"/>
      </w:pPr>
      <w:rPr>
        <w:rFonts w:ascii="Wingdings" w:hAnsi="Wingdings" w:hint="default"/>
      </w:rPr>
    </w:lvl>
    <w:lvl w:ilvl="4" w:tplc="07B271D4" w:tentative="1">
      <w:start w:val="1"/>
      <w:numFmt w:val="bullet"/>
      <w:lvlText w:val=""/>
      <w:lvlJc w:val="left"/>
      <w:pPr>
        <w:tabs>
          <w:tab w:val="num" w:pos="3600"/>
        </w:tabs>
        <w:ind w:left="3600" w:hanging="360"/>
      </w:pPr>
      <w:rPr>
        <w:rFonts w:ascii="Wingdings" w:hAnsi="Wingdings" w:hint="default"/>
      </w:rPr>
    </w:lvl>
    <w:lvl w:ilvl="5" w:tplc="6B6CACC4" w:tentative="1">
      <w:start w:val="1"/>
      <w:numFmt w:val="bullet"/>
      <w:lvlText w:val=""/>
      <w:lvlJc w:val="left"/>
      <w:pPr>
        <w:tabs>
          <w:tab w:val="num" w:pos="4320"/>
        </w:tabs>
        <w:ind w:left="4320" w:hanging="360"/>
      </w:pPr>
      <w:rPr>
        <w:rFonts w:ascii="Wingdings" w:hAnsi="Wingdings" w:hint="default"/>
      </w:rPr>
    </w:lvl>
    <w:lvl w:ilvl="6" w:tplc="7220CFDE" w:tentative="1">
      <w:start w:val="1"/>
      <w:numFmt w:val="bullet"/>
      <w:lvlText w:val=""/>
      <w:lvlJc w:val="left"/>
      <w:pPr>
        <w:tabs>
          <w:tab w:val="num" w:pos="5040"/>
        </w:tabs>
        <w:ind w:left="5040" w:hanging="360"/>
      </w:pPr>
      <w:rPr>
        <w:rFonts w:ascii="Wingdings" w:hAnsi="Wingdings" w:hint="default"/>
      </w:rPr>
    </w:lvl>
    <w:lvl w:ilvl="7" w:tplc="F88EEBC2" w:tentative="1">
      <w:start w:val="1"/>
      <w:numFmt w:val="bullet"/>
      <w:lvlText w:val=""/>
      <w:lvlJc w:val="left"/>
      <w:pPr>
        <w:tabs>
          <w:tab w:val="num" w:pos="5760"/>
        </w:tabs>
        <w:ind w:left="5760" w:hanging="360"/>
      </w:pPr>
      <w:rPr>
        <w:rFonts w:ascii="Wingdings" w:hAnsi="Wingdings" w:hint="default"/>
      </w:rPr>
    </w:lvl>
    <w:lvl w:ilvl="8" w:tplc="39108E48" w:tentative="1">
      <w:start w:val="1"/>
      <w:numFmt w:val="bullet"/>
      <w:lvlText w:val=""/>
      <w:lvlJc w:val="left"/>
      <w:pPr>
        <w:tabs>
          <w:tab w:val="num" w:pos="6480"/>
        </w:tabs>
        <w:ind w:left="6480" w:hanging="360"/>
      </w:pPr>
      <w:rPr>
        <w:rFonts w:ascii="Wingdings" w:hAnsi="Wingdings" w:hint="default"/>
      </w:rPr>
    </w:lvl>
  </w:abstractNum>
  <w:abstractNum w:abstractNumId="9">
    <w:nsid w:val="70B1741A"/>
    <w:multiLevelType w:val="hybridMultilevel"/>
    <w:tmpl w:val="CEEA8836"/>
    <w:lvl w:ilvl="0" w:tplc="FDFC5AE2">
      <w:start w:val="1"/>
      <w:numFmt w:val="bullet"/>
      <w:lvlText w:val=""/>
      <w:lvlJc w:val="left"/>
      <w:pPr>
        <w:tabs>
          <w:tab w:val="num" w:pos="720"/>
        </w:tabs>
        <w:ind w:left="720" w:hanging="360"/>
      </w:pPr>
      <w:rPr>
        <w:rFonts w:ascii="Wingdings" w:hAnsi="Wingdings" w:hint="default"/>
      </w:rPr>
    </w:lvl>
    <w:lvl w:ilvl="1" w:tplc="2BF6C61C" w:tentative="1">
      <w:start w:val="1"/>
      <w:numFmt w:val="bullet"/>
      <w:lvlText w:val=""/>
      <w:lvlJc w:val="left"/>
      <w:pPr>
        <w:tabs>
          <w:tab w:val="num" w:pos="1440"/>
        </w:tabs>
        <w:ind w:left="1440" w:hanging="360"/>
      </w:pPr>
      <w:rPr>
        <w:rFonts w:ascii="Wingdings" w:hAnsi="Wingdings" w:hint="default"/>
      </w:rPr>
    </w:lvl>
    <w:lvl w:ilvl="2" w:tplc="CFA2F194" w:tentative="1">
      <w:start w:val="1"/>
      <w:numFmt w:val="bullet"/>
      <w:lvlText w:val=""/>
      <w:lvlJc w:val="left"/>
      <w:pPr>
        <w:tabs>
          <w:tab w:val="num" w:pos="2160"/>
        </w:tabs>
        <w:ind w:left="2160" w:hanging="360"/>
      </w:pPr>
      <w:rPr>
        <w:rFonts w:ascii="Wingdings" w:hAnsi="Wingdings" w:hint="default"/>
      </w:rPr>
    </w:lvl>
    <w:lvl w:ilvl="3" w:tplc="790E95C6" w:tentative="1">
      <w:start w:val="1"/>
      <w:numFmt w:val="bullet"/>
      <w:lvlText w:val=""/>
      <w:lvlJc w:val="left"/>
      <w:pPr>
        <w:tabs>
          <w:tab w:val="num" w:pos="2880"/>
        </w:tabs>
        <w:ind w:left="2880" w:hanging="360"/>
      </w:pPr>
      <w:rPr>
        <w:rFonts w:ascii="Wingdings" w:hAnsi="Wingdings" w:hint="default"/>
      </w:rPr>
    </w:lvl>
    <w:lvl w:ilvl="4" w:tplc="613211E8" w:tentative="1">
      <w:start w:val="1"/>
      <w:numFmt w:val="bullet"/>
      <w:lvlText w:val=""/>
      <w:lvlJc w:val="left"/>
      <w:pPr>
        <w:tabs>
          <w:tab w:val="num" w:pos="3600"/>
        </w:tabs>
        <w:ind w:left="3600" w:hanging="360"/>
      </w:pPr>
      <w:rPr>
        <w:rFonts w:ascii="Wingdings" w:hAnsi="Wingdings" w:hint="default"/>
      </w:rPr>
    </w:lvl>
    <w:lvl w:ilvl="5" w:tplc="54081EE0" w:tentative="1">
      <w:start w:val="1"/>
      <w:numFmt w:val="bullet"/>
      <w:lvlText w:val=""/>
      <w:lvlJc w:val="left"/>
      <w:pPr>
        <w:tabs>
          <w:tab w:val="num" w:pos="4320"/>
        </w:tabs>
        <w:ind w:left="4320" w:hanging="360"/>
      </w:pPr>
      <w:rPr>
        <w:rFonts w:ascii="Wingdings" w:hAnsi="Wingdings" w:hint="default"/>
      </w:rPr>
    </w:lvl>
    <w:lvl w:ilvl="6" w:tplc="C4B4B4FA" w:tentative="1">
      <w:start w:val="1"/>
      <w:numFmt w:val="bullet"/>
      <w:lvlText w:val=""/>
      <w:lvlJc w:val="left"/>
      <w:pPr>
        <w:tabs>
          <w:tab w:val="num" w:pos="5040"/>
        </w:tabs>
        <w:ind w:left="5040" w:hanging="360"/>
      </w:pPr>
      <w:rPr>
        <w:rFonts w:ascii="Wingdings" w:hAnsi="Wingdings" w:hint="default"/>
      </w:rPr>
    </w:lvl>
    <w:lvl w:ilvl="7" w:tplc="5F3A8E3C" w:tentative="1">
      <w:start w:val="1"/>
      <w:numFmt w:val="bullet"/>
      <w:lvlText w:val=""/>
      <w:lvlJc w:val="left"/>
      <w:pPr>
        <w:tabs>
          <w:tab w:val="num" w:pos="5760"/>
        </w:tabs>
        <w:ind w:left="5760" w:hanging="360"/>
      </w:pPr>
      <w:rPr>
        <w:rFonts w:ascii="Wingdings" w:hAnsi="Wingdings" w:hint="default"/>
      </w:rPr>
    </w:lvl>
    <w:lvl w:ilvl="8" w:tplc="3EEE7C7C" w:tentative="1">
      <w:start w:val="1"/>
      <w:numFmt w:val="bullet"/>
      <w:lvlText w:val=""/>
      <w:lvlJc w:val="left"/>
      <w:pPr>
        <w:tabs>
          <w:tab w:val="num" w:pos="6480"/>
        </w:tabs>
        <w:ind w:left="6480" w:hanging="360"/>
      </w:pPr>
      <w:rPr>
        <w:rFonts w:ascii="Wingdings" w:hAnsi="Wingdings" w:hint="default"/>
      </w:rPr>
    </w:lvl>
  </w:abstractNum>
  <w:abstractNum w:abstractNumId="10">
    <w:nsid w:val="77427A63"/>
    <w:multiLevelType w:val="hybridMultilevel"/>
    <w:tmpl w:val="E54AF878"/>
    <w:lvl w:ilvl="0" w:tplc="AD2E5172">
      <w:start w:val="1"/>
      <w:numFmt w:val="bullet"/>
      <w:lvlText w:val=""/>
      <w:lvlJc w:val="left"/>
      <w:pPr>
        <w:tabs>
          <w:tab w:val="num" w:pos="720"/>
        </w:tabs>
        <w:ind w:left="720" w:hanging="360"/>
      </w:pPr>
      <w:rPr>
        <w:rFonts w:ascii="Wingdings" w:hAnsi="Wingdings" w:hint="default"/>
      </w:rPr>
    </w:lvl>
    <w:lvl w:ilvl="1" w:tplc="133AF5EE" w:tentative="1">
      <w:start w:val="1"/>
      <w:numFmt w:val="bullet"/>
      <w:lvlText w:val=""/>
      <w:lvlJc w:val="left"/>
      <w:pPr>
        <w:tabs>
          <w:tab w:val="num" w:pos="1440"/>
        </w:tabs>
        <w:ind w:left="1440" w:hanging="360"/>
      </w:pPr>
      <w:rPr>
        <w:rFonts w:ascii="Wingdings" w:hAnsi="Wingdings" w:hint="default"/>
      </w:rPr>
    </w:lvl>
    <w:lvl w:ilvl="2" w:tplc="6C8EEB3C" w:tentative="1">
      <w:start w:val="1"/>
      <w:numFmt w:val="bullet"/>
      <w:lvlText w:val=""/>
      <w:lvlJc w:val="left"/>
      <w:pPr>
        <w:tabs>
          <w:tab w:val="num" w:pos="2160"/>
        </w:tabs>
        <w:ind w:left="2160" w:hanging="360"/>
      </w:pPr>
      <w:rPr>
        <w:rFonts w:ascii="Wingdings" w:hAnsi="Wingdings" w:hint="default"/>
      </w:rPr>
    </w:lvl>
    <w:lvl w:ilvl="3" w:tplc="14963C2E" w:tentative="1">
      <w:start w:val="1"/>
      <w:numFmt w:val="bullet"/>
      <w:lvlText w:val=""/>
      <w:lvlJc w:val="left"/>
      <w:pPr>
        <w:tabs>
          <w:tab w:val="num" w:pos="2880"/>
        </w:tabs>
        <w:ind w:left="2880" w:hanging="360"/>
      </w:pPr>
      <w:rPr>
        <w:rFonts w:ascii="Wingdings" w:hAnsi="Wingdings" w:hint="default"/>
      </w:rPr>
    </w:lvl>
    <w:lvl w:ilvl="4" w:tplc="154A02DE" w:tentative="1">
      <w:start w:val="1"/>
      <w:numFmt w:val="bullet"/>
      <w:lvlText w:val=""/>
      <w:lvlJc w:val="left"/>
      <w:pPr>
        <w:tabs>
          <w:tab w:val="num" w:pos="3600"/>
        </w:tabs>
        <w:ind w:left="3600" w:hanging="360"/>
      </w:pPr>
      <w:rPr>
        <w:rFonts w:ascii="Wingdings" w:hAnsi="Wingdings" w:hint="default"/>
      </w:rPr>
    </w:lvl>
    <w:lvl w:ilvl="5" w:tplc="73CCF776" w:tentative="1">
      <w:start w:val="1"/>
      <w:numFmt w:val="bullet"/>
      <w:lvlText w:val=""/>
      <w:lvlJc w:val="left"/>
      <w:pPr>
        <w:tabs>
          <w:tab w:val="num" w:pos="4320"/>
        </w:tabs>
        <w:ind w:left="4320" w:hanging="360"/>
      </w:pPr>
      <w:rPr>
        <w:rFonts w:ascii="Wingdings" w:hAnsi="Wingdings" w:hint="default"/>
      </w:rPr>
    </w:lvl>
    <w:lvl w:ilvl="6" w:tplc="2EB2AD20" w:tentative="1">
      <w:start w:val="1"/>
      <w:numFmt w:val="bullet"/>
      <w:lvlText w:val=""/>
      <w:lvlJc w:val="left"/>
      <w:pPr>
        <w:tabs>
          <w:tab w:val="num" w:pos="5040"/>
        </w:tabs>
        <w:ind w:left="5040" w:hanging="360"/>
      </w:pPr>
      <w:rPr>
        <w:rFonts w:ascii="Wingdings" w:hAnsi="Wingdings" w:hint="default"/>
      </w:rPr>
    </w:lvl>
    <w:lvl w:ilvl="7" w:tplc="235A92DC" w:tentative="1">
      <w:start w:val="1"/>
      <w:numFmt w:val="bullet"/>
      <w:lvlText w:val=""/>
      <w:lvlJc w:val="left"/>
      <w:pPr>
        <w:tabs>
          <w:tab w:val="num" w:pos="5760"/>
        </w:tabs>
        <w:ind w:left="5760" w:hanging="360"/>
      </w:pPr>
      <w:rPr>
        <w:rFonts w:ascii="Wingdings" w:hAnsi="Wingdings" w:hint="default"/>
      </w:rPr>
    </w:lvl>
    <w:lvl w:ilvl="8" w:tplc="81CAC1BC" w:tentative="1">
      <w:start w:val="1"/>
      <w:numFmt w:val="bullet"/>
      <w:lvlText w:val=""/>
      <w:lvlJc w:val="left"/>
      <w:pPr>
        <w:tabs>
          <w:tab w:val="num" w:pos="6480"/>
        </w:tabs>
        <w:ind w:left="6480" w:hanging="360"/>
      </w:pPr>
      <w:rPr>
        <w:rFonts w:ascii="Wingdings" w:hAnsi="Wingdings" w:hint="default"/>
      </w:rPr>
    </w:lvl>
  </w:abstractNum>
  <w:abstractNum w:abstractNumId="11">
    <w:nsid w:val="7BD56995"/>
    <w:multiLevelType w:val="multilevel"/>
    <w:tmpl w:val="A1AC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D37A49"/>
    <w:multiLevelType w:val="hybridMultilevel"/>
    <w:tmpl w:val="B97E9EDC"/>
    <w:lvl w:ilvl="0" w:tplc="C270E938">
      <w:start w:val="91"/>
      <w:numFmt w:val="bullet"/>
      <w:lvlText w:val="-"/>
      <w:lvlJc w:val="left"/>
      <w:pPr>
        <w:ind w:left="4050" w:hanging="360"/>
      </w:pPr>
      <w:rPr>
        <w:rFonts w:ascii="Calibri" w:eastAsiaTheme="minorHAnsi" w:hAnsi="Calibri" w:cstheme="minorBidi" w:hint="default"/>
      </w:rPr>
    </w:lvl>
    <w:lvl w:ilvl="1" w:tplc="041B0003" w:tentative="1">
      <w:start w:val="1"/>
      <w:numFmt w:val="bullet"/>
      <w:lvlText w:val="o"/>
      <w:lvlJc w:val="left"/>
      <w:pPr>
        <w:ind w:left="4770" w:hanging="360"/>
      </w:pPr>
      <w:rPr>
        <w:rFonts w:ascii="Courier New" w:hAnsi="Courier New" w:cs="Courier New" w:hint="default"/>
      </w:rPr>
    </w:lvl>
    <w:lvl w:ilvl="2" w:tplc="041B0005" w:tentative="1">
      <w:start w:val="1"/>
      <w:numFmt w:val="bullet"/>
      <w:lvlText w:val=""/>
      <w:lvlJc w:val="left"/>
      <w:pPr>
        <w:ind w:left="5490" w:hanging="360"/>
      </w:pPr>
      <w:rPr>
        <w:rFonts w:ascii="Wingdings" w:hAnsi="Wingdings" w:hint="default"/>
      </w:rPr>
    </w:lvl>
    <w:lvl w:ilvl="3" w:tplc="041B0001" w:tentative="1">
      <w:start w:val="1"/>
      <w:numFmt w:val="bullet"/>
      <w:lvlText w:val=""/>
      <w:lvlJc w:val="left"/>
      <w:pPr>
        <w:ind w:left="6210" w:hanging="360"/>
      </w:pPr>
      <w:rPr>
        <w:rFonts w:ascii="Symbol" w:hAnsi="Symbol" w:hint="default"/>
      </w:rPr>
    </w:lvl>
    <w:lvl w:ilvl="4" w:tplc="041B0003" w:tentative="1">
      <w:start w:val="1"/>
      <w:numFmt w:val="bullet"/>
      <w:lvlText w:val="o"/>
      <w:lvlJc w:val="left"/>
      <w:pPr>
        <w:ind w:left="6930" w:hanging="360"/>
      </w:pPr>
      <w:rPr>
        <w:rFonts w:ascii="Courier New" w:hAnsi="Courier New" w:cs="Courier New" w:hint="default"/>
      </w:rPr>
    </w:lvl>
    <w:lvl w:ilvl="5" w:tplc="041B0005" w:tentative="1">
      <w:start w:val="1"/>
      <w:numFmt w:val="bullet"/>
      <w:lvlText w:val=""/>
      <w:lvlJc w:val="left"/>
      <w:pPr>
        <w:ind w:left="7650" w:hanging="360"/>
      </w:pPr>
      <w:rPr>
        <w:rFonts w:ascii="Wingdings" w:hAnsi="Wingdings" w:hint="default"/>
      </w:rPr>
    </w:lvl>
    <w:lvl w:ilvl="6" w:tplc="041B0001" w:tentative="1">
      <w:start w:val="1"/>
      <w:numFmt w:val="bullet"/>
      <w:lvlText w:val=""/>
      <w:lvlJc w:val="left"/>
      <w:pPr>
        <w:ind w:left="8370" w:hanging="360"/>
      </w:pPr>
      <w:rPr>
        <w:rFonts w:ascii="Symbol" w:hAnsi="Symbol" w:hint="default"/>
      </w:rPr>
    </w:lvl>
    <w:lvl w:ilvl="7" w:tplc="041B0003" w:tentative="1">
      <w:start w:val="1"/>
      <w:numFmt w:val="bullet"/>
      <w:lvlText w:val="o"/>
      <w:lvlJc w:val="left"/>
      <w:pPr>
        <w:ind w:left="9090" w:hanging="360"/>
      </w:pPr>
      <w:rPr>
        <w:rFonts w:ascii="Courier New" w:hAnsi="Courier New" w:cs="Courier New" w:hint="default"/>
      </w:rPr>
    </w:lvl>
    <w:lvl w:ilvl="8" w:tplc="041B0005" w:tentative="1">
      <w:start w:val="1"/>
      <w:numFmt w:val="bullet"/>
      <w:lvlText w:val=""/>
      <w:lvlJc w:val="left"/>
      <w:pPr>
        <w:ind w:left="9810" w:hanging="360"/>
      </w:pPr>
      <w:rPr>
        <w:rFonts w:ascii="Wingdings" w:hAnsi="Wingdings" w:hint="default"/>
      </w:rPr>
    </w:lvl>
  </w:abstractNum>
  <w:num w:numId="1">
    <w:abstractNumId w:val="6"/>
  </w:num>
  <w:num w:numId="2">
    <w:abstractNumId w:val="3"/>
  </w:num>
  <w:num w:numId="3">
    <w:abstractNumId w:val="12"/>
  </w:num>
  <w:num w:numId="4">
    <w:abstractNumId w:val="7"/>
  </w:num>
  <w:num w:numId="5">
    <w:abstractNumId w:val="8"/>
  </w:num>
  <w:num w:numId="6">
    <w:abstractNumId w:val="9"/>
  </w:num>
  <w:num w:numId="7">
    <w:abstractNumId w:val="10"/>
  </w:num>
  <w:num w:numId="8">
    <w:abstractNumId w:val="5"/>
  </w:num>
  <w:num w:numId="9">
    <w:abstractNumId w:val="0"/>
  </w:num>
  <w:num w:numId="10">
    <w:abstractNumId w:val="11"/>
  </w:num>
  <w:num w:numId="11">
    <w:abstractNumId w:val="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DE0"/>
    <w:rsid w:val="00026482"/>
    <w:rsid w:val="000D4779"/>
    <w:rsid w:val="000F4BD7"/>
    <w:rsid w:val="00141B03"/>
    <w:rsid w:val="0022015F"/>
    <w:rsid w:val="00264997"/>
    <w:rsid w:val="003B2C45"/>
    <w:rsid w:val="00520DE0"/>
    <w:rsid w:val="005C768A"/>
    <w:rsid w:val="00631F62"/>
    <w:rsid w:val="007065B7"/>
    <w:rsid w:val="008852DD"/>
    <w:rsid w:val="00921E3D"/>
    <w:rsid w:val="009367D1"/>
    <w:rsid w:val="00954ED9"/>
    <w:rsid w:val="009A2372"/>
    <w:rsid w:val="009F3058"/>
    <w:rsid w:val="00A42F60"/>
    <w:rsid w:val="00C73AD3"/>
    <w:rsid w:val="00E02CF3"/>
    <w:rsid w:val="00E659B2"/>
    <w:rsid w:val="00E97EE1"/>
    <w:rsid w:val="00EB216C"/>
    <w:rsid w:val="00F83D6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F60"/>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E1"/>
    <w:pPr>
      <w:ind w:left="720"/>
      <w:contextualSpacing/>
    </w:pPr>
  </w:style>
  <w:style w:type="paragraph" w:customStyle="1" w:styleId="l4">
    <w:name w:val="l4"/>
    <w:basedOn w:val="Normal"/>
    <w:rsid w:val="00954ED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TMLVariable">
    <w:name w:val="HTML Variable"/>
    <w:basedOn w:val="DefaultParagraphFont"/>
    <w:uiPriority w:val="99"/>
    <w:semiHidden/>
    <w:unhideWhenUsed/>
    <w:rsid w:val="00954ED9"/>
    <w:rPr>
      <w:i/>
      <w:iCs/>
    </w:rPr>
  </w:style>
  <w:style w:type="character" w:customStyle="1" w:styleId="apple-converted-space">
    <w:name w:val="apple-converted-space"/>
    <w:basedOn w:val="DefaultParagraphFont"/>
    <w:rsid w:val="00954ED9"/>
  </w:style>
  <w:style w:type="paragraph" w:customStyle="1" w:styleId="l5">
    <w:name w:val="l5"/>
    <w:basedOn w:val="Normal"/>
    <w:rsid w:val="00954ED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link">
    <w:name w:val="Hyperlink"/>
    <w:basedOn w:val="DefaultParagraphFont"/>
    <w:uiPriority w:val="99"/>
    <w:semiHidden/>
    <w:unhideWhenUsed/>
    <w:rsid w:val="00954ED9"/>
    <w:rPr>
      <w:color w:val="0000FF"/>
      <w:u w:val="single"/>
    </w:rPr>
  </w:style>
  <w:style w:type="character" w:customStyle="1" w:styleId="Heading3Char">
    <w:name w:val="Heading 3 Char"/>
    <w:basedOn w:val="DefaultParagraphFont"/>
    <w:link w:val="Heading3"/>
    <w:uiPriority w:val="9"/>
    <w:rsid w:val="00A42F60"/>
    <w:rPr>
      <w:rFonts w:ascii="Times New Roman" w:eastAsia="Times New Roman" w:hAnsi="Times New Roman" w:cs="Times New Roman"/>
      <w:b/>
      <w:bCs/>
      <w:sz w:val="27"/>
      <w:szCs w:val="27"/>
      <w:lang w:eastAsia="sk-SK"/>
    </w:rPr>
  </w:style>
  <w:style w:type="paragraph" w:customStyle="1" w:styleId="l3">
    <w:name w:val="l3"/>
    <w:basedOn w:val="Normal"/>
    <w:rsid w:val="00A42F60"/>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l2">
    <w:name w:val="l2"/>
    <w:basedOn w:val="Normal"/>
    <w:rsid w:val="00A42F60"/>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EndnoteText">
    <w:name w:val="endnote text"/>
    <w:basedOn w:val="Normal"/>
    <w:link w:val="EndnoteTextChar"/>
    <w:uiPriority w:val="99"/>
    <w:semiHidden/>
    <w:unhideWhenUsed/>
    <w:rsid w:val="00EB21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216C"/>
    <w:rPr>
      <w:sz w:val="20"/>
      <w:szCs w:val="20"/>
    </w:rPr>
  </w:style>
  <w:style w:type="character" w:styleId="EndnoteReference">
    <w:name w:val="endnote reference"/>
    <w:basedOn w:val="DefaultParagraphFont"/>
    <w:uiPriority w:val="99"/>
    <w:semiHidden/>
    <w:unhideWhenUsed/>
    <w:rsid w:val="00EB216C"/>
    <w:rPr>
      <w:vertAlign w:val="superscript"/>
    </w:rPr>
  </w:style>
  <w:style w:type="character" w:styleId="Strong">
    <w:name w:val="Strong"/>
    <w:basedOn w:val="DefaultParagraphFont"/>
    <w:uiPriority w:val="22"/>
    <w:qFormat/>
    <w:rsid w:val="009A23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F60"/>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E1"/>
    <w:pPr>
      <w:ind w:left="720"/>
      <w:contextualSpacing/>
    </w:pPr>
  </w:style>
  <w:style w:type="paragraph" w:customStyle="1" w:styleId="l4">
    <w:name w:val="l4"/>
    <w:basedOn w:val="Normal"/>
    <w:rsid w:val="00954ED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TMLVariable">
    <w:name w:val="HTML Variable"/>
    <w:basedOn w:val="DefaultParagraphFont"/>
    <w:uiPriority w:val="99"/>
    <w:semiHidden/>
    <w:unhideWhenUsed/>
    <w:rsid w:val="00954ED9"/>
    <w:rPr>
      <w:i/>
      <w:iCs/>
    </w:rPr>
  </w:style>
  <w:style w:type="character" w:customStyle="1" w:styleId="apple-converted-space">
    <w:name w:val="apple-converted-space"/>
    <w:basedOn w:val="DefaultParagraphFont"/>
    <w:rsid w:val="00954ED9"/>
  </w:style>
  <w:style w:type="paragraph" w:customStyle="1" w:styleId="l5">
    <w:name w:val="l5"/>
    <w:basedOn w:val="Normal"/>
    <w:rsid w:val="00954ED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link">
    <w:name w:val="Hyperlink"/>
    <w:basedOn w:val="DefaultParagraphFont"/>
    <w:uiPriority w:val="99"/>
    <w:semiHidden/>
    <w:unhideWhenUsed/>
    <w:rsid w:val="00954ED9"/>
    <w:rPr>
      <w:color w:val="0000FF"/>
      <w:u w:val="single"/>
    </w:rPr>
  </w:style>
  <w:style w:type="character" w:customStyle="1" w:styleId="Heading3Char">
    <w:name w:val="Heading 3 Char"/>
    <w:basedOn w:val="DefaultParagraphFont"/>
    <w:link w:val="Heading3"/>
    <w:uiPriority w:val="9"/>
    <w:rsid w:val="00A42F60"/>
    <w:rPr>
      <w:rFonts w:ascii="Times New Roman" w:eastAsia="Times New Roman" w:hAnsi="Times New Roman" w:cs="Times New Roman"/>
      <w:b/>
      <w:bCs/>
      <w:sz w:val="27"/>
      <w:szCs w:val="27"/>
      <w:lang w:eastAsia="sk-SK"/>
    </w:rPr>
  </w:style>
  <w:style w:type="paragraph" w:customStyle="1" w:styleId="l3">
    <w:name w:val="l3"/>
    <w:basedOn w:val="Normal"/>
    <w:rsid w:val="00A42F60"/>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l2">
    <w:name w:val="l2"/>
    <w:basedOn w:val="Normal"/>
    <w:rsid w:val="00A42F60"/>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EndnoteText">
    <w:name w:val="endnote text"/>
    <w:basedOn w:val="Normal"/>
    <w:link w:val="EndnoteTextChar"/>
    <w:uiPriority w:val="99"/>
    <w:semiHidden/>
    <w:unhideWhenUsed/>
    <w:rsid w:val="00EB21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216C"/>
    <w:rPr>
      <w:sz w:val="20"/>
      <w:szCs w:val="20"/>
    </w:rPr>
  </w:style>
  <w:style w:type="character" w:styleId="EndnoteReference">
    <w:name w:val="endnote reference"/>
    <w:basedOn w:val="DefaultParagraphFont"/>
    <w:uiPriority w:val="99"/>
    <w:semiHidden/>
    <w:unhideWhenUsed/>
    <w:rsid w:val="00EB216C"/>
    <w:rPr>
      <w:vertAlign w:val="superscript"/>
    </w:rPr>
  </w:style>
  <w:style w:type="character" w:styleId="Strong">
    <w:name w:val="Strong"/>
    <w:basedOn w:val="DefaultParagraphFont"/>
    <w:uiPriority w:val="22"/>
    <w:qFormat/>
    <w:rsid w:val="009A2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3815">
      <w:bodyDiv w:val="1"/>
      <w:marLeft w:val="0"/>
      <w:marRight w:val="0"/>
      <w:marTop w:val="0"/>
      <w:marBottom w:val="0"/>
      <w:divBdr>
        <w:top w:val="none" w:sz="0" w:space="0" w:color="auto"/>
        <w:left w:val="none" w:sz="0" w:space="0" w:color="auto"/>
        <w:bottom w:val="none" w:sz="0" w:space="0" w:color="auto"/>
        <w:right w:val="none" w:sz="0" w:space="0" w:color="auto"/>
      </w:divBdr>
    </w:div>
    <w:div w:id="60763422">
      <w:bodyDiv w:val="1"/>
      <w:marLeft w:val="0"/>
      <w:marRight w:val="0"/>
      <w:marTop w:val="0"/>
      <w:marBottom w:val="0"/>
      <w:divBdr>
        <w:top w:val="none" w:sz="0" w:space="0" w:color="auto"/>
        <w:left w:val="none" w:sz="0" w:space="0" w:color="auto"/>
        <w:bottom w:val="none" w:sz="0" w:space="0" w:color="auto"/>
        <w:right w:val="none" w:sz="0" w:space="0" w:color="auto"/>
      </w:divBdr>
    </w:div>
    <w:div w:id="359744731">
      <w:bodyDiv w:val="1"/>
      <w:marLeft w:val="0"/>
      <w:marRight w:val="0"/>
      <w:marTop w:val="0"/>
      <w:marBottom w:val="0"/>
      <w:divBdr>
        <w:top w:val="none" w:sz="0" w:space="0" w:color="auto"/>
        <w:left w:val="none" w:sz="0" w:space="0" w:color="auto"/>
        <w:bottom w:val="none" w:sz="0" w:space="0" w:color="auto"/>
        <w:right w:val="none" w:sz="0" w:space="0" w:color="auto"/>
      </w:divBdr>
      <w:divsChild>
        <w:div w:id="1657801618">
          <w:marLeft w:val="547"/>
          <w:marRight w:val="0"/>
          <w:marTop w:val="134"/>
          <w:marBottom w:val="0"/>
          <w:divBdr>
            <w:top w:val="none" w:sz="0" w:space="0" w:color="auto"/>
            <w:left w:val="none" w:sz="0" w:space="0" w:color="auto"/>
            <w:bottom w:val="none" w:sz="0" w:space="0" w:color="auto"/>
            <w:right w:val="none" w:sz="0" w:space="0" w:color="auto"/>
          </w:divBdr>
        </w:div>
        <w:div w:id="1637180413">
          <w:marLeft w:val="547"/>
          <w:marRight w:val="0"/>
          <w:marTop w:val="134"/>
          <w:marBottom w:val="0"/>
          <w:divBdr>
            <w:top w:val="none" w:sz="0" w:space="0" w:color="auto"/>
            <w:left w:val="none" w:sz="0" w:space="0" w:color="auto"/>
            <w:bottom w:val="none" w:sz="0" w:space="0" w:color="auto"/>
            <w:right w:val="none" w:sz="0" w:space="0" w:color="auto"/>
          </w:divBdr>
        </w:div>
      </w:divsChild>
    </w:div>
    <w:div w:id="592397450">
      <w:bodyDiv w:val="1"/>
      <w:marLeft w:val="0"/>
      <w:marRight w:val="0"/>
      <w:marTop w:val="0"/>
      <w:marBottom w:val="0"/>
      <w:divBdr>
        <w:top w:val="none" w:sz="0" w:space="0" w:color="auto"/>
        <w:left w:val="none" w:sz="0" w:space="0" w:color="auto"/>
        <w:bottom w:val="none" w:sz="0" w:space="0" w:color="auto"/>
        <w:right w:val="none" w:sz="0" w:space="0" w:color="auto"/>
      </w:divBdr>
    </w:div>
    <w:div w:id="814875452">
      <w:bodyDiv w:val="1"/>
      <w:marLeft w:val="0"/>
      <w:marRight w:val="0"/>
      <w:marTop w:val="0"/>
      <w:marBottom w:val="0"/>
      <w:divBdr>
        <w:top w:val="none" w:sz="0" w:space="0" w:color="auto"/>
        <w:left w:val="none" w:sz="0" w:space="0" w:color="auto"/>
        <w:bottom w:val="none" w:sz="0" w:space="0" w:color="auto"/>
        <w:right w:val="none" w:sz="0" w:space="0" w:color="auto"/>
      </w:divBdr>
    </w:div>
    <w:div w:id="879827248">
      <w:bodyDiv w:val="1"/>
      <w:marLeft w:val="0"/>
      <w:marRight w:val="0"/>
      <w:marTop w:val="0"/>
      <w:marBottom w:val="0"/>
      <w:divBdr>
        <w:top w:val="none" w:sz="0" w:space="0" w:color="auto"/>
        <w:left w:val="none" w:sz="0" w:space="0" w:color="auto"/>
        <w:bottom w:val="none" w:sz="0" w:space="0" w:color="auto"/>
        <w:right w:val="none" w:sz="0" w:space="0" w:color="auto"/>
      </w:divBdr>
    </w:div>
    <w:div w:id="1012608146">
      <w:bodyDiv w:val="1"/>
      <w:marLeft w:val="0"/>
      <w:marRight w:val="0"/>
      <w:marTop w:val="0"/>
      <w:marBottom w:val="0"/>
      <w:divBdr>
        <w:top w:val="none" w:sz="0" w:space="0" w:color="auto"/>
        <w:left w:val="none" w:sz="0" w:space="0" w:color="auto"/>
        <w:bottom w:val="none" w:sz="0" w:space="0" w:color="auto"/>
        <w:right w:val="none" w:sz="0" w:space="0" w:color="auto"/>
      </w:divBdr>
      <w:divsChild>
        <w:div w:id="32966824">
          <w:marLeft w:val="547"/>
          <w:marRight w:val="0"/>
          <w:marTop w:val="134"/>
          <w:marBottom w:val="0"/>
          <w:divBdr>
            <w:top w:val="none" w:sz="0" w:space="0" w:color="auto"/>
            <w:left w:val="none" w:sz="0" w:space="0" w:color="auto"/>
            <w:bottom w:val="none" w:sz="0" w:space="0" w:color="auto"/>
            <w:right w:val="none" w:sz="0" w:space="0" w:color="auto"/>
          </w:divBdr>
        </w:div>
        <w:div w:id="1533498022">
          <w:marLeft w:val="547"/>
          <w:marRight w:val="0"/>
          <w:marTop w:val="134"/>
          <w:marBottom w:val="0"/>
          <w:divBdr>
            <w:top w:val="none" w:sz="0" w:space="0" w:color="auto"/>
            <w:left w:val="none" w:sz="0" w:space="0" w:color="auto"/>
            <w:bottom w:val="none" w:sz="0" w:space="0" w:color="auto"/>
            <w:right w:val="none" w:sz="0" w:space="0" w:color="auto"/>
          </w:divBdr>
        </w:div>
      </w:divsChild>
    </w:div>
    <w:div w:id="1179614900">
      <w:bodyDiv w:val="1"/>
      <w:marLeft w:val="0"/>
      <w:marRight w:val="0"/>
      <w:marTop w:val="0"/>
      <w:marBottom w:val="0"/>
      <w:divBdr>
        <w:top w:val="none" w:sz="0" w:space="0" w:color="auto"/>
        <w:left w:val="none" w:sz="0" w:space="0" w:color="auto"/>
        <w:bottom w:val="none" w:sz="0" w:space="0" w:color="auto"/>
        <w:right w:val="none" w:sz="0" w:space="0" w:color="auto"/>
      </w:divBdr>
      <w:divsChild>
        <w:div w:id="1630933188">
          <w:marLeft w:val="547"/>
          <w:marRight w:val="0"/>
          <w:marTop w:val="134"/>
          <w:marBottom w:val="0"/>
          <w:divBdr>
            <w:top w:val="none" w:sz="0" w:space="0" w:color="auto"/>
            <w:left w:val="none" w:sz="0" w:space="0" w:color="auto"/>
            <w:bottom w:val="none" w:sz="0" w:space="0" w:color="auto"/>
            <w:right w:val="none" w:sz="0" w:space="0" w:color="auto"/>
          </w:divBdr>
        </w:div>
      </w:divsChild>
    </w:div>
    <w:div w:id="1180504733">
      <w:bodyDiv w:val="1"/>
      <w:marLeft w:val="0"/>
      <w:marRight w:val="0"/>
      <w:marTop w:val="0"/>
      <w:marBottom w:val="0"/>
      <w:divBdr>
        <w:top w:val="none" w:sz="0" w:space="0" w:color="auto"/>
        <w:left w:val="none" w:sz="0" w:space="0" w:color="auto"/>
        <w:bottom w:val="none" w:sz="0" w:space="0" w:color="auto"/>
        <w:right w:val="none" w:sz="0" w:space="0" w:color="auto"/>
      </w:divBdr>
      <w:divsChild>
        <w:div w:id="404568153">
          <w:marLeft w:val="547"/>
          <w:marRight w:val="0"/>
          <w:marTop w:val="154"/>
          <w:marBottom w:val="0"/>
          <w:divBdr>
            <w:top w:val="none" w:sz="0" w:space="0" w:color="auto"/>
            <w:left w:val="none" w:sz="0" w:space="0" w:color="auto"/>
            <w:bottom w:val="none" w:sz="0" w:space="0" w:color="auto"/>
            <w:right w:val="none" w:sz="0" w:space="0" w:color="auto"/>
          </w:divBdr>
        </w:div>
      </w:divsChild>
    </w:div>
    <w:div w:id="1317999305">
      <w:bodyDiv w:val="1"/>
      <w:marLeft w:val="0"/>
      <w:marRight w:val="0"/>
      <w:marTop w:val="0"/>
      <w:marBottom w:val="0"/>
      <w:divBdr>
        <w:top w:val="none" w:sz="0" w:space="0" w:color="auto"/>
        <w:left w:val="none" w:sz="0" w:space="0" w:color="auto"/>
        <w:bottom w:val="none" w:sz="0" w:space="0" w:color="auto"/>
        <w:right w:val="none" w:sz="0" w:space="0" w:color="auto"/>
      </w:divBdr>
    </w:div>
    <w:div w:id="1329210239">
      <w:bodyDiv w:val="1"/>
      <w:marLeft w:val="0"/>
      <w:marRight w:val="0"/>
      <w:marTop w:val="0"/>
      <w:marBottom w:val="0"/>
      <w:divBdr>
        <w:top w:val="none" w:sz="0" w:space="0" w:color="auto"/>
        <w:left w:val="none" w:sz="0" w:space="0" w:color="auto"/>
        <w:bottom w:val="none" w:sz="0" w:space="0" w:color="auto"/>
        <w:right w:val="none" w:sz="0" w:space="0" w:color="auto"/>
      </w:divBdr>
    </w:div>
    <w:div w:id="1471287829">
      <w:bodyDiv w:val="1"/>
      <w:marLeft w:val="0"/>
      <w:marRight w:val="0"/>
      <w:marTop w:val="0"/>
      <w:marBottom w:val="0"/>
      <w:divBdr>
        <w:top w:val="none" w:sz="0" w:space="0" w:color="auto"/>
        <w:left w:val="none" w:sz="0" w:space="0" w:color="auto"/>
        <w:bottom w:val="none" w:sz="0" w:space="0" w:color="auto"/>
        <w:right w:val="none" w:sz="0" w:space="0" w:color="auto"/>
      </w:divBdr>
    </w:div>
    <w:div w:id="1501430975">
      <w:bodyDiv w:val="1"/>
      <w:marLeft w:val="0"/>
      <w:marRight w:val="0"/>
      <w:marTop w:val="0"/>
      <w:marBottom w:val="0"/>
      <w:divBdr>
        <w:top w:val="none" w:sz="0" w:space="0" w:color="auto"/>
        <w:left w:val="none" w:sz="0" w:space="0" w:color="auto"/>
        <w:bottom w:val="none" w:sz="0" w:space="0" w:color="auto"/>
        <w:right w:val="none" w:sz="0" w:space="0" w:color="auto"/>
      </w:divBdr>
    </w:div>
    <w:div w:id="1793398002">
      <w:bodyDiv w:val="1"/>
      <w:marLeft w:val="0"/>
      <w:marRight w:val="0"/>
      <w:marTop w:val="0"/>
      <w:marBottom w:val="0"/>
      <w:divBdr>
        <w:top w:val="none" w:sz="0" w:space="0" w:color="auto"/>
        <w:left w:val="none" w:sz="0" w:space="0" w:color="auto"/>
        <w:bottom w:val="none" w:sz="0" w:space="0" w:color="auto"/>
        <w:right w:val="none" w:sz="0" w:space="0" w:color="auto"/>
      </w:divBdr>
    </w:div>
    <w:div w:id="1841580320">
      <w:bodyDiv w:val="1"/>
      <w:marLeft w:val="0"/>
      <w:marRight w:val="0"/>
      <w:marTop w:val="0"/>
      <w:marBottom w:val="0"/>
      <w:divBdr>
        <w:top w:val="none" w:sz="0" w:space="0" w:color="auto"/>
        <w:left w:val="none" w:sz="0" w:space="0" w:color="auto"/>
        <w:bottom w:val="none" w:sz="0" w:space="0" w:color="auto"/>
        <w:right w:val="none" w:sz="0" w:space="0" w:color="auto"/>
      </w:divBdr>
      <w:divsChild>
        <w:div w:id="934442826">
          <w:marLeft w:val="547"/>
          <w:marRight w:val="0"/>
          <w:marTop w:val="134"/>
          <w:marBottom w:val="0"/>
          <w:divBdr>
            <w:top w:val="none" w:sz="0" w:space="0" w:color="auto"/>
            <w:left w:val="none" w:sz="0" w:space="0" w:color="auto"/>
            <w:bottom w:val="none" w:sz="0" w:space="0" w:color="auto"/>
            <w:right w:val="none" w:sz="0" w:space="0" w:color="auto"/>
          </w:divBdr>
        </w:div>
      </w:divsChild>
    </w:div>
    <w:div w:id="19770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8</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MATT_ONDRUS</dc:creator>
  <cp:keywords/>
  <dc:description/>
  <cp:lastModifiedBy>Tomáš Tóth</cp:lastModifiedBy>
  <cp:revision>9</cp:revision>
  <dcterms:created xsi:type="dcterms:W3CDTF">2015-12-27T10:22:00Z</dcterms:created>
  <dcterms:modified xsi:type="dcterms:W3CDTF">2015-12-28T10:41:00Z</dcterms:modified>
</cp:coreProperties>
</file>