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03C5B" w14:textId="77777777" w:rsidR="00355D92" w:rsidRPr="00B82090" w:rsidRDefault="00355D92" w:rsidP="00355D92">
      <w:pPr>
        <w:autoSpaceDE w:val="0"/>
        <w:autoSpaceDN w:val="0"/>
        <w:adjustRightInd w:val="0"/>
        <w:spacing w:after="0" w:line="240" w:lineRule="auto"/>
        <w:jc w:val="both"/>
      </w:pPr>
      <w:r w:rsidRPr="00B82090">
        <w:t xml:space="preserve">Aplikovateľnosť medzinárodného humanitárneho práva je daná v prvom rade existenciou ozbrojeného konfliktu – avšak určenie či v konkrétnej situácií ide o ozbrojený konflikt je potrebné určiť na základe skutočností na mieste. Základné pravidlo pre určenie existencie ozbrojeného konfliktu sú spoločné články 2 a 3 Ženevských dohovorov z roku 1949. Konflikty možno v zásade klasifikovať na medzinárodné ozbrojené konflikty (International </w:t>
      </w:r>
      <w:proofErr w:type="spellStart"/>
      <w:r w:rsidRPr="00B82090">
        <w:t>Armed</w:t>
      </w:r>
      <w:proofErr w:type="spellEnd"/>
      <w:r w:rsidRPr="00B82090">
        <w:t xml:space="preserve"> </w:t>
      </w:r>
      <w:proofErr w:type="spellStart"/>
      <w:r w:rsidRPr="00B82090">
        <w:t>Conflict</w:t>
      </w:r>
      <w:proofErr w:type="spellEnd"/>
      <w:r w:rsidRPr="00B82090">
        <w:t xml:space="preserve"> – IAC) a na vnútorné (nie medzinárodné) ozbrojené konflikty (</w:t>
      </w:r>
      <w:proofErr w:type="spellStart"/>
      <w:r w:rsidRPr="00B82090">
        <w:t>Non-international</w:t>
      </w:r>
      <w:proofErr w:type="spellEnd"/>
      <w:r w:rsidRPr="00B82090">
        <w:t xml:space="preserve"> </w:t>
      </w:r>
      <w:proofErr w:type="spellStart"/>
      <w:r w:rsidRPr="00B82090">
        <w:t>Armed</w:t>
      </w:r>
      <w:proofErr w:type="spellEnd"/>
      <w:r w:rsidRPr="00B82090">
        <w:t xml:space="preserve"> </w:t>
      </w:r>
      <w:proofErr w:type="spellStart"/>
      <w:r w:rsidRPr="00B82090">
        <w:t>Conflicts</w:t>
      </w:r>
      <w:proofErr w:type="spellEnd"/>
      <w:r w:rsidRPr="00B82090">
        <w:t xml:space="preserve"> – NIAC). O medzinárodnom ozbrojenom konflikte možno hovoriť kedykoľvek dochádza k použitiu sily medzi dvomi alebo viacerými štátmi. Faktory ako sú trvanie alebo intenzita ozbrojeného násilia v zásade nehrajú pri posudzovaní rolu – činy, ktoré možno popísať ako prestrelky, prípadne drobné strety, či zajatie príslušníkov ozbrojených síl druhého štátu môžu vyvolať ozbrojený konflikt, avšak v zásade ich možno charakterizovať iba ako prejav vôle bojovať (</w:t>
      </w:r>
      <w:proofErr w:type="spellStart"/>
      <w:r w:rsidRPr="00B82090">
        <w:t>belligerent</w:t>
      </w:r>
      <w:proofErr w:type="spellEnd"/>
      <w:r w:rsidRPr="00B82090">
        <w:t xml:space="preserve"> </w:t>
      </w:r>
      <w:proofErr w:type="spellStart"/>
      <w:r w:rsidRPr="00B82090">
        <w:t>intent</w:t>
      </w:r>
      <w:proofErr w:type="spellEnd"/>
      <w:r w:rsidRPr="00B82090">
        <w:t>). Útočiaci štát nemusí nevyhnutne smerovať použitie sily proti vláde (ozbrojeným silám) – akýkoľvek útok proti územiu štátu, alebo infraštruktúre či osobám na tomto území určí či došlo k vzniku medzinárodného ozbrojeného konfliktu a tým pádom dochádza k aplikovateľnosti medzinárodného humanitárneho práva. Určenie či dochádza k ozbrojenému konfliktu inej než medzinárodnej povahy býva spravidla zložitejšie. Aj keď spoločný článok 3 Ženevských dohovorov neponúka detailnú definíciu, tento deficit je nahradený článkom 1 Dodatkového protokolu č. 2 k Ženevským dohovorom.</w:t>
      </w:r>
    </w:p>
    <w:p w14:paraId="7788368A" w14:textId="77777777" w:rsidR="00355D92" w:rsidRPr="00B82090" w:rsidRDefault="00355D92" w:rsidP="00355D92">
      <w:pPr>
        <w:autoSpaceDE w:val="0"/>
        <w:autoSpaceDN w:val="0"/>
        <w:adjustRightInd w:val="0"/>
        <w:spacing w:after="0" w:line="240" w:lineRule="auto"/>
        <w:jc w:val="both"/>
      </w:pPr>
      <w:r w:rsidRPr="00B82090">
        <w:t xml:space="preserve">Ukončenie aplikácie medzinárodného humanitárneho práva Hoci zadefinovanie začiatku ozbrojeného konfliktu je spojené s určitými praktickými otázkami, zásadne komplikovanejšie je určenie kedy ozbrojený konflikt – a teda aj aplikácia medzinárodného práva ozbrojených konfliktov končí. Tento problém je zvýraznený tým, že Ženevské právo ani v dohovoroch z roku 1949 ani v dodatkových protokoloch neobsahuje detailnú úpravu zakončenia ozbrojeného konfliktu. Otázka je o to komplikovanejšia, že v súčasnej praxi štátov sa čoraz menej vyskytujú klasické mierové zmluvy, ktorými je zakončený vojnový stav. V zmysle Dodatkového protokolu č. 1 sa v medzinárodnom ozbrojenom konflikte končí aplikácia medzinárodného humanitárneho práva všeobecným ukončením bojových operácií, okrem repatriácie, prepustenia osôb, ktoré sa udeje až neskôr. V súčasnosti možno pozorovať prax ukončovania medzinárodných ozbrojených konfliktov viac či menej stabilnými prímeriami, postupnou </w:t>
      </w:r>
      <w:proofErr w:type="spellStart"/>
      <w:r w:rsidRPr="00B82090">
        <w:t>deeskaláciou</w:t>
      </w:r>
      <w:proofErr w:type="spellEnd"/>
      <w:r w:rsidRPr="00B82090">
        <w:t xml:space="preserve"> násilia, prípadne nasadením mierovej misie. V mnohých prípadoch navyše existuje riziko, že dôjde k obnoveniu ozbrojeného násilia. Ďalej možno pozorovať stieranie jasných rozdielov medzi rôznymi dohodami o ukončení, či prerušení ozbrojeného násilia (prímeria) a mierovými zmluvami. Nemožno vylúčiť, že účinky dohody o prímerí budú mať za následok efektívne ukončenie ozbrojeného konfliktu ako takého. v situácií medzinárodného ozbrojeného konfliktu sa medzinárodné humanitárne právo aplikuje do momentu kým nie je dosiahnuté uzavretie všeobecného mieru.</w:t>
      </w:r>
    </w:p>
    <w:p w14:paraId="01EC418D" w14:textId="3FA130E9" w:rsidR="009A674E" w:rsidRDefault="00355D92" w:rsidP="00355D92">
      <w:r w:rsidRPr="00B82090">
        <w:t>Ukončenie vnútroštátneho ozbrojeného konfliktu Otázka ukončenia konfliktu, ktorý nemá medzinárodnú povahu je komplikovanejšia než pri medzinárodných konfliktoch čo je dané množstvom faktických scenárov, ktoré sa v tomto druhu konfliktov v súčasnosti vyskytujú. K otázke kedy má aplikácia medzinárodného humanitárneho práva skončiť existujú v zásade dva prístupy: 1) Vzhľadom na to, že na vznik „vnútorného“ konfliktu sa vyžaduje určitá úroveň intenzity ozbrojeného násilia (ktorá musí byť väčšia než pri medzinárodných konfliktoch), postačí aby normy medzinárodného humanitárneho práva aplikovali do momentu, kým intenzita násilia pod určitú úroveň. 2) Druhý prístup sa odvíja od existencie strán konfliktu – teda aplikácia medzinárodného humanitárneho práva trvá do momentu kým jedna zo strán konfliktu nezanikne, alebo neprestane spĺňať kritéria organizovanej ozbrojenej skupiny. Ozbrojený konflikt končí tiež v situácií, keď ozbrojené násilie skončilo, a zároveň pominulo riziko obnovenia ozbrojeného násilia.</w:t>
      </w:r>
      <w:bookmarkStart w:id="0" w:name="_GoBack"/>
      <w:bookmarkEnd w:id="0"/>
    </w:p>
    <w:sectPr w:rsidR="009A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E"/>
    <w:rsid w:val="00355D92"/>
    <w:rsid w:val="009A67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ADDD-61A2-4687-90C2-0BBDEEDE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355D9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2</cp:revision>
  <dcterms:created xsi:type="dcterms:W3CDTF">2020-01-17T07:14:00Z</dcterms:created>
  <dcterms:modified xsi:type="dcterms:W3CDTF">2020-01-17T07:14:00Z</dcterms:modified>
</cp:coreProperties>
</file>