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D4" w:rsidRDefault="004E71F1">
      <w:pPr>
        <w:pStyle w:val="Nzov"/>
      </w:pPr>
      <w:r>
        <w:t>Počúvanie s porozumením</w:t>
      </w:r>
    </w:p>
    <w:p w:rsidR="00CD39D4" w:rsidRDefault="00CD39D4">
      <w:pPr>
        <w:pStyle w:val="Odsekzoznamu"/>
        <w:numPr>
          <w:ilvl w:val="0"/>
          <w:numId w:val="1"/>
        </w:numPr>
        <w:spacing w:line="360" w:lineRule="auto"/>
      </w:pPr>
      <w:r w:rsidRPr="00CD39D4">
        <w:rPr>
          <w:rFonts w:ascii="Arial" w:hAnsi="Arial" w:cs="Arial"/>
          <w:b/>
          <w:noProof/>
          <w:sz w:val="24"/>
          <w:szCs w:val="24"/>
          <w:lang w:eastAsia="sk-SK"/>
        </w:rPr>
        <w:pict>
          <v:shapetype id="_x0000_m1031" coordsize="21600,21600" o:spt="32" o:oned="t" path="m,l21600,21600e" filled="t">
            <v:path arrowok="t" fillok="f" o:connecttype="none"/>
            <o:lock v:ext="edit" shapetype="t"/>
          </v:shapetype>
        </w:pict>
      </w:r>
      <w:r w:rsidRPr="00CD39D4"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1026" o:spid="_x0000_s1030" type="#_x0000_m1031" style="position:absolute;left:0;text-align:left;margin-left:303.3pt;margin-top:28.25pt;width:22.7pt;height:0;z-index:251658240;mso-width-percent:0;mso-height-percent:0;mso-wrap-distance-left:0;mso-wrap-distance-right:0;mso-position-horizontal-relative:text;mso-position-vertical-relative:text;mso-width-percent:0;mso-height-percent:0;mso-width-relative:page;mso-height-relative:page" filled="f">
            <v:stroke endarrow="block"/>
          </v:shape>
        </w:pict>
      </w:r>
      <w:r w:rsidR="004E71F1">
        <w:rPr>
          <w:rFonts w:ascii="Arial" w:hAnsi="Arial" w:cs="Arial"/>
          <w:b/>
          <w:sz w:val="24"/>
          <w:szCs w:val="24"/>
        </w:rPr>
        <w:t>Послушайтерадиоинтервью и выберитеправильныйответ.</w:t>
      </w:r>
      <w:r w:rsidR="004E71F1">
        <w:rPr>
          <w:rFonts w:ascii="Arial" w:hAnsi="Arial" w:cs="Arial"/>
          <w:sz w:val="24"/>
          <w:szCs w:val="24"/>
        </w:rPr>
        <w:t>(vypočujte si rozhlasový rozhovor a vyberte správnu odpoveď.)          nahrávka 1</w:t>
      </w:r>
    </w:p>
    <w:tbl>
      <w:tblPr>
        <w:tblStyle w:val="Mriekatabuky"/>
        <w:tblW w:w="0" w:type="auto"/>
        <w:tblLook w:val="04A0"/>
      </w:tblPr>
      <w:tblGrid>
        <w:gridCol w:w="8472"/>
        <w:gridCol w:w="804"/>
        <w:gridCol w:w="804"/>
      </w:tblGrid>
      <w:tr w:rsidR="00CD39D4">
        <w:trPr>
          <w:trHeight w:val="552"/>
        </w:trPr>
        <w:tc>
          <w:tcPr>
            <w:tcW w:w="847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9E2F3"/>
            <w:vAlign w:val="center"/>
          </w:tcPr>
          <w:p w:rsidR="00CD39D4" w:rsidRDefault="004E7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výroky</w:t>
            </w:r>
          </w:p>
        </w:tc>
        <w:tc>
          <w:tcPr>
            <w:tcW w:w="804" w:type="dxa"/>
            <w:tcBorders>
              <w:left w:val="double" w:sz="4" w:space="0" w:color="auto"/>
              <w:bottom w:val="double" w:sz="4" w:space="0" w:color="auto"/>
            </w:tcBorders>
            <w:shd w:val="clear" w:color="auto" w:fill="D9E2F3"/>
            <w:vAlign w:val="center"/>
          </w:tcPr>
          <w:p w:rsidR="00CD39D4" w:rsidRDefault="004E7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да</w:t>
            </w:r>
          </w:p>
        </w:tc>
        <w:tc>
          <w:tcPr>
            <w:tcW w:w="804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CD39D4" w:rsidRDefault="004E7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нет</w:t>
            </w:r>
          </w:p>
        </w:tc>
      </w:tr>
      <w:tr w:rsidR="00CD39D4">
        <w:trPr>
          <w:trHeight w:val="552"/>
        </w:trPr>
        <w:tc>
          <w:tcPr>
            <w:tcW w:w="847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МарияПетровнаМилевская - преподавательрусскогоязыка.</w:t>
            </w:r>
          </w:p>
        </w:tc>
        <w:tc>
          <w:tcPr>
            <w:tcW w:w="80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D39D4" w:rsidRDefault="00CD39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Нет</w:t>
            </w:r>
          </w:p>
        </w:tc>
      </w:tr>
      <w:tr w:rsidR="00CD39D4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Онаприехалапервыйраз</w:t>
            </w:r>
            <w:r>
              <w:rPr>
                <w:rFonts w:ascii="Arial" w:hAnsi="Arial" w:cs="Arial"/>
                <w:sz w:val="24"/>
                <w:szCs w:val="24"/>
              </w:rPr>
              <w:t xml:space="preserve"> в Словакиюгодтомуназад.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CD39D4" w:rsidRDefault="00CD39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CD39D4" w:rsidRDefault="004E71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Нет</w:t>
            </w:r>
          </w:p>
        </w:tc>
      </w:tr>
      <w:tr w:rsidR="00CD39D4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Турагентствознакомитсвоихклиентовтолько с городами и замками СР.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Да</w:t>
            </w:r>
          </w:p>
        </w:tc>
        <w:tc>
          <w:tcPr>
            <w:tcW w:w="804" w:type="dxa"/>
            <w:vAlign w:val="center"/>
          </w:tcPr>
          <w:p w:rsidR="00CD39D4" w:rsidRDefault="00CD39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39D4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Турагентствопредлагаетклиентам и активныйотдых.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Да</w:t>
            </w:r>
          </w:p>
        </w:tc>
        <w:tc>
          <w:tcPr>
            <w:tcW w:w="804" w:type="dxa"/>
            <w:vAlign w:val="center"/>
          </w:tcPr>
          <w:p w:rsidR="00CD39D4" w:rsidRDefault="00CD39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39D4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ПещерыСловацкогоКарстасталипамиятником ЮНЕСКО в 1995 году.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CD39D4" w:rsidRDefault="00CD39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CD39D4" w:rsidRDefault="004E71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Нет</w:t>
            </w:r>
          </w:p>
        </w:tc>
      </w:tr>
    </w:tbl>
    <w:p w:rsidR="00CD39D4" w:rsidRDefault="00CD39D4">
      <w:pPr>
        <w:jc w:val="both"/>
        <w:rPr>
          <w:rFonts w:ascii="Arial" w:hAnsi="Arial" w:cs="Arial"/>
          <w:b/>
          <w:sz w:val="24"/>
          <w:szCs w:val="24"/>
        </w:rPr>
        <w:sectPr w:rsidR="00CD39D4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CD39D4" w:rsidRDefault="00CD39D4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CD39D4" w:rsidRDefault="00CD39D4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CD39D4" w:rsidRDefault="00CD39D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1027" o:spid="_x0000_s1029" type="#_x0000_m1031" style="position:absolute;left:0;text-align:left;margin-left:406.1pt;margin-top:27.85pt;width:22.7pt;height:0;z-index:251659264;mso-width-percent:0;mso-height-percent:0;mso-wrap-distance-left:0;mso-wrap-distance-right:0;mso-position-horizontal-relative:text;mso-position-vertical-relative:text;mso-width-percent:0;mso-height-percent:0;mso-width-relative:page;mso-height-relative:page" filled="f">
            <v:stroke endarrow="block"/>
          </v:shape>
        </w:pict>
      </w:r>
      <w:r w:rsidR="004E71F1">
        <w:rPr>
          <w:rFonts w:ascii="Arial" w:hAnsi="Arial" w:cs="Arial"/>
          <w:b/>
          <w:sz w:val="24"/>
          <w:szCs w:val="24"/>
        </w:rPr>
        <w:t>Послушайтеразговор</w:t>
      </w:r>
      <w:r w:rsidR="004E71F1">
        <w:rPr>
          <w:rFonts w:ascii="Arial" w:hAnsi="Arial" w:cs="Arial"/>
          <w:b/>
          <w:sz w:val="24"/>
          <w:szCs w:val="24"/>
        </w:rPr>
        <w:t>Даши с Вероникой и выберитеправильныйответ.</w:t>
      </w:r>
      <w:r w:rsidR="004E71F1">
        <w:rPr>
          <w:rFonts w:ascii="Arial" w:hAnsi="Arial" w:cs="Arial"/>
          <w:sz w:val="24"/>
          <w:szCs w:val="24"/>
        </w:rPr>
        <w:t>(Vypočujte si rozhovor Dáši s Veronikou a vyberte správnu odpoveď.)         nahrávka 2</w:t>
      </w:r>
    </w:p>
    <w:tbl>
      <w:tblPr>
        <w:tblStyle w:val="Mriekatabuky"/>
        <w:tblW w:w="0" w:type="auto"/>
        <w:tblLook w:val="04A0"/>
      </w:tblPr>
      <w:tblGrid>
        <w:gridCol w:w="8472"/>
        <w:gridCol w:w="804"/>
        <w:gridCol w:w="804"/>
      </w:tblGrid>
      <w:tr w:rsidR="00CD39D4">
        <w:trPr>
          <w:trHeight w:val="552"/>
        </w:trPr>
        <w:tc>
          <w:tcPr>
            <w:tcW w:w="847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C5E0B3"/>
            <w:vAlign w:val="center"/>
          </w:tcPr>
          <w:p w:rsidR="00CD39D4" w:rsidRDefault="004E7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výroky</w:t>
            </w:r>
          </w:p>
        </w:tc>
        <w:tc>
          <w:tcPr>
            <w:tcW w:w="804" w:type="dxa"/>
            <w:tcBorders>
              <w:left w:val="double" w:sz="4" w:space="0" w:color="auto"/>
              <w:bottom w:val="double" w:sz="4" w:space="0" w:color="auto"/>
            </w:tcBorders>
            <w:shd w:val="clear" w:color="auto" w:fill="C5E0B3"/>
            <w:vAlign w:val="center"/>
          </w:tcPr>
          <w:p w:rsidR="00CD39D4" w:rsidRDefault="004E7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да</w:t>
            </w:r>
          </w:p>
        </w:tc>
        <w:tc>
          <w:tcPr>
            <w:tcW w:w="804" w:type="dxa"/>
            <w:tcBorders>
              <w:bottom w:val="double" w:sz="4" w:space="0" w:color="auto"/>
            </w:tcBorders>
            <w:shd w:val="clear" w:color="auto" w:fill="C5E0B3"/>
            <w:vAlign w:val="center"/>
          </w:tcPr>
          <w:p w:rsidR="00CD39D4" w:rsidRDefault="004E7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нет</w:t>
            </w:r>
          </w:p>
        </w:tc>
      </w:tr>
      <w:tr w:rsidR="00CD39D4">
        <w:trPr>
          <w:trHeight w:val="552"/>
        </w:trPr>
        <w:tc>
          <w:tcPr>
            <w:tcW w:w="847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Дашасначаланезнала, кудапоехатьнаканикулах.</w:t>
            </w:r>
          </w:p>
        </w:tc>
        <w:tc>
          <w:tcPr>
            <w:tcW w:w="80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D39D4" w:rsidRDefault="00CD39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Нет</w:t>
            </w:r>
          </w:p>
        </w:tc>
      </w:tr>
      <w:tr w:rsidR="00CD39D4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 1980 году в МосквесостоялисьзимниеОлимпийскиеигры.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CD39D4" w:rsidRDefault="00CD39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CD39D4" w:rsidRDefault="004E71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Нет</w:t>
            </w:r>
          </w:p>
        </w:tc>
      </w:tr>
      <w:tr w:rsidR="00CD39D4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ТётяВероникиучилась в МГУ, когдаонапознакомиласьсосвоимбудущиммужем.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CD39D4" w:rsidRDefault="00CD39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CD39D4" w:rsidRDefault="004E71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Нет</w:t>
            </w:r>
          </w:p>
        </w:tc>
      </w:tr>
      <w:tr w:rsidR="00CD39D4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Дашаоченьхочетпоехать с Вероникой в Москву.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CD39D4" w:rsidRDefault="004E71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Да</w:t>
            </w:r>
          </w:p>
        </w:tc>
        <w:tc>
          <w:tcPr>
            <w:tcW w:w="804" w:type="dxa"/>
            <w:vAlign w:val="center"/>
          </w:tcPr>
          <w:p w:rsidR="00CD39D4" w:rsidRDefault="00CD39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D39D4" w:rsidRDefault="00CD39D4">
      <w:pPr>
        <w:pStyle w:val="Podtitul"/>
        <w:rPr>
          <w:rFonts w:ascii="Arial" w:hAnsi="Arial" w:cs="Arial"/>
          <w:sz w:val="28"/>
          <w:szCs w:val="28"/>
        </w:rPr>
      </w:pPr>
    </w:p>
    <w:p w:rsidR="00CD39D4" w:rsidRDefault="00CD39D4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D39D4"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1028" o:spid="_x0000_s1028" type="#_x0000_m1031" style="position:absolute;left:0;text-align:left;margin-left:108.7pt;margin-top:39.55pt;width:22.7pt;height:0;z-index:251660288;mso-width-percent:0;mso-height-percent:0;mso-wrap-distance-left:0;mso-wrap-distance-right:0;mso-position-horizontal-relative:text;mso-position-vertical-relative:text;mso-width-percent:0;mso-height-percent:0;mso-width-relative:page;mso-height-relative:page" filled="f">
            <v:stroke endarrow="block"/>
          </v:shape>
        </w:pict>
      </w:r>
      <w:r w:rsidR="004E71F1">
        <w:rPr>
          <w:rFonts w:ascii="Arial" w:hAnsi="Arial" w:cs="Arial"/>
          <w:b/>
          <w:sz w:val="24"/>
          <w:szCs w:val="24"/>
        </w:rPr>
        <w:t>Послушайтетекст о Большомтеатре и дополнитепропущеннуюинформацию.</w:t>
      </w:r>
      <w:r>
        <w:rPr>
          <w:rFonts w:ascii="Arial" w:hAnsi="Arial" w:cs="Arial"/>
          <w:noProof/>
          <w:sz w:val="24"/>
          <w:szCs w:val="24"/>
        </w:rPr>
        <w:pict>
          <v:shapetype id="_x0000_m1027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center" xrange="0,10800"/>
            </v:handles>
          </v:shapetype>
        </w:pict>
      </w:r>
      <w:r>
        <w:rPr>
          <w:rFonts w:ascii="Arial" w:hAnsi="Arial" w:cs="Arial"/>
          <w:noProof/>
          <w:sz w:val="24"/>
          <w:szCs w:val="24"/>
        </w:rPr>
        <w:pict>
          <v:shape id="1029" o:spid="_x0000_s1026" type="#_x0000_m1027" style="position:absolute;left:0;text-align:left;margin-left:55.55pt;margin-top:657.4pt;width:500.9pt;height:183.15pt;z-index:251657216;mso-width-percent:0;mso-height-percent:0;mso-wrap-distance-left:0;mso-wrap-distance-right:0;mso-position-horizontal-relative:page;mso-position-vertical-relative:page;mso-width-percent:0;mso-height-percent:0;mso-width-relative:page;mso-height-relative:page" fillcolor="#ff6">
            <v:stroke joinstyle="miter"/>
            <v:textbox inset="7.2pt,3.6pt,7.2pt,3.6pt">
              <w:txbxContent>
                <w:p w:rsidR="00CD39D4" w:rsidRDefault="004E71F1">
                  <w:pPr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Большойтеатрможносравнить, например, с театромКабукив ......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...</w:t>
                  </w:r>
                  <w:r w:rsidRPr="004E71F1">
                    <w:rPr>
                      <w:rFonts w:ascii="Arial" w:hAnsi="Arial" w:cs="Arial"/>
                      <w:sz w:val="28"/>
                      <w:szCs w:val="28"/>
                      <w:lang w:val="ru-RU"/>
                    </w:rPr>
                    <w:t>Италее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.......................... или театром ................................... в ................................... . Он был открыт .....</w:t>
                  </w:r>
                  <w:r w:rsidRPr="004E71F1">
                    <w:rPr>
                      <w:rFonts w:ascii="Arial" w:hAnsi="Arial" w:cs="Arial"/>
                      <w:sz w:val="28"/>
                      <w:szCs w:val="28"/>
                      <w:lang w:val="ru-RU"/>
                    </w:rPr>
                    <w:t>30 декабря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................. .В нёмисолнялисьпроизведениятакихизвестныхкомпозиторов, как ...........</w:t>
                  </w:r>
                  <w:r w:rsidRPr="004E71F1">
                    <w:rPr>
                      <w:rFonts w:ascii="Arial" w:hAnsi="Arial" w:cs="Arial"/>
                      <w:sz w:val="28"/>
                      <w:szCs w:val="28"/>
                      <w:lang w:val="ru-RU"/>
                    </w:rPr>
                    <w:t>Мозарта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.......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................, Верди, .............</w:t>
                  </w:r>
                  <w:r w:rsidRPr="004E71F1">
                    <w:rPr>
                      <w:rFonts w:ascii="Arial" w:hAnsi="Arial" w:cs="Arial"/>
                      <w:sz w:val="28"/>
                      <w:szCs w:val="28"/>
                      <w:lang w:val="ru-RU"/>
                    </w:rPr>
                    <w:t>Листа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......................</w:t>
                  </w: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,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.........</w:t>
                  </w:r>
                  <w:r w:rsidRPr="004E71F1">
                    <w:rPr>
                      <w:rFonts w:ascii="Arial" w:hAnsi="Arial" w:cs="Arial"/>
                      <w:sz w:val="28"/>
                      <w:szCs w:val="28"/>
                      <w:lang w:val="ru-RU"/>
                    </w:rPr>
                    <w:t>Сметани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.........................</w:t>
                  </w: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,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Дворжака. В ...........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1812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........................ годутеатрзакрылинареконструкцию и ...........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1853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........................ годаонсновабылоткрыт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 В этомзнаменитомтеатреможнопосмотреть ................................... и послушать ................................... .</w:t>
                  </w:r>
                </w:p>
              </w:txbxContent>
            </v:textbox>
            <w10:wrap anchorx="page" anchory="page"/>
          </v:shape>
        </w:pict>
      </w:r>
      <w:r w:rsidR="004E71F1">
        <w:rPr>
          <w:rFonts w:ascii="Arial" w:hAnsi="Arial" w:cs="Arial"/>
          <w:sz w:val="24"/>
          <w:szCs w:val="24"/>
        </w:rPr>
        <w:t>(Vypočuje si informácie o Veľkom divadle a doplňte chýbajúce informácie.)            nahrávka 3</w:t>
      </w:r>
    </w:p>
    <w:p w:rsidR="00CD39D4" w:rsidRDefault="00CD39D4">
      <w:pPr>
        <w:jc w:val="both"/>
        <w:rPr>
          <w:rFonts w:ascii="Arial" w:hAnsi="Arial" w:cs="Arial"/>
          <w:sz w:val="24"/>
          <w:szCs w:val="24"/>
        </w:rPr>
      </w:pPr>
    </w:p>
    <w:p w:rsidR="00CD39D4" w:rsidRDefault="00CD39D4"/>
    <w:sectPr w:rsidR="00CD39D4" w:rsidSect="00CD39D4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CD444B16"/>
    <w:lvl w:ilvl="0" w:tplc="FBC6897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08"/>
  <w:hyphenationZone w:val="425"/>
  <w:characterSpacingControl w:val="doNotCompress"/>
  <w:compat>
    <w:useFELayout/>
  </w:compat>
  <w:rsids>
    <w:rsidRoot w:val="00CD39D4"/>
    <w:rsid w:val="004E71F1"/>
    <w:rsid w:val="00CD3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m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39D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CD39D4"/>
    <w:pPr>
      <w:pBdr>
        <w:bottom w:val="single" w:sz="8" w:space="4" w:color="4472C4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eastAsia="en-US"/>
    </w:rPr>
  </w:style>
  <w:style w:type="character" w:customStyle="1" w:styleId="NzovChar">
    <w:name w:val="Názov Char"/>
    <w:basedOn w:val="Predvolenpsmoodseku"/>
    <w:link w:val="Nzov"/>
    <w:uiPriority w:val="10"/>
    <w:rsid w:val="00CD39D4"/>
    <w:rPr>
      <w:rFonts w:ascii="Calibri Light" w:eastAsia="SimSun" w:hAnsi="Calibri Light" w:cs="SimSun"/>
      <w:color w:val="323E4F"/>
      <w:spacing w:val="5"/>
      <w:kern w:val="28"/>
      <w:sz w:val="52"/>
      <w:szCs w:val="52"/>
      <w:lang w:eastAsia="en-US"/>
    </w:rPr>
  </w:style>
  <w:style w:type="table" w:styleId="Mriekatabuky">
    <w:name w:val="Table Grid"/>
    <w:basedOn w:val="Normlnatabuka"/>
    <w:uiPriority w:val="59"/>
    <w:rsid w:val="00CD39D4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D39D4"/>
    <w:pPr>
      <w:spacing w:after="200" w:line="276" w:lineRule="auto"/>
      <w:ind w:left="720"/>
      <w:contextualSpacing/>
    </w:pPr>
    <w:rPr>
      <w:rFonts w:eastAsia="Calibri"/>
      <w:lang w:eastAsia="en-US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D39D4"/>
    <w:pPr>
      <w:numPr>
        <w:ilvl w:val="1"/>
      </w:numPr>
      <w:spacing w:after="200" w:line="276" w:lineRule="auto"/>
    </w:pPr>
    <w:rPr>
      <w:rFonts w:ascii="Calibri Light" w:hAnsi="Calibri Light"/>
      <w:i/>
      <w:iCs/>
      <w:color w:val="4472C4"/>
      <w:spacing w:val="15"/>
      <w:sz w:val="24"/>
      <w:szCs w:val="24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CD39D4"/>
    <w:rPr>
      <w:rFonts w:ascii="Calibri Light" w:eastAsia="SimSun" w:hAnsi="Calibri Light" w:cs="SimSun"/>
      <w:i/>
      <w:iCs/>
      <w:color w:val="4472C4"/>
      <w:spacing w:val="15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>HP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Bikarová</dc:creator>
  <cp:lastModifiedBy>HP10</cp:lastModifiedBy>
  <cp:revision>2</cp:revision>
  <dcterms:created xsi:type="dcterms:W3CDTF">2020-10-26T06:30:00Z</dcterms:created>
  <dcterms:modified xsi:type="dcterms:W3CDTF">2020-10-26T06:30:00Z</dcterms:modified>
</cp:coreProperties>
</file>