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1EA" w:rsidRPr="00B561EA" w:rsidRDefault="00B561EA" w:rsidP="00B561E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B561EA" w:rsidRPr="00B561EA" w:rsidRDefault="00B561EA" w:rsidP="00B561EA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561EA">
        <w:rPr>
          <w:rFonts w:ascii="Times New Roman" w:eastAsia="Calibri" w:hAnsi="Times New Roman" w:cs="Times New Roman"/>
          <w:b/>
          <w:sz w:val="24"/>
          <w:szCs w:val="24"/>
        </w:rPr>
        <w:t>Meno:</w:t>
      </w:r>
      <w:r w:rsidRPr="00B561EA">
        <w:rPr>
          <w:rFonts w:ascii="Times New Roman" w:eastAsia="Calibri" w:hAnsi="Times New Roman" w:cs="Times New Roman"/>
          <w:sz w:val="24"/>
          <w:szCs w:val="24"/>
        </w:rPr>
        <w:tab/>
      </w:r>
      <w:r w:rsidRPr="00B561EA">
        <w:rPr>
          <w:rFonts w:ascii="Times New Roman" w:eastAsia="Calibri" w:hAnsi="Times New Roman" w:cs="Times New Roman"/>
          <w:sz w:val="24"/>
          <w:szCs w:val="24"/>
        </w:rPr>
        <w:tab/>
      </w:r>
      <w:r w:rsidR="00964050">
        <w:rPr>
          <w:rFonts w:ascii="Times New Roman" w:eastAsia="Calibri" w:hAnsi="Times New Roman" w:cs="Times New Roman"/>
          <w:sz w:val="24"/>
          <w:szCs w:val="24"/>
        </w:rPr>
        <w:t>Kristína Chovancová</w:t>
      </w:r>
    </w:p>
    <w:p w:rsidR="00B561EA" w:rsidRPr="00B561EA" w:rsidRDefault="00B561EA" w:rsidP="00B561EA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561EA">
        <w:rPr>
          <w:rFonts w:ascii="Times New Roman" w:eastAsia="Calibri" w:hAnsi="Times New Roman" w:cs="Times New Roman"/>
          <w:b/>
          <w:sz w:val="24"/>
          <w:szCs w:val="24"/>
        </w:rPr>
        <w:t>Dátum:</w:t>
      </w:r>
      <w:r w:rsidRPr="00B561E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964050">
        <w:rPr>
          <w:rFonts w:ascii="Times New Roman" w:eastAsia="Calibri" w:hAnsi="Times New Roman" w:cs="Times New Roman"/>
          <w:sz w:val="24"/>
          <w:szCs w:val="24"/>
        </w:rPr>
        <w:t>30.11.2020</w:t>
      </w:r>
    </w:p>
    <w:p w:rsidR="00B561EA" w:rsidRPr="00B561EA" w:rsidRDefault="00F7568F" w:rsidP="00B561EA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Téma: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22. Adsorpcia</w:t>
      </w:r>
    </w:p>
    <w:p w:rsidR="008C23E4" w:rsidRPr="000A6EED" w:rsidRDefault="00B561EA" w:rsidP="008C23E4">
      <w:pPr>
        <w:pStyle w:val="Odstavecseseznamem"/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</w:rPr>
      </w:pPr>
      <w:r w:rsidRPr="00B561EA">
        <w:rPr>
          <w:rFonts w:ascii="Times New Roman" w:hAnsi="Times New Roman"/>
          <w:b/>
          <w:sz w:val="24"/>
          <w:szCs w:val="24"/>
        </w:rPr>
        <w:t>Úloha:</w:t>
      </w:r>
      <w:r w:rsidRPr="00B561EA">
        <w:rPr>
          <w:rFonts w:ascii="Times New Roman" w:hAnsi="Times New Roman"/>
          <w:b/>
          <w:sz w:val="24"/>
          <w:szCs w:val="24"/>
        </w:rPr>
        <w:tab/>
      </w:r>
      <w:r w:rsidRPr="00B561EA">
        <w:rPr>
          <w:rFonts w:ascii="Times New Roman" w:hAnsi="Times New Roman"/>
          <w:b/>
          <w:sz w:val="24"/>
          <w:szCs w:val="24"/>
        </w:rPr>
        <w:tab/>
      </w:r>
      <w:r w:rsidR="008C23E4">
        <w:rPr>
          <w:rFonts w:ascii="Times New Roman" w:hAnsi="Times New Roman"/>
          <w:b/>
          <w:sz w:val="24"/>
          <w:szCs w:val="24"/>
        </w:rPr>
        <w:t xml:space="preserve">1.) </w:t>
      </w:r>
      <w:r w:rsidR="008C23E4" w:rsidRPr="00924EEC">
        <w:rPr>
          <w:rFonts w:ascii="Times New Roman" w:hAnsi="Times New Roman"/>
          <w:sz w:val="24"/>
          <w:szCs w:val="24"/>
        </w:rPr>
        <w:t xml:space="preserve">Zistiť </w:t>
      </w:r>
      <w:r w:rsidR="008C23E4">
        <w:rPr>
          <w:rFonts w:ascii="Times New Roman" w:hAnsi="Times New Roman"/>
          <w:sz w:val="24"/>
          <w:szCs w:val="24"/>
        </w:rPr>
        <w:t>závislosť množstva adsorbovanej kyseliny na aktívnom uhlí od koncentrácie kyseliny</w:t>
      </w:r>
    </w:p>
    <w:p w:rsidR="008C23E4" w:rsidRPr="000A6EED" w:rsidRDefault="008C23E4" w:rsidP="008C23E4">
      <w:pPr>
        <w:spacing w:line="240" w:lineRule="auto"/>
        <w:ind w:left="1416"/>
        <w:jc w:val="both"/>
        <w:rPr>
          <w:rFonts w:ascii="Times New Roman" w:hAnsi="Times New Roman"/>
          <w:sz w:val="24"/>
          <w:szCs w:val="24"/>
        </w:rPr>
      </w:pPr>
      <w:r w:rsidRPr="008C23E4">
        <w:rPr>
          <w:rFonts w:ascii="Times New Roman" w:hAnsi="Times New Roman"/>
          <w:b/>
          <w:sz w:val="24"/>
          <w:szCs w:val="24"/>
        </w:rPr>
        <w:t xml:space="preserve">            2.)</w:t>
      </w:r>
      <w:r>
        <w:rPr>
          <w:rFonts w:ascii="Times New Roman" w:hAnsi="Times New Roman"/>
          <w:sz w:val="24"/>
          <w:szCs w:val="24"/>
        </w:rPr>
        <w:t xml:space="preserve">Zostrojiť </w:t>
      </w:r>
      <w:proofErr w:type="spellStart"/>
      <w:r>
        <w:rPr>
          <w:rFonts w:ascii="Times New Roman" w:hAnsi="Times New Roman"/>
          <w:sz w:val="24"/>
          <w:szCs w:val="24"/>
        </w:rPr>
        <w:t>Freundlichovu</w:t>
      </w:r>
      <w:proofErr w:type="spellEnd"/>
      <w:r>
        <w:rPr>
          <w:rFonts w:ascii="Times New Roman" w:hAnsi="Times New Roman"/>
          <w:sz w:val="24"/>
          <w:szCs w:val="24"/>
        </w:rPr>
        <w:t xml:space="preserve"> adsorpčnú izotermu a zistiť jej konštanty k a 1/n pre danú sústavu</w:t>
      </w:r>
    </w:p>
    <w:p w:rsidR="00B561EA" w:rsidRPr="00B561EA" w:rsidRDefault="00B561EA" w:rsidP="008C23E4">
      <w:pPr>
        <w:tabs>
          <w:tab w:val="left" w:pos="284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866BC" w:rsidRDefault="00B561EA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  <w:r w:rsidRPr="00B561EA">
        <w:rPr>
          <w:rFonts w:ascii="Times New Roman" w:eastAsia="Calibri" w:hAnsi="Times New Roman" w:cs="Times New Roman"/>
          <w:b/>
          <w:sz w:val="24"/>
          <w:szCs w:val="24"/>
        </w:rPr>
        <w:t>Princíp:</w:t>
      </w:r>
      <w:r w:rsidRPr="00B561E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B866BC" w:rsidRPr="00B866BC">
        <w:rPr>
          <w:rFonts w:ascii="Times New Roman" w:hAnsi="Times New Roman"/>
          <w:sz w:val="24"/>
          <w:szCs w:val="24"/>
        </w:rPr>
        <w:t xml:space="preserve">Pohlcovanie plynov, pár, kvapalín a rozpustených látok z roztoku vo forme tenkej priľahlej vrstvy na povrchu tuhej látky je adsorpcia. Rozpúšťanie v celom objeme tuhej fázy je absorpcia. Ak obidva deje prebiehajú súčasne ide o tzv. sorpcia. </w:t>
      </w:r>
    </w:p>
    <w:p w:rsidR="004B6162" w:rsidRDefault="00B866BC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Pr="00B866BC">
        <w:rPr>
          <w:rFonts w:ascii="Times New Roman" w:hAnsi="Times New Roman"/>
          <w:sz w:val="24"/>
          <w:szCs w:val="24"/>
        </w:rPr>
        <w:t xml:space="preserve">Adsorpcia je teda zmena koncentrácie látky na rozhraní fáz vplyvom pôsobenia povrchových síl. Podľa charakteru síl, ktoré pôsobia medzi </w:t>
      </w:r>
      <w:proofErr w:type="spellStart"/>
      <w:r w:rsidRPr="00B866BC">
        <w:rPr>
          <w:rFonts w:ascii="Times New Roman" w:hAnsi="Times New Roman"/>
          <w:sz w:val="24"/>
          <w:szCs w:val="24"/>
        </w:rPr>
        <w:t>adsorbentom</w:t>
      </w:r>
      <w:proofErr w:type="spellEnd"/>
      <w:r w:rsidRPr="00B866BC">
        <w:rPr>
          <w:rFonts w:ascii="Times New Roman" w:hAnsi="Times New Roman"/>
          <w:sz w:val="24"/>
          <w:szCs w:val="24"/>
        </w:rPr>
        <w:t xml:space="preserve"> (fáza, na povrchu ktorej sa koncentrácia adsorbovanej zložky systému zvyšuje) a </w:t>
      </w:r>
      <w:proofErr w:type="spellStart"/>
      <w:r w:rsidRPr="00B866BC">
        <w:rPr>
          <w:rFonts w:ascii="Times New Roman" w:hAnsi="Times New Roman"/>
          <w:sz w:val="24"/>
          <w:szCs w:val="24"/>
        </w:rPr>
        <w:t>adsorpívom</w:t>
      </w:r>
      <w:proofErr w:type="spellEnd"/>
      <w:r w:rsidRPr="00B866BC">
        <w:rPr>
          <w:rFonts w:ascii="Times New Roman" w:hAnsi="Times New Roman"/>
          <w:sz w:val="24"/>
          <w:szCs w:val="24"/>
        </w:rPr>
        <w:t xml:space="preserve"> (zložka systému, </w:t>
      </w:r>
      <w:proofErr w:type="spellStart"/>
      <w:r w:rsidRPr="00B866BC">
        <w:rPr>
          <w:rFonts w:ascii="Times New Roman" w:hAnsi="Times New Roman"/>
          <w:sz w:val="24"/>
          <w:szCs w:val="24"/>
        </w:rPr>
        <w:t>která</w:t>
      </w:r>
      <w:proofErr w:type="spellEnd"/>
      <w:r w:rsidRPr="00B866BC">
        <w:rPr>
          <w:rFonts w:ascii="Times New Roman" w:hAnsi="Times New Roman"/>
          <w:sz w:val="24"/>
          <w:szCs w:val="24"/>
        </w:rPr>
        <w:t xml:space="preserve"> je adsorbovaná) rozoznávame niekoľko druhov adsorpcie. </w:t>
      </w:r>
    </w:p>
    <w:p w:rsidR="004B6162" w:rsidRDefault="004B6162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="00B866BC" w:rsidRPr="00B866BC">
        <w:rPr>
          <w:rFonts w:ascii="Times New Roman" w:hAnsi="Times New Roman"/>
          <w:sz w:val="24"/>
          <w:szCs w:val="24"/>
        </w:rPr>
        <w:t xml:space="preserve">Pri fyzikálnej adsorpcii sú adsorbované častice viazané na povrch </w:t>
      </w:r>
      <w:proofErr w:type="spellStart"/>
      <w:r w:rsidR="00B866BC" w:rsidRPr="00B866BC">
        <w:rPr>
          <w:rFonts w:ascii="Times New Roman" w:hAnsi="Times New Roman"/>
          <w:sz w:val="24"/>
          <w:szCs w:val="24"/>
        </w:rPr>
        <w:t>adsorbenta</w:t>
      </w:r>
      <w:proofErr w:type="spellEnd"/>
      <w:r w:rsidR="00B866BC" w:rsidRPr="00B866BC">
        <w:rPr>
          <w:rFonts w:ascii="Times New Roman" w:hAnsi="Times New Roman"/>
          <w:sz w:val="24"/>
          <w:szCs w:val="24"/>
        </w:rPr>
        <w:t xml:space="preserve"> pomerne slabými silami. Pri chemickej adsorpcii (</w:t>
      </w:r>
      <w:proofErr w:type="spellStart"/>
      <w:r w:rsidR="00B866BC" w:rsidRPr="00B866BC">
        <w:rPr>
          <w:rFonts w:ascii="Times New Roman" w:hAnsi="Times New Roman"/>
          <w:sz w:val="24"/>
          <w:szCs w:val="24"/>
        </w:rPr>
        <w:t>chemisorpcii</w:t>
      </w:r>
      <w:proofErr w:type="spellEnd"/>
      <w:r w:rsidR="00B866BC" w:rsidRPr="00B866BC">
        <w:rPr>
          <w:rFonts w:ascii="Times New Roman" w:hAnsi="Times New Roman"/>
          <w:sz w:val="24"/>
          <w:szCs w:val="24"/>
        </w:rPr>
        <w:t xml:space="preserve">) je väzba oveľa pevnejšia, podobná chemickej väzbe. </w:t>
      </w:r>
      <w:proofErr w:type="spellStart"/>
      <w:r w:rsidR="00B866BC" w:rsidRPr="00B866BC">
        <w:rPr>
          <w:rFonts w:ascii="Times New Roman" w:hAnsi="Times New Roman"/>
          <w:sz w:val="24"/>
          <w:szCs w:val="24"/>
        </w:rPr>
        <w:t>Chemisorpcia</w:t>
      </w:r>
      <w:proofErr w:type="spellEnd"/>
      <w:r w:rsidR="00B866BC" w:rsidRPr="00B866BC">
        <w:rPr>
          <w:rFonts w:ascii="Times New Roman" w:hAnsi="Times New Roman"/>
          <w:sz w:val="24"/>
          <w:szCs w:val="24"/>
        </w:rPr>
        <w:t xml:space="preserve"> je špecifická a závisí od chemických vlastnosti molekúl </w:t>
      </w:r>
      <w:proofErr w:type="spellStart"/>
      <w:r w:rsidR="00B866BC" w:rsidRPr="00B866BC">
        <w:rPr>
          <w:rFonts w:ascii="Times New Roman" w:hAnsi="Times New Roman"/>
          <w:sz w:val="24"/>
          <w:szCs w:val="24"/>
        </w:rPr>
        <w:t>adsorbenta</w:t>
      </w:r>
      <w:proofErr w:type="spellEnd"/>
      <w:r w:rsidR="00B866BC" w:rsidRPr="00B866BC">
        <w:rPr>
          <w:rFonts w:ascii="Times New Roman" w:hAnsi="Times New Roman"/>
          <w:sz w:val="24"/>
          <w:szCs w:val="24"/>
        </w:rPr>
        <w:t xml:space="preserve"> aj </w:t>
      </w:r>
      <w:proofErr w:type="spellStart"/>
      <w:r w:rsidR="00B866BC" w:rsidRPr="00B866BC">
        <w:rPr>
          <w:rFonts w:ascii="Times New Roman" w:hAnsi="Times New Roman"/>
          <w:sz w:val="24"/>
          <w:szCs w:val="24"/>
        </w:rPr>
        <w:t>adsorptívu</w:t>
      </w:r>
      <w:proofErr w:type="spellEnd"/>
      <w:r w:rsidR="00B866BC" w:rsidRPr="00B866BC">
        <w:rPr>
          <w:rFonts w:ascii="Times New Roman" w:hAnsi="Times New Roman"/>
          <w:sz w:val="24"/>
          <w:szCs w:val="24"/>
        </w:rPr>
        <w:t xml:space="preserve">, naopak fyzikálna adsorpcia nie je natoľko špecifická. Pri adsorpcii elektrolytov (polárna adsorpcia) sa pozorujú javy, ktoré súvisia s veľkosťou a charakterom elektrických nábojov uplatňujúcich sa v povrchu, t.j. ióny sú pútané k povrchu elektrostatickými silami. Polámu adsorpciu považujeme za prechodnú medzi fyzikálnou adsorpciou a </w:t>
      </w:r>
      <w:proofErr w:type="spellStart"/>
      <w:r w:rsidR="00B866BC" w:rsidRPr="00B866BC">
        <w:rPr>
          <w:rFonts w:ascii="Times New Roman" w:hAnsi="Times New Roman"/>
          <w:sz w:val="24"/>
          <w:szCs w:val="24"/>
        </w:rPr>
        <w:t>chemisorpciou</w:t>
      </w:r>
      <w:proofErr w:type="spellEnd"/>
      <w:r w:rsidR="00B866BC" w:rsidRPr="00B866BC">
        <w:rPr>
          <w:rFonts w:ascii="Times New Roman" w:hAnsi="Times New Roman"/>
          <w:sz w:val="24"/>
          <w:szCs w:val="24"/>
        </w:rPr>
        <w:t xml:space="preserve">. </w:t>
      </w:r>
    </w:p>
    <w:p w:rsidR="00B866BC" w:rsidRPr="00B866BC" w:rsidRDefault="004B6162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</w:t>
      </w:r>
      <w:r w:rsidR="00B866BC" w:rsidRPr="00B866BC">
        <w:rPr>
          <w:rFonts w:ascii="Times New Roman" w:hAnsi="Times New Roman"/>
          <w:sz w:val="24"/>
          <w:szCs w:val="24"/>
        </w:rPr>
        <w:t xml:space="preserve">Množstvo adsorbovanej látky závisí od merného povrchu </w:t>
      </w:r>
      <w:proofErr w:type="spellStart"/>
      <w:r w:rsidR="00B866BC" w:rsidRPr="00B866BC">
        <w:rPr>
          <w:rFonts w:ascii="Times New Roman" w:hAnsi="Times New Roman"/>
          <w:sz w:val="24"/>
          <w:szCs w:val="24"/>
        </w:rPr>
        <w:t>adsorbenta</w:t>
      </w:r>
      <w:proofErr w:type="spellEnd"/>
      <w:r w:rsidR="00B866BC" w:rsidRPr="00B866BC">
        <w:rPr>
          <w:rFonts w:ascii="Times New Roman" w:hAnsi="Times New Roman"/>
          <w:sz w:val="24"/>
          <w:szCs w:val="24"/>
        </w:rPr>
        <w:t xml:space="preserve">, od koncentrácie resp. tlaku </w:t>
      </w:r>
      <w:proofErr w:type="spellStart"/>
      <w:r w:rsidR="00B866BC" w:rsidRPr="00B866BC">
        <w:rPr>
          <w:rFonts w:ascii="Times New Roman" w:hAnsi="Times New Roman"/>
          <w:sz w:val="24"/>
          <w:szCs w:val="24"/>
        </w:rPr>
        <w:t>adsorptívu</w:t>
      </w:r>
      <w:proofErr w:type="spellEnd"/>
      <w:r w:rsidR="00B866BC" w:rsidRPr="00B866BC">
        <w:rPr>
          <w:rFonts w:ascii="Times New Roman" w:hAnsi="Times New Roman"/>
          <w:sz w:val="24"/>
          <w:szCs w:val="24"/>
        </w:rPr>
        <w:t xml:space="preserve"> v roztoku, od teploty a od charakteru viazaných molekúl. Vzťahy, ktoré vyjadrujú závislosť množstva adsorbovanej látky na koncentrácii resp. tlaku pri rovnováhe za konštantnej teploty, nazývame adsorpčnými izotermami. Pri nižších koncentráciách resp. tlakoch možno použiť </w:t>
      </w:r>
      <w:proofErr w:type="spellStart"/>
      <w:r w:rsidR="00B866BC" w:rsidRPr="00B866BC">
        <w:rPr>
          <w:rFonts w:ascii="Times New Roman" w:hAnsi="Times New Roman"/>
          <w:sz w:val="24"/>
          <w:szCs w:val="24"/>
        </w:rPr>
        <w:t>Freundlichovu</w:t>
      </w:r>
      <w:proofErr w:type="spellEnd"/>
      <w:r w:rsidR="00B866BC" w:rsidRPr="00B866BC">
        <w:rPr>
          <w:rFonts w:ascii="Times New Roman" w:hAnsi="Times New Roman"/>
          <w:sz w:val="24"/>
          <w:szCs w:val="24"/>
        </w:rPr>
        <w:t xml:space="preserve"> adsorpčnú izotermu </w:t>
      </w:r>
    </w:p>
    <w:p w:rsidR="00B866BC" w:rsidRPr="00B866BC" w:rsidRDefault="00B866BC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b/>
          <w:sz w:val="24"/>
          <w:szCs w:val="24"/>
        </w:rPr>
      </w:pPr>
      <w:r w:rsidRPr="00B866BC">
        <w:rPr>
          <w:rFonts w:ascii="Times New Roman" w:hAnsi="Times New Roman"/>
          <w:b/>
          <w:sz w:val="24"/>
          <w:szCs w:val="24"/>
        </w:rPr>
        <w:tab/>
      </w:r>
      <w:r w:rsidRPr="00B866BC">
        <w:rPr>
          <w:rFonts w:ascii="Times New Roman" w:hAnsi="Times New Roman"/>
          <w:b/>
          <w:sz w:val="24"/>
          <w:szCs w:val="24"/>
        </w:rPr>
        <w:tab/>
      </w:r>
    </w:p>
    <w:p w:rsidR="00B866BC" w:rsidRPr="00B866BC" w:rsidRDefault="00B866BC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eastAsiaTheme="minorEastAsia" w:hAnsi="Times New Roman"/>
          <w:sz w:val="24"/>
          <w:szCs w:val="24"/>
        </w:rPr>
      </w:pPr>
      <w:r w:rsidRPr="00B866BC">
        <w:rPr>
          <w:rFonts w:ascii="Times New Roman" w:hAnsi="Times New Roman"/>
          <w:sz w:val="24"/>
          <w:szCs w:val="24"/>
        </w:rPr>
        <w:tab/>
      </w:r>
      <w:r w:rsidRPr="00B866BC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a=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</w:rPr>
          <m:t>=k.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1/n</m:t>
            </m:r>
          </m:sup>
        </m:sSup>
        <m:r>
          <w:rPr>
            <w:rFonts w:ascii="Cambria Math" w:hAnsi="Cambria Math"/>
            <w:sz w:val="24"/>
            <w:szCs w:val="24"/>
          </w:rPr>
          <m:t>= k.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1/n</m:t>
            </m:r>
          </m:sup>
        </m:sSup>
      </m:oMath>
    </w:p>
    <w:p w:rsidR="00B866BC" w:rsidRPr="00B866BC" w:rsidRDefault="00B866BC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  <w:r w:rsidRPr="00B866BC">
        <w:rPr>
          <w:rFonts w:ascii="Times New Roman" w:hAnsi="Times New Roman"/>
          <w:sz w:val="24"/>
          <w:szCs w:val="24"/>
        </w:rPr>
        <w:tab/>
      </w:r>
      <w:r w:rsidRPr="00B866BC">
        <w:rPr>
          <w:rFonts w:ascii="Times New Roman" w:hAnsi="Times New Roman"/>
          <w:sz w:val="24"/>
          <w:szCs w:val="24"/>
        </w:rPr>
        <w:tab/>
        <w:t>a – látkové množstvo adsorbovanej látky (</w:t>
      </w:r>
      <w:proofErr w:type="spellStart"/>
      <w:r w:rsidRPr="00B866BC">
        <w:rPr>
          <w:rFonts w:ascii="Times New Roman" w:hAnsi="Times New Roman"/>
          <w:sz w:val="24"/>
          <w:szCs w:val="24"/>
        </w:rPr>
        <w:t>kmol</w:t>
      </w:r>
      <w:proofErr w:type="spellEnd"/>
      <w:r w:rsidRPr="00B866BC">
        <w:rPr>
          <w:rFonts w:ascii="Times New Roman" w:hAnsi="Times New Roman"/>
          <w:sz w:val="24"/>
          <w:szCs w:val="24"/>
        </w:rPr>
        <w:t xml:space="preserve">) na 1 kg </w:t>
      </w:r>
      <w:proofErr w:type="spellStart"/>
      <w:r w:rsidRPr="00B866BC">
        <w:rPr>
          <w:rFonts w:ascii="Times New Roman" w:hAnsi="Times New Roman"/>
          <w:sz w:val="24"/>
          <w:szCs w:val="24"/>
        </w:rPr>
        <w:t>adsorbentu</w:t>
      </w:r>
      <w:proofErr w:type="spellEnd"/>
    </w:p>
    <w:p w:rsidR="00B866BC" w:rsidRPr="00B866BC" w:rsidRDefault="00B866BC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  <w:r w:rsidRPr="00B866BC">
        <w:rPr>
          <w:rFonts w:ascii="Times New Roman" w:hAnsi="Times New Roman"/>
          <w:sz w:val="24"/>
          <w:szCs w:val="24"/>
        </w:rPr>
        <w:tab/>
      </w:r>
      <w:r w:rsidRPr="00B866BC">
        <w:rPr>
          <w:rFonts w:ascii="Times New Roman" w:hAnsi="Times New Roman"/>
          <w:sz w:val="24"/>
          <w:szCs w:val="24"/>
        </w:rPr>
        <w:tab/>
        <w:t xml:space="preserve">x – množstvo adsorbovanej látky na m kg </w:t>
      </w:r>
      <w:proofErr w:type="spellStart"/>
      <w:r w:rsidRPr="00B866BC">
        <w:rPr>
          <w:rFonts w:ascii="Times New Roman" w:hAnsi="Times New Roman"/>
          <w:sz w:val="24"/>
          <w:szCs w:val="24"/>
        </w:rPr>
        <w:t>adsorbenta</w:t>
      </w:r>
      <w:proofErr w:type="spellEnd"/>
    </w:p>
    <w:p w:rsidR="00B866BC" w:rsidRPr="00B866BC" w:rsidRDefault="00B866BC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  <w:r w:rsidRPr="00B866BC">
        <w:rPr>
          <w:rFonts w:ascii="Times New Roman" w:hAnsi="Times New Roman"/>
          <w:sz w:val="24"/>
          <w:szCs w:val="24"/>
        </w:rPr>
        <w:tab/>
      </w:r>
      <w:r w:rsidRPr="00B866BC">
        <w:rPr>
          <w:rFonts w:ascii="Times New Roman" w:hAnsi="Times New Roman"/>
          <w:sz w:val="24"/>
          <w:szCs w:val="24"/>
        </w:rPr>
        <w:tab/>
        <w:t>c – koncentrácia adsorbovanej látky v roztoku pri rovnováhe</w:t>
      </w:r>
    </w:p>
    <w:p w:rsidR="00B866BC" w:rsidRPr="00B866BC" w:rsidRDefault="00B866BC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  <w:r w:rsidRPr="00B866BC">
        <w:rPr>
          <w:rFonts w:ascii="Times New Roman" w:hAnsi="Times New Roman"/>
          <w:sz w:val="24"/>
          <w:szCs w:val="24"/>
        </w:rPr>
        <w:tab/>
      </w:r>
      <w:r w:rsidRPr="00B866BC">
        <w:rPr>
          <w:rFonts w:ascii="Times New Roman" w:hAnsi="Times New Roman"/>
          <w:sz w:val="24"/>
          <w:szCs w:val="24"/>
        </w:rPr>
        <w:tab/>
        <w:t xml:space="preserve">k – konštanta závislá od charakteru </w:t>
      </w:r>
      <w:proofErr w:type="spellStart"/>
      <w:r w:rsidRPr="00B866BC">
        <w:rPr>
          <w:rFonts w:ascii="Times New Roman" w:hAnsi="Times New Roman"/>
          <w:sz w:val="24"/>
          <w:szCs w:val="24"/>
        </w:rPr>
        <w:t>adsorbenta</w:t>
      </w:r>
      <w:proofErr w:type="spellEnd"/>
      <w:r w:rsidRPr="00B866BC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B866BC">
        <w:rPr>
          <w:rFonts w:ascii="Times New Roman" w:hAnsi="Times New Roman"/>
          <w:sz w:val="24"/>
          <w:szCs w:val="24"/>
        </w:rPr>
        <w:t>adsorptívu</w:t>
      </w:r>
      <w:proofErr w:type="spellEnd"/>
    </w:p>
    <w:p w:rsidR="00B866BC" w:rsidRPr="00B866BC" w:rsidRDefault="00B866BC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  <w:r w:rsidRPr="00B866BC">
        <w:rPr>
          <w:rFonts w:ascii="Times New Roman" w:hAnsi="Times New Roman"/>
          <w:sz w:val="24"/>
          <w:szCs w:val="24"/>
        </w:rPr>
        <w:tab/>
      </w:r>
      <w:r w:rsidRPr="00B866BC">
        <w:rPr>
          <w:rFonts w:ascii="Times New Roman" w:hAnsi="Times New Roman"/>
          <w:sz w:val="24"/>
          <w:szCs w:val="24"/>
        </w:rPr>
        <w:tab/>
        <w:t xml:space="preserve">1/n – konštanta závislá od teploty </w:t>
      </w:r>
    </w:p>
    <w:p w:rsidR="00B866BC" w:rsidRPr="00B866BC" w:rsidRDefault="00B866BC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  <w:r w:rsidRPr="00B866BC">
        <w:rPr>
          <w:rFonts w:ascii="Times New Roman" w:hAnsi="Times New Roman"/>
          <w:sz w:val="24"/>
          <w:szCs w:val="24"/>
        </w:rPr>
        <w:tab/>
      </w:r>
      <w:r w:rsidRPr="00B866BC">
        <w:rPr>
          <w:rFonts w:ascii="Times New Roman" w:hAnsi="Times New Roman"/>
          <w:sz w:val="24"/>
          <w:szCs w:val="24"/>
        </w:rPr>
        <w:tab/>
      </w:r>
    </w:p>
    <w:p w:rsidR="00B866BC" w:rsidRPr="00B866BC" w:rsidRDefault="00B866BC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  <w:r w:rsidRPr="00B866BC">
        <w:rPr>
          <w:rFonts w:ascii="Times New Roman" w:hAnsi="Times New Roman"/>
          <w:sz w:val="24"/>
          <w:szCs w:val="24"/>
        </w:rPr>
        <w:tab/>
      </w:r>
      <w:r w:rsidRPr="00B866BC">
        <w:rPr>
          <w:rFonts w:ascii="Times New Roman" w:hAnsi="Times New Roman"/>
          <w:sz w:val="24"/>
          <w:szCs w:val="24"/>
        </w:rPr>
        <w:tab/>
        <w:t>Logaritmovaním získame vzťah:</w:t>
      </w:r>
    </w:p>
    <w:p w:rsidR="00B866BC" w:rsidRPr="00B866BC" w:rsidRDefault="00B866BC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  <w:r w:rsidRPr="00B866BC">
        <w:rPr>
          <w:rFonts w:ascii="Times New Roman" w:hAnsi="Times New Roman"/>
          <w:sz w:val="24"/>
          <w:szCs w:val="24"/>
        </w:rPr>
        <w:tab/>
      </w:r>
      <w:r w:rsidRPr="00B866BC">
        <w:rPr>
          <w:rFonts w:ascii="Times New Roman" w:hAnsi="Times New Roman"/>
          <w:sz w:val="24"/>
          <w:szCs w:val="24"/>
        </w:rPr>
        <w:tab/>
      </w:r>
    </w:p>
    <w:p w:rsidR="00B866BC" w:rsidRPr="00B866BC" w:rsidRDefault="00B866BC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  <w:r w:rsidRPr="00B866BC">
        <w:rPr>
          <w:rFonts w:ascii="Times New Roman" w:hAnsi="Times New Roman"/>
          <w:sz w:val="24"/>
          <w:szCs w:val="24"/>
        </w:rPr>
        <w:tab/>
      </w:r>
      <w:r w:rsidRPr="00B866BC">
        <w:rPr>
          <w:rFonts w:ascii="Times New Roman" w:hAnsi="Times New Roman"/>
          <w:sz w:val="24"/>
          <w:szCs w:val="24"/>
        </w:rPr>
        <w:tab/>
        <w:t>log a = log k + 1/n log c</w:t>
      </w:r>
    </w:p>
    <w:p w:rsidR="00B866BC" w:rsidRPr="00B866BC" w:rsidRDefault="00B866BC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</w:p>
    <w:p w:rsidR="00B866BC" w:rsidRPr="00B866BC" w:rsidRDefault="00B866BC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  <w:sz w:val="24"/>
          <w:szCs w:val="24"/>
        </w:rPr>
      </w:pPr>
      <w:r w:rsidRPr="00B866BC">
        <w:rPr>
          <w:rFonts w:ascii="Times New Roman" w:hAnsi="Times New Roman"/>
          <w:sz w:val="24"/>
          <w:szCs w:val="24"/>
        </w:rPr>
        <w:lastRenderedPageBreak/>
        <w:tab/>
      </w:r>
      <w:r w:rsidRPr="00B866BC">
        <w:rPr>
          <w:rFonts w:ascii="Times New Roman" w:hAnsi="Times New Roman"/>
          <w:sz w:val="24"/>
          <w:szCs w:val="24"/>
        </w:rPr>
        <w:tab/>
        <w:t>pomocou ktorého môžeme získať hodnoty konštánt k a 1/n. Hodnota log k je úsek a 1/n predstavuje smernicu priamkovej závislosti log a = f (log c).</w:t>
      </w:r>
    </w:p>
    <w:p w:rsidR="00B866BC" w:rsidRPr="00B561EA" w:rsidRDefault="00B866BC" w:rsidP="00B866BC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Calibri" w:eastAsia="Calibri" w:hAnsi="Calibri" w:cs="Times New Roman"/>
        </w:rPr>
      </w:pPr>
    </w:p>
    <w:p w:rsidR="00B561EA" w:rsidRPr="00B561EA" w:rsidRDefault="00B561EA" w:rsidP="00B561EA">
      <w:pPr>
        <w:spacing w:after="200" w:line="276" w:lineRule="auto"/>
        <w:rPr>
          <w:rFonts w:ascii="Calibri" w:eastAsia="Calibri" w:hAnsi="Calibri" w:cs="Times New Roman"/>
        </w:rPr>
      </w:pPr>
    </w:p>
    <w:p w:rsidR="00B561EA" w:rsidRPr="00B561EA" w:rsidRDefault="00B561EA" w:rsidP="00B561EA">
      <w:pPr>
        <w:spacing w:after="200" w:line="276" w:lineRule="auto"/>
        <w:rPr>
          <w:rFonts w:ascii="Calibri" w:eastAsia="Calibri" w:hAnsi="Calibri" w:cs="Times New Roman"/>
        </w:rPr>
      </w:pPr>
    </w:p>
    <w:p w:rsidR="00F736E2" w:rsidRPr="00CC048A" w:rsidRDefault="00B561EA" w:rsidP="00F736E2">
      <w:pPr>
        <w:tabs>
          <w:tab w:val="left" w:pos="284"/>
        </w:tabs>
        <w:spacing w:after="0" w:line="240" w:lineRule="auto"/>
        <w:ind w:left="1416" w:hanging="1416"/>
        <w:jc w:val="both"/>
        <w:rPr>
          <w:rFonts w:ascii="Times New Roman" w:hAnsi="Times New Roman"/>
        </w:rPr>
      </w:pPr>
      <w:r w:rsidRPr="00B561EA">
        <w:rPr>
          <w:rFonts w:ascii="Times New Roman" w:eastAsia="Calibri" w:hAnsi="Times New Roman" w:cs="Times New Roman"/>
          <w:b/>
          <w:sz w:val="24"/>
          <w:szCs w:val="24"/>
        </w:rPr>
        <w:t>Potreby:</w:t>
      </w:r>
      <w:r w:rsidRPr="00B561EA">
        <w:rPr>
          <w:rFonts w:ascii="Times New Roman" w:eastAsia="Calibri" w:hAnsi="Times New Roman" w:cs="Times New Roman"/>
          <w:sz w:val="24"/>
          <w:szCs w:val="24"/>
        </w:rPr>
        <w:tab/>
      </w:r>
      <w:r w:rsidR="00F736E2" w:rsidRPr="00CC048A">
        <w:rPr>
          <w:rFonts w:ascii="Times New Roman" w:hAnsi="Times New Roman"/>
        </w:rPr>
        <w:t>Odmerné banky 250 ml</w:t>
      </w:r>
      <w:r w:rsidR="00F736E2">
        <w:rPr>
          <w:rFonts w:ascii="Times New Roman" w:hAnsi="Times New Roman"/>
        </w:rPr>
        <w:t xml:space="preserve">, </w:t>
      </w:r>
      <w:proofErr w:type="spellStart"/>
      <w:r w:rsidR="00F736E2">
        <w:rPr>
          <w:rFonts w:ascii="Times New Roman" w:hAnsi="Times New Roman"/>
        </w:rPr>
        <w:t>Erlenmayerove</w:t>
      </w:r>
      <w:proofErr w:type="spellEnd"/>
      <w:r w:rsidR="00F736E2">
        <w:rPr>
          <w:rFonts w:ascii="Times New Roman" w:hAnsi="Times New Roman"/>
        </w:rPr>
        <w:t xml:space="preserve"> banky, titračné banky, pipety, aktívne uhlie, </w:t>
      </w:r>
      <w:proofErr w:type="spellStart"/>
      <w:r w:rsidR="00F736E2">
        <w:rPr>
          <w:rFonts w:ascii="Times New Roman" w:hAnsi="Times New Roman"/>
        </w:rPr>
        <w:t>fenolftalein</w:t>
      </w:r>
      <w:proofErr w:type="spellEnd"/>
      <w:r w:rsidR="00F736E2">
        <w:rPr>
          <w:rFonts w:ascii="Times New Roman" w:hAnsi="Times New Roman"/>
        </w:rPr>
        <w:t>, 0,1 mol.</w:t>
      </w:r>
      <w:r w:rsidR="00F736E2" w:rsidRPr="00CC048A">
        <w:rPr>
          <w:rFonts w:ascii="Times New Roman" w:hAnsi="Times New Roman"/>
        </w:rPr>
        <w:t>dm</w:t>
      </w:r>
      <w:r w:rsidR="00F736E2">
        <w:rPr>
          <w:rFonts w:ascii="Times New Roman" w:hAnsi="Times New Roman"/>
          <w:vertAlign w:val="superscript"/>
        </w:rPr>
        <w:t>-3</w:t>
      </w:r>
      <w:r w:rsidR="00F736E2" w:rsidRPr="00CC048A">
        <w:rPr>
          <w:rFonts w:ascii="Times New Roman" w:hAnsi="Times New Roman"/>
        </w:rPr>
        <w:t xml:space="preserve"> </w:t>
      </w:r>
      <w:proofErr w:type="spellStart"/>
      <w:r w:rsidR="00F736E2" w:rsidRPr="00CC048A">
        <w:rPr>
          <w:rFonts w:ascii="Times New Roman" w:hAnsi="Times New Roman"/>
        </w:rPr>
        <w:t>NaOH</w:t>
      </w:r>
      <w:proofErr w:type="spellEnd"/>
      <w:r w:rsidR="00F736E2">
        <w:rPr>
          <w:rFonts w:ascii="Times New Roman" w:hAnsi="Times New Roman"/>
        </w:rPr>
        <w:t>, 1 mol.dm</w:t>
      </w:r>
      <w:r w:rsidR="00F736E2">
        <w:rPr>
          <w:rFonts w:ascii="Times New Roman" w:hAnsi="Times New Roman"/>
          <w:vertAlign w:val="superscript"/>
        </w:rPr>
        <w:t>-3</w:t>
      </w:r>
      <w:r w:rsidR="00F736E2">
        <w:rPr>
          <w:rFonts w:ascii="Times New Roman" w:hAnsi="Times New Roman"/>
        </w:rPr>
        <w:t xml:space="preserve"> </w:t>
      </w:r>
      <w:r w:rsidR="00F736E2" w:rsidRPr="00CC048A">
        <w:rPr>
          <w:rFonts w:ascii="Times New Roman" w:hAnsi="Times New Roman"/>
        </w:rPr>
        <w:t>CH</w:t>
      </w:r>
      <w:r w:rsidR="00F736E2">
        <w:rPr>
          <w:rFonts w:ascii="Times New Roman" w:hAnsi="Times New Roman"/>
          <w:vertAlign w:val="subscript"/>
        </w:rPr>
        <w:t>3</w:t>
      </w:r>
      <w:r w:rsidR="00F736E2" w:rsidRPr="00CC048A">
        <w:rPr>
          <w:rFonts w:ascii="Times New Roman" w:hAnsi="Times New Roman"/>
        </w:rPr>
        <w:t>COOH</w:t>
      </w:r>
    </w:p>
    <w:p w:rsidR="00F736E2" w:rsidRDefault="00F736E2" w:rsidP="00F736E2">
      <w:pPr>
        <w:jc w:val="both"/>
        <w:rPr>
          <w:rFonts w:ascii="Times New Roman" w:hAnsi="Times New Roman" w:cs="Times New Roman"/>
        </w:rPr>
      </w:pPr>
    </w:p>
    <w:p w:rsidR="00B561EA" w:rsidRPr="00B561EA" w:rsidRDefault="00B561EA" w:rsidP="00B561EA">
      <w:pPr>
        <w:tabs>
          <w:tab w:val="left" w:pos="1418"/>
        </w:tabs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E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4D62" w:rsidRDefault="00B561EA" w:rsidP="00D44D62">
      <w:pPr>
        <w:ind w:left="1416" w:hanging="1416"/>
        <w:jc w:val="both"/>
        <w:rPr>
          <w:rFonts w:ascii="Times New Roman" w:hAnsi="Times New Roman" w:cs="Times New Roman"/>
        </w:rPr>
      </w:pPr>
      <w:r w:rsidRPr="00B561EA">
        <w:rPr>
          <w:rFonts w:ascii="Times New Roman" w:eastAsia="Calibri" w:hAnsi="Times New Roman" w:cs="Times New Roman"/>
          <w:b/>
          <w:sz w:val="24"/>
          <w:szCs w:val="24"/>
        </w:rPr>
        <w:t>Postup:</w:t>
      </w:r>
      <w:r w:rsidRPr="00B561EA">
        <w:rPr>
          <w:rFonts w:ascii="Times New Roman" w:eastAsia="Calibri" w:hAnsi="Times New Roman" w:cs="Times New Roman"/>
        </w:rPr>
        <w:t xml:space="preserve"> </w:t>
      </w:r>
      <w:r w:rsidR="00D44D62" w:rsidRPr="00D44D62">
        <w:rPr>
          <w:rFonts w:ascii="Times New Roman" w:eastAsia="Calibri" w:hAnsi="Times New Roman" w:cs="Times New Roman"/>
          <w:b/>
        </w:rPr>
        <w:t>1.)</w:t>
      </w:r>
      <w:r w:rsidR="00D44D62">
        <w:rPr>
          <w:rFonts w:ascii="Times New Roman" w:eastAsia="Calibri" w:hAnsi="Times New Roman" w:cs="Times New Roman"/>
        </w:rPr>
        <w:t xml:space="preserve"> </w:t>
      </w:r>
      <w:r w:rsidRPr="00B561EA">
        <w:rPr>
          <w:rFonts w:ascii="Times New Roman" w:eastAsia="Calibri" w:hAnsi="Times New Roman" w:cs="Times New Roman"/>
        </w:rPr>
        <w:t xml:space="preserve"> </w:t>
      </w:r>
      <w:r w:rsidR="00D44D62" w:rsidRPr="00CC048A">
        <w:rPr>
          <w:rFonts w:ascii="Times New Roman" w:hAnsi="Times New Roman" w:cs="Times New Roman"/>
        </w:rPr>
        <w:t>Do 6-ich odmeriek, ktoré očíslujeme, pripravíme rozto</w:t>
      </w:r>
      <w:r w:rsidR="00D44D62">
        <w:rPr>
          <w:rFonts w:ascii="Times New Roman" w:hAnsi="Times New Roman" w:cs="Times New Roman"/>
        </w:rPr>
        <w:t>ky kyseliny octovej s koncentráciami</w:t>
      </w:r>
      <w:r w:rsidR="00D44D62" w:rsidRPr="00CC048A">
        <w:rPr>
          <w:rFonts w:ascii="Times New Roman" w:hAnsi="Times New Roman" w:cs="Times New Roman"/>
        </w:rPr>
        <w:t xml:space="preserve"> 0,025; 0,05; 0,1; 0,2 a 0,4</w:t>
      </w:r>
      <w:r w:rsidR="00D44D62">
        <w:rPr>
          <w:rFonts w:ascii="Times New Roman" w:hAnsi="Times New Roman" w:cs="Times New Roman"/>
        </w:rPr>
        <w:t xml:space="preserve"> a 0,5 mol.</w:t>
      </w:r>
      <w:r w:rsidR="00D44D62" w:rsidRPr="00CC048A">
        <w:rPr>
          <w:rFonts w:ascii="Times New Roman" w:hAnsi="Times New Roman" w:cs="Times New Roman"/>
        </w:rPr>
        <w:t>dm</w:t>
      </w:r>
      <w:r w:rsidR="00D44D62">
        <w:rPr>
          <w:rFonts w:ascii="Times New Roman" w:hAnsi="Times New Roman" w:cs="Times New Roman"/>
          <w:vertAlign w:val="superscript"/>
        </w:rPr>
        <w:t>-3</w:t>
      </w:r>
      <w:r w:rsidR="00D44D62">
        <w:rPr>
          <w:rFonts w:ascii="Times New Roman" w:hAnsi="Times New Roman" w:cs="Times New Roman"/>
        </w:rPr>
        <w:t xml:space="preserve">.  </w:t>
      </w:r>
    </w:p>
    <w:p w:rsidR="00D44D62" w:rsidRDefault="00D44D62" w:rsidP="00D44D62">
      <w:pPr>
        <w:ind w:left="1416" w:hanging="1416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2.) </w:t>
      </w:r>
      <w:r w:rsidRPr="00CC048A">
        <w:rPr>
          <w:rFonts w:ascii="Times New Roman" w:hAnsi="Times New Roman" w:cs="Times New Roman"/>
        </w:rPr>
        <w:t>Presný o</w:t>
      </w:r>
      <w:r>
        <w:rPr>
          <w:rFonts w:ascii="Times New Roman" w:hAnsi="Times New Roman" w:cs="Times New Roman"/>
        </w:rPr>
        <w:t>bsah kyseliny pred adsorpciou</w:t>
      </w:r>
      <w:r w:rsidRPr="00CC048A">
        <w:rPr>
          <w:rFonts w:ascii="Times New Roman" w:hAnsi="Times New Roman" w:cs="Times New Roman"/>
        </w:rPr>
        <w:t xml:space="preserve"> zistíme pre každú koncen</w:t>
      </w:r>
      <w:r>
        <w:rPr>
          <w:rFonts w:ascii="Times New Roman" w:hAnsi="Times New Roman" w:cs="Times New Roman"/>
        </w:rPr>
        <w:t xml:space="preserve">tráciu titráciou na </w:t>
      </w:r>
      <w:proofErr w:type="spellStart"/>
      <w:r>
        <w:rPr>
          <w:rFonts w:ascii="Times New Roman" w:hAnsi="Times New Roman" w:cs="Times New Roman"/>
        </w:rPr>
        <w:t>fenolftale</w:t>
      </w:r>
      <w:r w:rsidRPr="00CC048A">
        <w:rPr>
          <w:rFonts w:ascii="Times New Roman" w:hAnsi="Times New Roman" w:cs="Times New Roman"/>
        </w:rPr>
        <w:t>in</w:t>
      </w:r>
      <w:proofErr w:type="spellEnd"/>
      <w:r w:rsidRPr="00CC04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roztokom 0,1 mol.</w:t>
      </w:r>
      <w:r w:rsidRPr="00CC048A">
        <w:rPr>
          <w:rFonts w:ascii="Times New Roman" w:hAnsi="Times New Roman" w:cs="Times New Roman"/>
        </w:rPr>
        <w:t>dm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NaOH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D44D62" w:rsidRDefault="00D44D62" w:rsidP="00D44D62">
      <w:pPr>
        <w:ind w:left="1416" w:hanging="1416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3.) </w:t>
      </w:r>
      <w:proofErr w:type="spellStart"/>
      <w:r w:rsidRPr="00CC048A">
        <w:rPr>
          <w:rFonts w:ascii="Times New Roman" w:hAnsi="Times New Roman" w:cs="Times New Roman"/>
        </w:rPr>
        <w:t>Navážíme</w:t>
      </w:r>
      <w:proofErr w:type="spellEnd"/>
      <w:r w:rsidRPr="00CC048A">
        <w:rPr>
          <w:rFonts w:ascii="Times New Roman" w:hAnsi="Times New Roman" w:cs="Times New Roman"/>
        </w:rPr>
        <w:t xml:space="preserve"> </w:t>
      </w:r>
      <w:proofErr w:type="spellStart"/>
      <w:r w:rsidRPr="00CC048A">
        <w:rPr>
          <w:rFonts w:ascii="Times New Roman" w:hAnsi="Times New Roman" w:cs="Times New Roman"/>
        </w:rPr>
        <w:t>šestkrát</w:t>
      </w:r>
      <w:proofErr w:type="spellEnd"/>
      <w:r w:rsidRPr="00CC048A">
        <w:rPr>
          <w:rFonts w:ascii="Times New Roman" w:hAnsi="Times New Roman" w:cs="Times New Roman"/>
        </w:rPr>
        <w:t xml:space="preserve"> po 1 g aktívneho uhlia a vsypeme do </w:t>
      </w:r>
      <w:proofErr w:type="spellStart"/>
      <w:r w:rsidRPr="00CC048A">
        <w:rPr>
          <w:rFonts w:ascii="Times New Roman" w:hAnsi="Times New Roman" w:cs="Times New Roman"/>
        </w:rPr>
        <w:t>Erlenmayerových</w:t>
      </w:r>
      <w:proofErr w:type="spellEnd"/>
      <w:r w:rsidRPr="00CC048A">
        <w:rPr>
          <w:rFonts w:ascii="Times New Roman" w:hAnsi="Times New Roman" w:cs="Times New Roman"/>
        </w:rPr>
        <w:t xml:space="preserve"> </w:t>
      </w:r>
      <w:proofErr w:type="spellStart"/>
      <w:r w:rsidRPr="00CC048A">
        <w:rPr>
          <w:rFonts w:ascii="Times New Roman" w:hAnsi="Times New Roman" w:cs="Times New Roman"/>
        </w:rPr>
        <w:t>baniek</w:t>
      </w:r>
      <w:proofErr w:type="spellEnd"/>
      <w:r w:rsidRPr="00CC048A">
        <w:rPr>
          <w:rFonts w:ascii="Times New Roman" w:hAnsi="Times New Roman" w:cs="Times New Roman"/>
        </w:rPr>
        <w:t>. Do každej</w:t>
      </w:r>
      <w:r>
        <w:rPr>
          <w:rFonts w:ascii="Times New Roman" w:hAnsi="Times New Roman" w:cs="Times New Roman"/>
        </w:rPr>
        <w:t xml:space="preserve"> </w:t>
      </w:r>
      <w:r w:rsidRPr="00CC048A">
        <w:rPr>
          <w:rFonts w:ascii="Times New Roman" w:hAnsi="Times New Roman" w:cs="Times New Roman"/>
        </w:rPr>
        <w:t>banky vlejeme 100 ml príslušného roztoku kyseliny a občas (</w:t>
      </w:r>
      <w:r>
        <w:rPr>
          <w:rFonts w:ascii="Times New Roman" w:hAnsi="Times New Roman" w:cs="Times New Roman"/>
        </w:rPr>
        <w:t>každých 5 minút) pretrepeme. Ak</w:t>
      </w:r>
      <w:r w:rsidRPr="00CC048A">
        <w:rPr>
          <w:rFonts w:ascii="Times New Roman" w:hAnsi="Times New Roman" w:cs="Times New Roman"/>
        </w:rPr>
        <w:t>tívne uhlie necháme postáť s kyselinou aspoň 60 minút (do us</w:t>
      </w:r>
      <w:r>
        <w:rPr>
          <w:rFonts w:ascii="Times New Roman" w:hAnsi="Times New Roman" w:cs="Times New Roman"/>
        </w:rPr>
        <w:t xml:space="preserve">tálenia rovnováhy). </w:t>
      </w:r>
    </w:p>
    <w:p w:rsidR="00D44D62" w:rsidRDefault="00D44D62" w:rsidP="00D44D62">
      <w:pPr>
        <w:ind w:left="1416" w:hanging="1416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4.) </w:t>
      </w:r>
      <w:proofErr w:type="spellStart"/>
      <w:r>
        <w:rPr>
          <w:rFonts w:ascii="Times New Roman" w:hAnsi="Times New Roman" w:cs="Times New Roman"/>
        </w:rPr>
        <w:t>Titrujeme</w:t>
      </w:r>
      <w:proofErr w:type="spellEnd"/>
      <w:r>
        <w:rPr>
          <w:rFonts w:ascii="Times New Roman" w:hAnsi="Times New Roman" w:cs="Times New Roman"/>
        </w:rPr>
        <w:t xml:space="preserve"> tým istým roztokom 0,1 mol.</w:t>
      </w:r>
      <w:r w:rsidRPr="00CC048A">
        <w:rPr>
          <w:rFonts w:ascii="Times New Roman" w:hAnsi="Times New Roman" w:cs="Times New Roman"/>
        </w:rPr>
        <w:t>dm</w:t>
      </w:r>
      <w:r>
        <w:rPr>
          <w:rFonts w:ascii="Times New Roman" w:hAnsi="Times New Roman" w:cs="Times New Roman"/>
          <w:vertAlign w:val="superscript"/>
        </w:rPr>
        <w:t>-3</w:t>
      </w:r>
      <w:r w:rsidRPr="00CC048A">
        <w:rPr>
          <w:rFonts w:ascii="Times New Roman" w:hAnsi="Times New Roman" w:cs="Times New Roman"/>
        </w:rPr>
        <w:t xml:space="preserve"> </w:t>
      </w:r>
      <w:proofErr w:type="spellStart"/>
      <w:r w:rsidRPr="00CC048A">
        <w:rPr>
          <w:rFonts w:ascii="Times New Roman" w:hAnsi="Times New Roman" w:cs="Times New Roman"/>
        </w:rPr>
        <w:t>NaOH</w:t>
      </w:r>
      <w:proofErr w:type="spellEnd"/>
      <w:r w:rsidRPr="00CC048A">
        <w:rPr>
          <w:rFonts w:ascii="Times New Roman" w:hAnsi="Times New Roman" w:cs="Times New Roman"/>
        </w:rPr>
        <w:t xml:space="preserve"> na </w:t>
      </w:r>
      <w:proofErr w:type="spellStart"/>
      <w:r w:rsidRPr="00CC048A">
        <w:rPr>
          <w:rFonts w:ascii="Times New Roman" w:hAnsi="Times New Roman" w:cs="Times New Roman"/>
        </w:rPr>
        <w:t>fenolftalein</w:t>
      </w:r>
      <w:proofErr w:type="spellEnd"/>
      <w:r w:rsidRPr="00CC048A">
        <w:rPr>
          <w:rFonts w:ascii="Times New Roman" w:hAnsi="Times New Roman" w:cs="Times New Roman"/>
        </w:rPr>
        <w:t>, aby sme zi</w:t>
      </w:r>
      <w:r>
        <w:rPr>
          <w:rFonts w:ascii="Times New Roman" w:hAnsi="Times New Roman" w:cs="Times New Roman"/>
        </w:rPr>
        <w:t xml:space="preserve">stili rovnovážnu  </w:t>
      </w:r>
      <w:r w:rsidRPr="00CC048A">
        <w:rPr>
          <w:rFonts w:ascii="Times New Roman" w:hAnsi="Times New Roman" w:cs="Times New Roman"/>
        </w:rPr>
        <w:t>konce</w:t>
      </w:r>
      <w:r>
        <w:rPr>
          <w:rFonts w:ascii="Times New Roman" w:hAnsi="Times New Roman" w:cs="Times New Roman"/>
        </w:rPr>
        <w:t>ntráciu kyseliny po adsorpcii c</w:t>
      </w:r>
      <w:r>
        <w:rPr>
          <w:rFonts w:ascii="Times New Roman" w:hAnsi="Times New Roman" w:cs="Times New Roman"/>
          <w:vertAlign w:val="subscript"/>
        </w:rPr>
        <w:t>2</w:t>
      </w:r>
      <w:r w:rsidRPr="00CC048A">
        <w:rPr>
          <w:rFonts w:ascii="Times New Roman" w:hAnsi="Times New Roman" w:cs="Times New Roman"/>
        </w:rPr>
        <w:t>. Adsorbované množstvo ky</w:t>
      </w:r>
      <w:r>
        <w:rPr>
          <w:rFonts w:ascii="Times New Roman" w:hAnsi="Times New Roman" w:cs="Times New Roman"/>
        </w:rPr>
        <w:t xml:space="preserve">seliny (a) dostaneme z rozdielu </w:t>
      </w:r>
      <w:r w:rsidRPr="00CC048A">
        <w:rPr>
          <w:rFonts w:ascii="Times New Roman" w:hAnsi="Times New Roman" w:cs="Times New Roman"/>
        </w:rPr>
        <w:t>koncentrácií pred a po adsorpcii a =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– 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.</w:t>
      </w:r>
    </w:p>
    <w:p w:rsidR="0041333F" w:rsidRDefault="0041333F"/>
    <w:p w:rsidR="008A7EEF" w:rsidRDefault="008A7EEF"/>
    <w:p w:rsidR="008A7EEF" w:rsidRDefault="008A7EEF" w:rsidP="008A7EEF">
      <w:pPr>
        <w:tabs>
          <w:tab w:val="left" w:pos="540"/>
          <w:tab w:val="left" w:pos="3195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Vyhodnotenie: </w:t>
      </w:r>
    </w:p>
    <w:p w:rsidR="008A7EEF" w:rsidRPr="004D2543" w:rsidRDefault="00E453DF" w:rsidP="008A7EEF">
      <w:pPr>
        <w:tabs>
          <w:tab w:val="left" w:pos="540"/>
          <w:tab w:val="left" w:pos="3195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1" o:spid="_x0000_s1026" type="#_x0000_t32" style="position:absolute;left:0;text-align:left;margin-left:183.9pt;margin-top:16.15pt;width:27.25pt;height: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" strokecolor="windowText" strokeweight=".5pt">
            <v:stroke endarrow="block" joinstyle="miter"/>
          </v:shape>
        </w:pict>
      </w:r>
      <w:r w:rsidR="008A7EEF" w:rsidRPr="0032600B">
        <w:rPr>
          <w:rFonts w:ascii="Times New Roman" w:hAnsi="Times New Roman" w:cs="Times New Roman"/>
        </w:rPr>
        <w:t xml:space="preserve">Koncentrácia kyseliny pred adsorpciou </w:t>
      </w:r>
      <w:r w:rsidR="008A7EEF" w:rsidRPr="0032600B">
        <w:rPr>
          <w:rFonts w:ascii="Times New Roman" w:hAnsi="Times New Roman" w:cs="Times New Roman"/>
          <w:b/>
        </w:rPr>
        <w:t>c</w:t>
      </w:r>
      <w:r w:rsidR="008A7EEF" w:rsidRPr="0032600B">
        <w:rPr>
          <w:rFonts w:ascii="Times New Roman" w:hAnsi="Times New Roman" w:cs="Times New Roman"/>
          <w:b/>
          <w:vertAlign w:val="subscript"/>
        </w:rPr>
        <w:t>1</w:t>
      </w:r>
      <w:r w:rsidR="008A7EEF" w:rsidRPr="0032600B">
        <w:rPr>
          <w:rFonts w:ascii="Times New Roman" w:hAnsi="Times New Roman" w:cs="Times New Roman"/>
          <w:vertAlign w:val="subscript"/>
        </w:rPr>
        <w:t xml:space="preserve"> </w:t>
      </w:r>
      <w:r w:rsidR="008A7EEF">
        <w:rPr>
          <w:rFonts w:ascii="Times New Roman" w:hAnsi="Times New Roman" w:cs="Times New Roman"/>
        </w:rPr>
        <w:t xml:space="preserve"> </w:t>
      </w:r>
      <w:r w:rsidR="008A7EEF">
        <w:rPr>
          <w:rFonts w:ascii="Times New Roman" w:hAnsi="Times New Roman" w:cs="Times New Roman"/>
        </w:rPr>
        <w:tab/>
      </w:r>
      <w:r w:rsidR="008A7EEF" w:rsidRPr="0059488A">
        <w:rPr>
          <w:rFonts w:ascii="Times New Roman" w:hAnsi="Times New Roman" w:cs="Times New Roman"/>
        </w:rPr>
        <w:t>c</w:t>
      </w:r>
      <w:r w:rsidR="008A7EEF" w:rsidRPr="0059488A">
        <w:rPr>
          <w:rFonts w:ascii="Times New Roman" w:hAnsi="Times New Roman" w:cs="Times New Roman"/>
          <w:vertAlign w:val="subscript"/>
        </w:rPr>
        <w:t>1</w:t>
      </w:r>
      <w:r w:rsidR="008A7EEF" w:rsidRPr="0032600B">
        <w:rPr>
          <w:rFonts w:ascii="Times New Roman" w:hAnsi="Times New Roman" w:cs="Times New Roman"/>
          <w:b/>
        </w:rPr>
        <w:t xml:space="preserve"> = </w:t>
      </w:r>
      <w:r w:rsidR="008A7EEF" w:rsidRPr="0032600B">
        <w:rPr>
          <w:rFonts w:ascii="Times New Roman" w:hAnsi="Times New Roman" w:cs="Times New Roman"/>
          <w:b/>
          <w:position w:val="-30"/>
        </w:rPr>
        <w:object w:dxaOrig="5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6pt" o:ole="">
            <v:imagedata r:id="rId7" o:title=""/>
          </v:shape>
          <o:OLEObject Type="Embed" ProgID="Equation.3" ShapeID="_x0000_i1025" DrawAspect="Content" ObjectID="_1668588924" r:id="rId8"/>
        </w:object>
      </w:r>
    </w:p>
    <w:p w:rsidR="008A7EEF" w:rsidRDefault="008A7EEF" w:rsidP="008A7EEF">
      <w:pPr>
        <w:tabs>
          <w:tab w:val="left" w:pos="360"/>
          <w:tab w:val="left" w:pos="3195"/>
        </w:tabs>
        <w:spacing w:after="0"/>
        <w:jc w:val="both"/>
        <w:rPr>
          <w:rFonts w:ascii="Times New Roman" w:hAnsi="Times New Roman" w:cs="Times New Roman"/>
        </w:rPr>
      </w:pPr>
      <w:r w:rsidRPr="0032600B">
        <w:rPr>
          <w:rFonts w:ascii="Times New Roman" w:hAnsi="Times New Roman" w:cs="Times New Roman"/>
        </w:rPr>
        <w:t>c</w:t>
      </w:r>
      <w:r w:rsidRPr="0032600B">
        <w:rPr>
          <w:rFonts w:ascii="Times New Roman" w:hAnsi="Times New Roman" w:cs="Times New Roman"/>
          <w:vertAlign w:val="subscript"/>
        </w:rPr>
        <w:t xml:space="preserve">3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NaOH</w:t>
      </w:r>
      <w:proofErr w:type="spellEnd"/>
      <w:r>
        <w:rPr>
          <w:rFonts w:ascii="Times New Roman" w:hAnsi="Times New Roman" w:cs="Times New Roman"/>
        </w:rPr>
        <w:t xml:space="preserve">) = </w:t>
      </w:r>
      <w:r w:rsidRPr="0032600B">
        <w:rPr>
          <w:rFonts w:ascii="Times New Roman" w:hAnsi="Times New Roman" w:cs="Times New Roman"/>
        </w:rPr>
        <w:t>0,</w:t>
      </w:r>
      <w:r>
        <w:rPr>
          <w:rFonts w:ascii="Times New Roman" w:hAnsi="Times New Roman" w:cs="Times New Roman"/>
        </w:rPr>
        <w:t>1</w:t>
      </w:r>
      <w:r w:rsidR="006F25CD">
        <w:rPr>
          <w:rFonts w:ascii="Times New Roman" w:hAnsi="Times New Roman" w:cs="Times New Roman"/>
        </w:rPr>
        <w:t>041</w:t>
      </w:r>
      <w:r w:rsidRPr="0032600B">
        <w:rPr>
          <w:rFonts w:ascii="Times New Roman" w:hAnsi="Times New Roman" w:cs="Times New Roman"/>
        </w:rPr>
        <w:t xml:space="preserve"> mol.dm</w:t>
      </w:r>
      <w:r w:rsidRPr="0032600B"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ab/>
      </w:r>
      <w:r w:rsidRPr="0032600B">
        <w:rPr>
          <w:rFonts w:ascii="Times New Roman" w:hAnsi="Times New Roman" w:cs="Times New Roman"/>
        </w:rPr>
        <w:t>V</w:t>
      </w:r>
      <w:r w:rsidRPr="0032600B">
        <w:rPr>
          <w:rFonts w:ascii="Times New Roman" w:hAnsi="Times New Roman" w:cs="Times New Roman"/>
          <w:vertAlign w:val="subscript"/>
        </w:rPr>
        <w:t>3</w:t>
      </w:r>
      <w:r w:rsidRPr="00326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 w:rsidRPr="0032600B">
        <w:rPr>
          <w:rFonts w:ascii="Times New Roman" w:hAnsi="Times New Roman" w:cs="Times New Roman"/>
        </w:rPr>
        <w:t>NaOH</w:t>
      </w:r>
      <w:proofErr w:type="spellEnd"/>
      <w:r>
        <w:rPr>
          <w:rFonts w:ascii="Times New Roman" w:hAnsi="Times New Roman" w:cs="Times New Roman"/>
        </w:rPr>
        <w:t xml:space="preserve">) spotrebovanej pri titrácii </w:t>
      </w:r>
      <w:r>
        <w:rPr>
          <w:rFonts w:ascii="Times New Roman" w:hAnsi="Times New Roman" w:cs="Times New Roman"/>
        </w:rPr>
        <w:tab/>
      </w:r>
    </w:p>
    <w:p w:rsidR="008A7EEF" w:rsidRDefault="008A7EEF" w:rsidP="008A7EEF">
      <w:pPr>
        <w:tabs>
          <w:tab w:val="left" w:pos="360"/>
          <w:tab w:val="left" w:pos="3195"/>
        </w:tabs>
        <w:spacing w:after="0"/>
        <w:jc w:val="both"/>
        <w:rPr>
          <w:rFonts w:ascii="Times New Roman" w:hAnsi="Times New Roman" w:cs="Times New Roman"/>
        </w:rPr>
      </w:pPr>
      <w:r w:rsidRPr="0032600B">
        <w:rPr>
          <w:rFonts w:ascii="Times New Roman" w:hAnsi="Times New Roman" w:cs="Times New Roman"/>
        </w:rPr>
        <w:t>V</w:t>
      </w:r>
      <w:r w:rsidRPr="0032600B"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= objem kyseliny použitej na titráciu</w:t>
      </w:r>
    </w:p>
    <w:p w:rsidR="008A7EEF" w:rsidRDefault="008A7EEF" w:rsidP="008A7EEF">
      <w:pPr>
        <w:tabs>
          <w:tab w:val="left" w:pos="360"/>
          <w:tab w:val="left" w:pos="3195"/>
        </w:tabs>
        <w:spacing w:after="0"/>
        <w:jc w:val="both"/>
        <w:rPr>
          <w:rFonts w:ascii="Times New Roman" w:hAnsi="Times New Roman" w:cs="Times New Roman"/>
        </w:rPr>
      </w:pPr>
    </w:p>
    <w:p w:rsidR="008A7EEF" w:rsidRDefault="00E453DF" w:rsidP="008A7EEF">
      <w:pPr>
        <w:tabs>
          <w:tab w:val="left" w:pos="360"/>
          <w:tab w:val="left" w:pos="3195"/>
        </w:tabs>
        <w:spacing w:after="0"/>
        <w:jc w:val="both"/>
        <w:rPr>
          <w:rFonts w:ascii="Times New Roman" w:hAnsi="Times New Roman" w:cs="Times New Roman"/>
          <w:b/>
        </w:rPr>
      </w:pPr>
      <w:r w:rsidRPr="00E453DF">
        <w:rPr>
          <w:rFonts w:ascii="Times New Roman" w:hAnsi="Times New Roman" w:cs="Times New Roman"/>
          <w:noProof/>
          <w:lang w:eastAsia="sk-SK"/>
        </w:rPr>
        <w:pict>
          <v:shape id="Rovná spojovacia šípka 2" o:spid="_x0000_s1029" type="#_x0000_t32" style="position:absolute;left:0;text-align:left;margin-left:175.65pt;margin-top:17pt;width:27.25pt;height: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" strokecolor="windowText" strokeweight=".5pt">
            <v:stroke endarrow="block" joinstyle="miter"/>
          </v:shape>
        </w:pict>
      </w:r>
      <w:r w:rsidR="008A7EEF" w:rsidRPr="0032600B">
        <w:rPr>
          <w:rFonts w:ascii="Times New Roman" w:hAnsi="Times New Roman" w:cs="Times New Roman"/>
        </w:rPr>
        <w:t xml:space="preserve">Koncentrácia kyseliny po adsorpcii </w:t>
      </w:r>
      <w:r w:rsidR="008A7EEF" w:rsidRPr="0032600B">
        <w:rPr>
          <w:rFonts w:ascii="Times New Roman" w:hAnsi="Times New Roman" w:cs="Times New Roman"/>
          <w:b/>
        </w:rPr>
        <w:t>c</w:t>
      </w:r>
      <w:r w:rsidR="008A7EEF" w:rsidRPr="0032600B">
        <w:rPr>
          <w:rFonts w:ascii="Times New Roman" w:hAnsi="Times New Roman" w:cs="Times New Roman"/>
          <w:b/>
          <w:vertAlign w:val="subscript"/>
        </w:rPr>
        <w:t>2</w:t>
      </w:r>
      <w:r w:rsidR="008A7EEF" w:rsidRPr="0032600B">
        <w:rPr>
          <w:rFonts w:ascii="Times New Roman" w:hAnsi="Times New Roman" w:cs="Times New Roman"/>
          <w:vertAlign w:val="subscript"/>
        </w:rPr>
        <w:t xml:space="preserve"> </w:t>
      </w:r>
      <w:r w:rsidR="008A7EEF">
        <w:rPr>
          <w:rFonts w:ascii="Times New Roman" w:hAnsi="Times New Roman" w:cs="Times New Roman"/>
        </w:rPr>
        <w:tab/>
      </w:r>
      <w:r w:rsidR="008A7EEF">
        <w:rPr>
          <w:rFonts w:ascii="Times New Roman" w:hAnsi="Times New Roman" w:cs="Times New Roman"/>
        </w:rPr>
        <w:tab/>
      </w:r>
      <w:r w:rsidR="008A7EEF" w:rsidRPr="0059488A">
        <w:rPr>
          <w:rFonts w:ascii="Times New Roman" w:hAnsi="Times New Roman" w:cs="Times New Roman"/>
        </w:rPr>
        <w:t>c</w:t>
      </w:r>
      <w:r w:rsidR="008A7EEF" w:rsidRPr="0059488A">
        <w:rPr>
          <w:rFonts w:ascii="Times New Roman" w:hAnsi="Times New Roman" w:cs="Times New Roman"/>
          <w:vertAlign w:val="subscript"/>
        </w:rPr>
        <w:t>2</w:t>
      </w:r>
      <w:r w:rsidR="008A7EEF" w:rsidRPr="0032600B">
        <w:rPr>
          <w:rFonts w:ascii="Times New Roman" w:hAnsi="Times New Roman" w:cs="Times New Roman"/>
          <w:b/>
        </w:rPr>
        <w:t xml:space="preserve"> =</w:t>
      </w:r>
      <w:r w:rsidR="008A7EEF" w:rsidRPr="0032600B">
        <w:rPr>
          <w:rFonts w:ascii="Times New Roman" w:hAnsi="Times New Roman" w:cs="Times New Roman"/>
          <w:b/>
          <w:position w:val="-30"/>
        </w:rPr>
        <w:object w:dxaOrig="540" w:dyaOrig="700">
          <v:shape id="_x0000_i1026" type="#_x0000_t75" style="width:30pt;height:36pt" o:ole="">
            <v:imagedata r:id="rId9" o:title=""/>
          </v:shape>
          <o:OLEObject Type="Embed" ProgID="Equation.3" ShapeID="_x0000_i1026" DrawAspect="Content" ObjectID="_1668588925" r:id="rId10"/>
        </w:object>
      </w:r>
    </w:p>
    <w:p w:rsidR="008A7EEF" w:rsidRDefault="008A7EEF" w:rsidP="008A7EEF">
      <w:pPr>
        <w:spacing w:after="0"/>
        <w:jc w:val="both"/>
        <w:rPr>
          <w:rFonts w:ascii="Times New Roman" w:hAnsi="Times New Roman" w:cs="Times New Roman"/>
        </w:rPr>
      </w:pPr>
      <w:r w:rsidRPr="0032600B">
        <w:rPr>
          <w:rFonts w:ascii="Times New Roman" w:hAnsi="Times New Roman" w:cs="Times New Roman"/>
        </w:rPr>
        <w:t>c</w:t>
      </w:r>
      <w:r w:rsidRPr="0032600B">
        <w:rPr>
          <w:rFonts w:ascii="Times New Roman" w:hAnsi="Times New Roman" w:cs="Times New Roman"/>
          <w:vertAlign w:val="subscript"/>
        </w:rPr>
        <w:t xml:space="preserve">3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NaOH</w:t>
      </w:r>
      <w:proofErr w:type="spellEnd"/>
      <w:r>
        <w:rPr>
          <w:rFonts w:ascii="Times New Roman" w:hAnsi="Times New Roman" w:cs="Times New Roman"/>
        </w:rPr>
        <w:t xml:space="preserve">) = </w:t>
      </w:r>
      <w:r w:rsidRPr="0032600B">
        <w:rPr>
          <w:rFonts w:ascii="Times New Roman" w:hAnsi="Times New Roman" w:cs="Times New Roman"/>
        </w:rPr>
        <w:t xml:space="preserve"> 0,</w:t>
      </w:r>
      <w:r>
        <w:rPr>
          <w:rFonts w:ascii="Times New Roman" w:hAnsi="Times New Roman" w:cs="Times New Roman"/>
        </w:rPr>
        <w:t>1</w:t>
      </w:r>
      <w:r w:rsidR="006F25CD">
        <w:rPr>
          <w:rFonts w:ascii="Times New Roman" w:hAnsi="Times New Roman" w:cs="Times New Roman"/>
        </w:rPr>
        <w:t>041</w:t>
      </w:r>
      <w:r w:rsidRPr="0032600B">
        <w:rPr>
          <w:rFonts w:ascii="Times New Roman" w:hAnsi="Times New Roman" w:cs="Times New Roman"/>
        </w:rPr>
        <w:t xml:space="preserve"> mol.dm</w:t>
      </w:r>
      <w:r w:rsidRPr="0032600B"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ab/>
      </w:r>
      <w:r w:rsidRPr="0032600B">
        <w:rPr>
          <w:rFonts w:ascii="Times New Roman" w:hAnsi="Times New Roman" w:cs="Times New Roman"/>
        </w:rPr>
        <w:t>V</w:t>
      </w:r>
      <w:r w:rsidRPr="0032600B">
        <w:rPr>
          <w:rFonts w:ascii="Times New Roman" w:hAnsi="Times New Roman" w:cs="Times New Roman"/>
          <w:vertAlign w:val="subscript"/>
        </w:rPr>
        <w:t>3</w:t>
      </w:r>
      <w:r w:rsidRPr="00326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 w:rsidRPr="0032600B">
        <w:rPr>
          <w:rFonts w:ascii="Times New Roman" w:hAnsi="Times New Roman" w:cs="Times New Roman"/>
        </w:rPr>
        <w:t>NaOH</w:t>
      </w:r>
      <w:proofErr w:type="spellEnd"/>
      <w:r>
        <w:rPr>
          <w:rFonts w:ascii="Times New Roman" w:hAnsi="Times New Roman" w:cs="Times New Roman"/>
        </w:rPr>
        <w:t xml:space="preserve">) spotrebovanej pri titrácii </w:t>
      </w:r>
      <w:r w:rsidRPr="0032600B">
        <w:rPr>
          <w:rFonts w:ascii="Times New Roman" w:hAnsi="Times New Roman" w:cs="Times New Roman"/>
        </w:rPr>
        <w:t> </w:t>
      </w:r>
    </w:p>
    <w:p w:rsidR="008A7EEF" w:rsidRPr="0032600B" w:rsidRDefault="008A7EEF" w:rsidP="008A7EEF">
      <w:pPr>
        <w:spacing w:after="0"/>
        <w:jc w:val="both"/>
        <w:rPr>
          <w:rFonts w:ascii="Times New Roman" w:hAnsi="Times New Roman" w:cs="Times New Roman"/>
        </w:rPr>
      </w:pPr>
      <w:r w:rsidRPr="0032600B">
        <w:rPr>
          <w:rFonts w:ascii="Times New Roman" w:hAnsi="Times New Roman" w:cs="Times New Roman"/>
        </w:rPr>
        <w:t>V</w:t>
      </w:r>
      <w:r w:rsidRPr="0032600B"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 xml:space="preserve">= </w:t>
      </w:r>
      <w:r w:rsidRPr="0032600B">
        <w:rPr>
          <w:rFonts w:ascii="Times New Roman" w:hAnsi="Times New Roman" w:cs="Times New Roman"/>
        </w:rPr>
        <w:t xml:space="preserve">objem </w:t>
      </w:r>
      <w:r>
        <w:rPr>
          <w:rFonts w:ascii="Times New Roman" w:hAnsi="Times New Roman" w:cs="Times New Roman"/>
        </w:rPr>
        <w:t>kyseliny použitej na titráciu</w:t>
      </w:r>
    </w:p>
    <w:p w:rsidR="008A7EEF" w:rsidRDefault="008A7EEF" w:rsidP="008A7EEF">
      <w:pPr>
        <w:tabs>
          <w:tab w:val="left" w:pos="360"/>
          <w:tab w:val="left" w:pos="3195"/>
        </w:tabs>
        <w:spacing w:after="0"/>
        <w:jc w:val="both"/>
        <w:rPr>
          <w:rFonts w:ascii="Times New Roman" w:hAnsi="Times New Roman" w:cs="Times New Roman"/>
        </w:rPr>
      </w:pPr>
    </w:p>
    <w:p w:rsidR="008A7EEF" w:rsidRDefault="00E453DF" w:rsidP="008A7EEF">
      <w:pPr>
        <w:tabs>
          <w:tab w:val="left" w:pos="360"/>
          <w:tab w:val="left" w:pos="3195"/>
        </w:tabs>
        <w:spacing w:after="0"/>
        <w:jc w:val="both"/>
        <w:rPr>
          <w:rFonts w:ascii="Times New Roman" w:hAnsi="Times New Roman" w:cs="Times New Roman"/>
          <w:vertAlign w:val="subscript"/>
        </w:rPr>
      </w:pPr>
      <w:r w:rsidRPr="00E453DF">
        <w:rPr>
          <w:rFonts w:ascii="Times New Roman" w:hAnsi="Times New Roman" w:cs="Times New Roman"/>
          <w:noProof/>
          <w:lang w:eastAsia="sk-SK"/>
        </w:rPr>
        <w:pict>
          <v:shape id="Rovná spojovacia šípka 3" o:spid="_x0000_s1027" type="#_x0000_t32" style="position:absolute;left:0;text-align:left;margin-left:153.3pt;margin-top:7.85pt;width:18pt;height:.6pt;flip:y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" strokecolor="windowText" strokeweight=".5pt">
            <v:stroke endarrow="block" joinstyle="miter"/>
          </v:shape>
        </w:pict>
      </w:r>
      <w:r w:rsidR="008A7EEF">
        <w:rPr>
          <w:rFonts w:ascii="Times New Roman" w:hAnsi="Times New Roman" w:cs="Times New Roman"/>
        </w:rPr>
        <w:t xml:space="preserve">Adsorbované množstvo kyseliny </w:t>
      </w:r>
      <w:r w:rsidR="008A7EEF">
        <w:rPr>
          <w:rFonts w:ascii="Times New Roman" w:hAnsi="Times New Roman" w:cs="Times New Roman"/>
          <w:b/>
        </w:rPr>
        <w:t>a</w:t>
      </w:r>
      <w:r w:rsidR="008A7EEF">
        <w:rPr>
          <w:rFonts w:ascii="Times New Roman" w:hAnsi="Times New Roman" w:cs="Times New Roman"/>
        </w:rPr>
        <w:t xml:space="preserve"> </w:t>
      </w:r>
      <w:r w:rsidR="008A7EEF">
        <w:rPr>
          <w:rFonts w:ascii="Times New Roman" w:hAnsi="Times New Roman" w:cs="Times New Roman"/>
        </w:rPr>
        <w:tab/>
      </w:r>
      <w:r w:rsidR="008A7EEF">
        <w:rPr>
          <w:rFonts w:ascii="Times New Roman" w:hAnsi="Times New Roman" w:cs="Times New Roman"/>
        </w:rPr>
        <w:tab/>
        <w:t>a = c</w:t>
      </w:r>
      <w:r w:rsidR="008A7EEF">
        <w:rPr>
          <w:rFonts w:ascii="Times New Roman" w:hAnsi="Times New Roman" w:cs="Times New Roman"/>
          <w:vertAlign w:val="subscript"/>
        </w:rPr>
        <w:t xml:space="preserve">1 </w:t>
      </w:r>
      <w:r w:rsidR="008A7EEF">
        <w:rPr>
          <w:rFonts w:ascii="Times New Roman" w:hAnsi="Times New Roman" w:cs="Times New Roman"/>
        </w:rPr>
        <w:t>– c</w:t>
      </w:r>
      <w:r w:rsidR="008A7EEF">
        <w:rPr>
          <w:rFonts w:ascii="Times New Roman" w:hAnsi="Times New Roman" w:cs="Times New Roman"/>
          <w:vertAlign w:val="subscript"/>
        </w:rPr>
        <w:t>2</w:t>
      </w:r>
    </w:p>
    <w:p w:rsidR="008A7EEF" w:rsidRDefault="008A7EEF" w:rsidP="008A7EEF">
      <w:pPr>
        <w:tabs>
          <w:tab w:val="left" w:pos="360"/>
          <w:tab w:val="left" w:pos="3195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kyseliny pred adsorpciou</w:t>
      </w: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kyseliny po adsorpcii</w:t>
      </w:r>
    </w:p>
    <w:p w:rsidR="006F25CD" w:rsidRDefault="006F25CD" w:rsidP="008A7EEF">
      <w:pPr>
        <w:tabs>
          <w:tab w:val="left" w:pos="360"/>
          <w:tab w:val="left" w:pos="3195"/>
        </w:tabs>
        <w:spacing w:after="0"/>
        <w:jc w:val="both"/>
        <w:rPr>
          <w:rFonts w:ascii="Times New Roman" w:hAnsi="Times New Roman" w:cs="Times New Roman"/>
        </w:rPr>
      </w:pPr>
    </w:p>
    <w:p w:rsidR="006F25CD" w:rsidRDefault="006F25CD" w:rsidP="008A7EEF">
      <w:pPr>
        <w:tabs>
          <w:tab w:val="left" w:pos="360"/>
          <w:tab w:val="left" w:pos="3195"/>
        </w:tabs>
        <w:spacing w:after="0"/>
        <w:jc w:val="both"/>
        <w:rPr>
          <w:rFonts w:ascii="Times New Roman" w:hAnsi="Times New Roman" w:cs="Times New Roman"/>
        </w:rPr>
      </w:pPr>
    </w:p>
    <w:p w:rsidR="006F25CD" w:rsidRDefault="006F25CD" w:rsidP="008A7EEF">
      <w:pPr>
        <w:tabs>
          <w:tab w:val="left" w:pos="360"/>
          <w:tab w:val="left" w:pos="3195"/>
        </w:tabs>
        <w:spacing w:after="0"/>
        <w:jc w:val="both"/>
        <w:rPr>
          <w:rFonts w:ascii="Times New Roman" w:hAnsi="Times New Roman" w:cs="Times New Roman"/>
        </w:rPr>
      </w:pPr>
    </w:p>
    <w:p w:rsidR="006F25CD" w:rsidRDefault="006F25CD" w:rsidP="008A7EEF">
      <w:pPr>
        <w:tabs>
          <w:tab w:val="left" w:pos="360"/>
          <w:tab w:val="left" w:pos="3195"/>
        </w:tabs>
        <w:spacing w:after="0"/>
        <w:jc w:val="both"/>
        <w:rPr>
          <w:rFonts w:ascii="Times New Roman" w:hAnsi="Times New Roman" w:cs="Times New Roman"/>
        </w:rPr>
      </w:pPr>
    </w:p>
    <w:p w:rsidR="006F25CD" w:rsidRDefault="006F25CD" w:rsidP="008A7EEF">
      <w:pPr>
        <w:tabs>
          <w:tab w:val="left" w:pos="360"/>
          <w:tab w:val="left" w:pos="3195"/>
        </w:tabs>
        <w:spacing w:after="0"/>
        <w:jc w:val="both"/>
        <w:rPr>
          <w:rFonts w:ascii="Times New Roman" w:hAnsi="Times New Roman" w:cs="Times New Roman"/>
        </w:rPr>
      </w:pPr>
    </w:p>
    <w:p w:rsidR="006F25CD" w:rsidRDefault="006F25CD" w:rsidP="008A7EEF">
      <w:pPr>
        <w:tabs>
          <w:tab w:val="left" w:pos="360"/>
          <w:tab w:val="left" w:pos="3195"/>
        </w:tabs>
        <w:spacing w:after="0"/>
        <w:jc w:val="both"/>
        <w:rPr>
          <w:rFonts w:ascii="Times New Roman" w:hAnsi="Times New Roman" w:cs="Times New Roman"/>
        </w:rPr>
      </w:pPr>
    </w:p>
    <w:p w:rsidR="006F25CD" w:rsidRDefault="006F25CD" w:rsidP="008A7EEF">
      <w:pPr>
        <w:tabs>
          <w:tab w:val="left" w:pos="360"/>
          <w:tab w:val="left" w:pos="3195"/>
        </w:tabs>
        <w:spacing w:after="0"/>
        <w:jc w:val="both"/>
        <w:rPr>
          <w:rFonts w:ascii="Times New Roman" w:hAnsi="Times New Roman" w:cs="Times New Roman"/>
        </w:rPr>
      </w:pPr>
    </w:p>
    <w:p w:rsidR="006F25CD" w:rsidRDefault="006F25CD" w:rsidP="008A7EEF">
      <w:pPr>
        <w:tabs>
          <w:tab w:val="left" w:pos="360"/>
          <w:tab w:val="left" w:pos="3195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6F25CD">
        <w:rPr>
          <w:rFonts w:ascii="Times New Roman" w:hAnsi="Times New Roman" w:cs="Times New Roman"/>
          <w:b/>
          <w:u w:val="single"/>
        </w:rPr>
        <w:lastRenderedPageBreak/>
        <w:t xml:space="preserve">Výpočet: </w:t>
      </w:r>
    </w:p>
    <w:p w:rsidR="00A3260B" w:rsidRPr="00A24EF4" w:rsidRDefault="00A3260B" w:rsidP="00A3260B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p w:rsidR="00A3260B" w:rsidRPr="006F25CD" w:rsidRDefault="00A3260B" w:rsidP="008A7EEF">
      <w:pPr>
        <w:tabs>
          <w:tab w:val="left" w:pos="360"/>
          <w:tab w:val="left" w:pos="3195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</w:p>
    <w:p w:rsidR="006F25CD" w:rsidRPr="0059488A" w:rsidRDefault="006F25CD" w:rsidP="008A7EEF">
      <w:pPr>
        <w:tabs>
          <w:tab w:val="left" w:pos="360"/>
          <w:tab w:val="left" w:pos="3195"/>
        </w:tabs>
        <w:spacing w:after="0"/>
        <w:jc w:val="both"/>
        <w:rPr>
          <w:rFonts w:ascii="Times New Roman" w:hAnsi="Times New Roman" w:cs="Times New Roman"/>
        </w:rPr>
      </w:pPr>
    </w:p>
    <w:p w:rsidR="008A7EEF" w:rsidRDefault="008A7EEF" w:rsidP="008A7EEF"/>
    <w:p w:rsidR="006F25CD" w:rsidRDefault="006F25CD" w:rsidP="008A7EEF"/>
    <w:p w:rsidR="006F25CD" w:rsidRPr="00A24EF4" w:rsidRDefault="006F25CD" w:rsidP="006F25CD">
      <w:pPr>
        <w:tabs>
          <w:tab w:val="left" w:pos="540"/>
          <w:tab w:val="left" w:pos="3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24EF4">
        <w:rPr>
          <w:rFonts w:ascii="Times New Roman" w:hAnsi="Times New Roman" w:cs="Times New Roman"/>
          <w:sz w:val="24"/>
          <w:szCs w:val="24"/>
        </w:rPr>
        <w:t xml:space="preserve">Koncentrácia kyseliny pred adsorpciou </w:t>
      </w:r>
      <w:r w:rsidRPr="00A24EF4">
        <w:rPr>
          <w:rFonts w:ascii="Times New Roman" w:hAnsi="Times New Roman" w:cs="Times New Roman"/>
          <w:b/>
          <w:sz w:val="24"/>
          <w:szCs w:val="24"/>
        </w:rPr>
        <w:t>c</w:t>
      </w:r>
      <w:r w:rsidRPr="00A24EF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A24EF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4EF4">
        <w:rPr>
          <w:rFonts w:ascii="Times New Roman" w:hAnsi="Times New Roman" w:cs="Times New Roman"/>
          <w:sz w:val="24"/>
          <w:szCs w:val="24"/>
        </w:rPr>
        <w:t xml:space="preserve">sa vypočíta podľa vzorca: </w:t>
      </w:r>
    </w:p>
    <w:p w:rsidR="006F25CD" w:rsidRPr="00A24EF4" w:rsidRDefault="00E453DF" w:rsidP="006F25CD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COOH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NaOH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NaOH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COOH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0,1041×2,6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=0,027066 M</m:t>
          </m:r>
        </m:oMath>
      </m:oMathPara>
    </w:p>
    <w:p w:rsidR="006F25CD" w:rsidRPr="00A24EF4" w:rsidRDefault="006F25CD" w:rsidP="006F25CD">
      <w:pPr>
        <w:tabs>
          <w:tab w:val="left" w:pos="360"/>
          <w:tab w:val="left" w:pos="3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24EF4">
        <w:rPr>
          <w:rFonts w:ascii="Times New Roman" w:hAnsi="Times New Roman" w:cs="Times New Roman"/>
          <w:sz w:val="24"/>
          <w:szCs w:val="24"/>
        </w:rPr>
        <w:t xml:space="preserve">Koncentrácia kyseliny po adsorpcii </w:t>
      </w:r>
      <w:r w:rsidRPr="00A24EF4">
        <w:rPr>
          <w:rFonts w:ascii="Times New Roman" w:hAnsi="Times New Roman" w:cs="Times New Roman"/>
          <w:b/>
          <w:sz w:val="24"/>
          <w:szCs w:val="24"/>
        </w:rPr>
        <w:t>c</w:t>
      </w:r>
      <w:r w:rsidRPr="00A24EF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A24EF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24EF4">
        <w:rPr>
          <w:rFonts w:ascii="Times New Roman" w:hAnsi="Times New Roman" w:cs="Times New Roman"/>
          <w:sz w:val="24"/>
          <w:szCs w:val="24"/>
        </w:rPr>
        <w:t>sa vypočíta podľa vzorca:</w:t>
      </w:r>
    </w:p>
    <w:p w:rsidR="006F25CD" w:rsidRPr="00A24EF4" w:rsidRDefault="00E453DF" w:rsidP="006F25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COOH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NaOH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NaOH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COOH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0,1041×2,3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=0,02394 M</m:t>
          </m:r>
        </m:oMath>
      </m:oMathPara>
    </w:p>
    <w:p w:rsidR="006F25CD" w:rsidRPr="00A24EF4" w:rsidRDefault="006F25CD" w:rsidP="006F25CD">
      <w:pPr>
        <w:tabs>
          <w:tab w:val="left" w:pos="69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F25CD" w:rsidRDefault="006F25CD" w:rsidP="006F25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244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24EF4">
        <w:rPr>
          <w:rFonts w:ascii="Times New Roman" w:hAnsi="Times New Roman" w:cs="Times New Roman"/>
          <w:sz w:val="24"/>
          <w:szCs w:val="24"/>
        </w:rPr>
        <w:t xml:space="preserve"> = c</w:t>
      </w:r>
      <w:r w:rsidRPr="00A24EF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4EF4">
        <w:rPr>
          <w:rFonts w:ascii="Times New Roman" w:hAnsi="Times New Roman" w:cs="Times New Roman"/>
          <w:sz w:val="24"/>
          <w:szCs w:val="24"/>
        </w:rPr>
        <w:t xml:space="preserve"> – c</w:t>
      </w:r>
      <w:r w:rsidRPr="00A24E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F11A6">
        <w:rPr>
          <w:rFonts w:ascii="Times New Roman" w:hAnsi="Times New Roman" w:cs="Times New Roman"/>
          <w:sz w:val="24"/>
          <w:szCs w:val="24"/>
        </w:rPr>
        <w:t xml:space="preserve"> = 0,027066 – 0,102394 = 0,</w:t>
      </w:r>
      <w:r w:rsidR="000953F8">
        <w:rPr>
          <w:rFonts w:ascii="Times New Roman" w:hAnsi="Times New Roman" w:cs="Times New Roman"/>
          <w:sz w:val="24"/>
          <w:szCs w:val="24"/>
        </w:rPr>
        <w:t>00312</w:t>
      </w:r>
      <w:r w:rsidRPr="00A24EF4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6F25CD" w:rsidRDefault="006F25CD" w:rsidP="008A7EEF"/>
    <w:tbl>
      <w:tblPr>
        <w:tblStyle w:val="GridTableLight"/>
        <w:tblpPr w:leftFromText="141" w:rightFromText="141" w:vertAnchor="text" w:horzAnchor="margin" w:tblpY="112"/>
        <w:tblW w:w="8973" w:type="dxa"/>
        <w:tblLayout w:type="fixed"/>
        <w:tblLook w:val="01E0"/>
      </w:tblPr>
      <w:tblGrid>
        <w:gridCol w:w="471"/>
        <w:gridCol w:w="1417"/>
        <w:gridCol w:w="1417"/>
        <w:gridCol w:w="1417"/>
        <w:gridCol w:w="1417"/>
        <w:gridCol w:w="1417"/>
        <w:gridCol w:w="1417"/>
      </w:tblGrid>
      <w:tr w:rsidR="00A849F6" w:rsidRPr="008A7EEF" w:rsidTr="00A849F6">
        <w:trPr>
          <w:trHeight w:val="283"/>
        </w:trPr>
        <w:tc>
          <w:tcPr>
            <w:tcW w:w="471" w:type="dxa"/>
            <w:tcBorders>
              <w:right w:val="single" w:sz="4" w:space="0" w:color="000000" w:themeColor="text1"/>
            </w:tcBorders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8A7EEF">
              <w:rPr>
                <w:rFonts w:asciiTheme="minorEastAsia" w:hAnsiTheme="minorEastAsia" w:cstheme="minorEastAsia"/>
              </w:rPr>
              <w:t>c</w:t>
            </w:r>
            <w:r w:rsidRPr="008A7EEF">
              <w:rPr>
                <w:rFonts w:asciiTheme="minorEastAsia" w:hAnsiTheme="minorEastAsia" w:cstheme="minorEastAsia"/>
                <w:vertAlign w:val="subscript"/>
              </w:rPr>
              <w:t>1</w:t>
            </w:r>
          </w:p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7EEF">
              <w:rPr>
                <w:rFonts w:ascii="Times New Roman" w:hAnsi="Times New Roman" w:cs="Times New Roman"/>
                <w:lang w:val="en-US"/>
              </w:rPr>
              <w:t>[</w:t>
            </w:r>
            <w:r w:rsidRPr="008A7EEF">
              <w:rPr>
                <w:rFonts w:asciiTheme="minorEastAsia" w:hAnsiTheme="minorEastAsia" w:cstheme="minorEastAsia"/>
                <w:lang w:val="en-US"/>
              </w:rPr>
              <w:t>mol.dm</w:t>
            </w:r>
            <w:r w:rsidRPr="008A7EEF">
              <w:rPr>
                <w:rFonts w:asciiTheme="minorEastAsia" w:hAnsiTheme="minorEastAsia" w:cstheme="minorEastAsia"/>
                <w:vertAlign w:val="superscript"/>
                <w:lang w:val="en-US"/>
              </w:rPr>
              <w:t>-3</w:t>
            </w:r>
            <w:r w:rsidRPr="008A7EE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8A7EEF">
              <w:rPr>
                <w:rFonts w:asciiTheme="minorEastAsia" w:hAnsiTheme="minorEastAsia" w:cstheme="minorEastAsia"/>
              </w:rPr>
              <w:t>c</w:t>
            </w:r>
            <w:r w:rsidRPr="008A7EEF">
              <w:rPr>
                <w:rFonts w:asciiTheme="minorEastAsia" w:hAnsiTheme="minorEastAsia" w:cstheme="minorEastAsia"/>
                <w:vertAlign w:val="subscript"/>
              </w:rPr>
              <w:t>2</w:t>
            </w:r>
          </w:p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 w:rsidRPr="008A7EEF">
              <w:rPr>
                <w:rFonts w:ascii="Times New Roman" w:hAnsi="Times New Roman" w:cs="Times New Roman"/>
                <w:lang w:val="en-US"/>
              </w:rPr>
              <w:t>[</w:t>
            </w:r>
            <w:r w:rsidRPr="008A7EEF">
              <w:rPr>
                <w:rFonts w:asciiTheme="minorEastAsia" w:hAnsiTheme="minorEastAsia" w:cstheme="minorEastAsia"/>
                <w:lang w:val="en-US"/>
              </w:rPr>
              <w:t>mol.dm</w:t>
            </w:r>
            <w:r w:rsidRPr="008A7EEF">
              <w:rPr>
                <w:rFonts w:asciiTheme="minorEastAsia" w:hAnsiTheme="minorEastAsia" w:cstheme="minorEastAsia"/>
                <w:vertAlign w:val="superscript"/>
                <w:lang w:val="en-US"/>
              </w:rPr>
              <w:t>-3</w:t>
            </w:r>
            <w:r w:rsidRPr="008A7EE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8A7EEF">
              <w:rPr>
                <w:rFonts w:asciiTheme="minorEastAsia" w:hAnsiTheme="minorEastAsia" w:cstheme="minorEastAsia"/>
              </w:rPr>
              <w:t>a</w:t>
            </w:r>
          </w:p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 w:rsidRPr="008A7EEF">
              <w:rPr>
                <w:rFonts w:ascii="Times New Roman" w:hAnsi="Times New Roman" w:cs="Times New Roman"/>
                <w:lang w:val="en-US"/>
              </w:rPr>
              <w:t>[</w:t>
            </w:r>
            <w:r w:rsidRPr="008A7EEF">
              <w:rPr>
                <w:rFonts w:asciiTheme="minorEastAsia" w:hAnsiTheme="minorEastAsia" w:cstheme="minorEastAsia"/>
                <w:lang w:val="en-US"/>
              </w:rPr>
              <w:t>mol.dm</w:t>
            </w:r>
            <w:r w:rsidRPr="008A7EEF">
              <w:rPr>
                <w:rFonts w:asciiTheme="minorEastAsia" w:hAnsiTheme="minorEastAsia" w:cstheme="minorEastAsia"/>
                <w:vertAlign w:val="superscript"/>
                <w:lang w:val="en-US"/>
              </w:rPr>
              <w:t>-3</w:t>
            </w:r>
            <w:r w:rsidRPr="008A7EE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849F6" w:rsidRPr="008A7EEF" w:rsidRDefault="00A849F6" w:rsidP="00A849F6">
            <w:pPr>
              <w:jc w:val="center"/>
              <w:rPr>
                <w:rFonts w:asciiTheme="minorEastAsia" w:hAnsiTheme="minorEastAsia" w:cstheme="minorEastAsia"/>
                <w:vertAlign w:val="subscript"/>
              </w:rPr>
            </w:pPr>
            <w:r w:rsidRPr="008A7EEF">
              <w:rPr>
                <w:rFonts w:asciiTheme="minorEastAsia" w:hAnsiTheme="minorEastAsia" w:cstheme="minorEastAsia"/>
              </w:rPr>
              <w:t>log c</w:t>
            </w:r>
            <w:r w:rsidRPr="008A7EEF">
              <w:rPr>
                <w:rFonts w:asciiTheme="minorEastAsia" w:hAnsiTheme="minorEastAsia" w:cstheme="minorEastAsia"/>
                <w:vertAlign w:val="subscript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849F6" w:rsidRPr="008A7EEF" w:rsidRDefault="00A849F6" w:rsidP="00A849F6">
            <w:pPr>
              <w:jc w:val="center"/>
              <w:rPr>
                <w:rFonts w:asciiTheme="minorEastAsia" w:hAnsiTheme="minorEastAsia" w:cstheme="minorEastAsia"/>
              </w:rPr>
            </w:pPr>
            <w:r w:rsidRPr="008A7EEF">
              <w:rPr>
                <w:rFonts w:asciiTheme="minorEastAsia" w:hAnsiTheme="minorEastAsia" w:cstheme="minorEastAsia"/>
              </w:rPr>
              <w:t>log a</w:t>
            </w:r>
          </w:p>
        </w:tc>
      </w:tr>
      <w:tr w:rsidR="00A849F6" w:rsidRPr="008A7EEF" w:rsidTr="00A849F6">
        <w:trPr>
          <w:trHeight w:val="283"/>
        </w:trPr>
        <w:tc>
          <w:tcPr>
            <w:tcW w:w="471" w:type="dxa"/>
            <w:tcBorders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7E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 w:rsidRPr="008A7EEF">
              <w:rPr>
                <w:rFonts w:ascii="Times New Roman" w:hAnsi="Times New Roman" w:cs="Times New Roman"/>
              </w:rPr>
              <w:t>0,05 M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0.027066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0.02394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0,00312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-1,6208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-2,5058</w:t>
            </w:r>
          </w:p>
        </w:tc>
      </w:tr>
      <w:tr w:rsidR="00A849F6" w:rsidRPr="008A7EEF" w:rsidTr="00A849F6">
        <w:trPr>
          <w:trHeight w:val="283"/>
        </w:trPr>
        <w:tc>
          <w:tcPr>
            <w:tcW w:w="471" w:type="dxa"/>
            <w:tcBorders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8A7E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 w:rsidRPr="008A7EEF">
              <w:rPr>
                <w:rFonts w:ascii="Times New Roman" w:hAnsi="Times New Roman" w:cs="Times New Roman"/>
              </w:rPr>
              <w:t>0,1 M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0,0478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0,0447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0.003037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-1,3496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-2,5175</w:t>
            </w:r>
          </w:p>
        </w:tc>
      </w:tr>
      <w:tr w:rsidR="00A849F6" w:rsidRPr="008A7EEF" w:rsidTr="00A849F6">
        <w:trPr>
          <w:trHeight w:val="283"/>
        </w:trPr>
        <w:tc>
          <w:tcPr>
            <w:tcW w:w="471" w:type="dxa"/>
            <w:tcBorders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A7E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 w:rsidRPr="008A7EEF">
              <w:rPr>
                <w:rFonts w:ascii="Times New Roman" w:hAnsi="Times New Roman" w:cs="Times New Roman"/>
              </w:rPr>
              <w:t>0,2 M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0,1103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0,1041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0,0062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-0,9825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-2,2076</w:t>
            </w:r>
          </w:p>
        </w:tc>
      </w:tr>
      <w:tr w:rsidR="00A849F6" w:rsidRPr="008A7EEF" w:rsidTr="00A849F6">
        <w:trPr>
          <w:trHeight w:val="283"/>
        </w:trPr>
        <w:tc>
          <w:tcPr>
            <w:tcW w:w="471" w:type="dxa"/>
            <w:tcBorders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A7E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 w:rsidRPr="008A7EEF">
              <w:rPr>
                <w:rFonts w:ascii="Times New Roman" w:hAnsi="Times New Roman" w:cs="Times New Roman"/>
              </w:rPr>
              <w:t>0,4 M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0,2144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0,1936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0,0207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-0,7130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-1,6840</w:t>
            </w:r>
          </w:p>
        </w:tc>
      </w:tr>
      <w:tr w:rsidR="00A849F6" w:rsidRPr="008A7EEF" w:rsidTr="00A849F6">
        <w:trPr>
          <w:trHeight w:val="283"/>
        </w:trPr>
        <w:tc>
          <w:tcPr>
            <w:tcW w:w="471" w:type="dxa"/>
            <w:tcBorders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A7E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 w:rsidRPr="008A7EEF">
              <w:rPr>
                <w:rFonts w:ascii="Times New Roman" w:hAnsi="Times New Roman" w:cs="Times New Roman"/>
              </w:rPr>
              <w:t>0,5 M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0,2560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0,2435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0,0125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-0,6135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49F6" w:rsidRPr="008A7EEF" w:rsidRDefault="00A849F6" w:rsidP="00A84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-1,9030</w:t>
            </w:r>
          </w:p>
        </w:tc>
      </w:tr>
    </w:tbl>
    <w:p w:rsidR="008A7EEF" w:rsidRDefault="008A7EEF" w:rsidP="008A7EEF">
      <w:pPr>
        <w:tabs>
          <w:tab w:val="left" w:pos="540"/>
          <w:tab w:val="left" w:pos="3195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8A7EEF" w:rsidRDefault="008A7EEF" w:rsidP="008A7EEF">
      <w:pPr>
        <w:tabs>
          <w:tab w:val="left" w:pos="540"/>
          <w:tab w:val="left" w:pos="3195"/>
        </w:tabs>
        <w:spacing w:after="0"/>
        <w:jc w:val="both"/>
        <w:rPr>
          <w:rFonts w:ascii="Times New Roman" w:hAnsi="Times New Roman"/>
          <w:sz w:val="20"/>
          <w:szCs w:val="20"/>
        </w:rPr>
      </w:pPr>
    </w:p>
    <w:p w:rsidR="008A7EEF" w:rsidRDefault="00E96564" w:rsidP="008A7EEF">
      <w:pPr>
        <w:tabs>
          <w:tab w:val="left" w:pos="540"/>
          <w:tab w:val="left" w:pos="3195"/>
        </w:tabs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eastAsia="sk-SK"/>
        </w:rPr>
        <w:drawing>
          <wp:inline distT="0" distB="0" distL="0" distR="0">
            <wp:extent cx="4572000" cy="2743200"/>
            <wp:effectExtent l="0" t="0" r="0" b="0"/>
            <wp:docPr id="7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02352" w:rsidRPr="008A7EEF" w:rsidRDefault="00902352" w:rsidP="008A7EEF">
      <w:pPr>
        <w:tabs>
          <w:tab w:val="left" w:pos="540"/>
          <w:tab w:val="left" w:pos="3195"/>
        </w:tabs>
        <w:spacing w:after="0"/>
        <w:jc w:val="both"/>
        <w:rPr>
          <w:rFonts w:ascii="Times New Roman" w:hAnsi="Times New Roman"/>
          <w:sz w:val="20"/>
          <w:szCs w:val="20"/>
        </w:rPr>
        <w:sectPr w:rsidR="00902352" w:rsidRPr="008A7E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A7EEF" w:rsidRDefault="008A7EEF" w:rsidP="008A7EEF">
      <w:pPr>
        <w:jc w:val="center"/>
        <w:rPr>
          <w:rFonts w:ascii="Times New Roman" w:hAnsi="Times New Roman" w:cs="Times New Roman"/>
        </w:rPr>
      </w:pPr>
    </w:p>
    <w:p w:rsidR="007F14E8" w:rsidRDefault="007F14E8" w:rsidP="008A7EEF">
      <w:pPr>
        <w:jc w:val="center"/>
        <w:rPr>
          <w:rFonts w:ascii="Times New Roman" w:hAnsi="Times New Roman" w:cs="Times New Roman"/>
        </w:rPr>
      </w:pPr>
    </w:p>
    <w:p w:rsidR="007F14E8" w:rsidRDefault="007F14E8" w:rsidP="008A7EEF">
      <w:pPr>
        <w:jc w:val="center"/>
        <w:rPr>
          <w:rFonts w:ascii="Times New Roman" w:hAnsi="Times New Roman" w:cs="Times New Roman"/>
        </w:rPr>
      </w:pPr>
    </w:p>
    <w:p w:rsidR="007F14E8" w:rsidRDefault="007F14E8" w:rsidP="008A7EEF">
      <w:pPr>
        <w:jc w:val="center"/>
        <w:rPr>
          <w:rFonts w:ascii="Times New Roman" w:hAnsi="Times New Roman" w:cs="Times New Roman"/>
        </w:rPr>
      </w:pPr>
    </w:p>
    <w:p w:rsidR="00D41B1C" w:rsidRDefault="00D41B1C" w:rsidP="008A7EEF">
      <w:pPr>
        <w:jc w:val="center"/>
        <w:rPr>
          <w:rFonts w:ascii="Times New Roman" w:hAnsi="Times New Roman" w:cs="Times New Roman"/>
        </w:rPr>
      </w:pPr>
    </w:p>
    <w:p w:rsidR="00D41B1C" w:rsidRDefault="00D41B1C" w:rsidP="008A7EEF">
      <w:pPr>
        <w:jc w:val="center"/>
        <w:rPr>
          <w:rFonts w:ascii="Times New Roman" w:hAnsi="Times New Roman" w:cs="Times New Roman"/>
        </w:rPr>
      </w:pPr>
    </w:p>
    <w:p w:rsidR="00D41B1C" w:rsidRDefault="00D41B1C" w:rsidP="008A7EEF">
      <w:pPr>
        <w:jc w:val="center"/>
        <w:rPr>
          <w:rFonts w:ascii="Times New Roman" w:hAnsi="Times New Roman" w:cs="Times New Roman"/>
        </w:rPr>
      </w:pPr>
    </w:p>
    <w:p w:rsidR="00D41B1C" w:rsidRDefault="00D41B1C" w:rsidP="008A7EEF">
      <w:pPr>
        <w:jc w:val="center"/>
        <w:rPr>
          <w:rFonts w:ascii="Times New Roman" w:hAnsi="Times New Roman" w:cs="Times New Roman"/>
        </w:rPr>
      </w:pPr>
    </w:p>
    <w:p w:rsidR="00D41B1C" w:rsidRDefault="00D41B1C" w:rsidP="008A7EEF">
      <w:pPr>
        <w:jc w:val="center"/>
        <w:rPr>
          <w:rFonts w:ascii="Times New Roman" w:hAnsi="Times New Roman" w:cs="Times New Roman"/>
        </w:rPr>
      </w:pPr>
    </w:p>
    <w:p w:rsidR="00D41B1C" w:rsidRDefault="00D41B1C" w:rsidP="008A7EEF">
      <w:pPr>
        <w:jc w:val="center"/>
        <w:rPr>
          <w:rFonts w:ascii="Times New Roman" w:hAnsi="Times New Roman" w:cs="Times New Roman"/>
        </w:rPr>
      </w:pPr>
    </w:p>
    <w:p w:rsidR="00D41B1C" w:rsidRDefault="00D41B1C" w:rsidP="008A7EEF">
      <w:pPr>
        <w:jc w:val="center"/>
        <w:rPr>
          <w:rFonts w:ascii="Times New Roman" w:hAnsi="Times New Roman" w:cs="Times New Roman"/>
        </w:rPr>
      </w:pPr>
    </w:p>
    <w:p w:rsidR="00D41B1C" w:rsidRDefault="00D41B1C" w:rsidP="008A7EEF">
      <w:pPr>
        <w:jc w:val="center"/>
        <w:rPr>
          <w:rFonts w:ascii="Times New Roman" w:hAnsi="Times New Roman" w:cs="Times New Roman"/>
        </w:rPr>
      </w:pPr>
    </w:p>
    <w:tbl>
      <w:tblPr>
        <w:tblStyle w:val="Mriekatabuky1"/>
        <w:tblpPr w:leftFromText="141" w:rightFromText="141" w:vertAnchor="page" w:horzAnchor="margin" w:tblpY="3685"/>
        <w:tblW w:w="8994" w:type="dxa"/>
        <w:tblLook w:val="04A0"/>
      </w:tblPr>
      <w:tblGrid>
        <w:gridCol w:w="2998"/>
        <w:gridCol w:w="2998"/>
        <w:gridCol w:w="2998"/>
      </w:tblGrid>
      <w:tr w:rsidR="00D41B1C" w:rsidRPr="00D41B1C" w:rsidTr="00D41B1C">
        <w:trPr>
          <w:trHeight w:val="310"/>
        </w:trPr>
        <w:tc>
          <w:tcPr>
            <w:tcW w:w="2998" w:type="dxa"/>
            <w:shd w:val="clear" w:color="auto" w:fill="F2F2F2" w:themeFill="background1" w:themeFillShade="F2"/>
            <w:vAlign w:val="center"/>
          </w:tcPr>
          <w:p w:rsidR="00D41B1C" w:rsidRPr="00D41B1C" w:rsidRDefault="00D41B1C" w:rsidP="00D41B1C">
            <w:pPr>
              <w:jc w:val="center"/>
            </w:pPr>
            <w:r w:rsidRPr="00D41B1C">
              <w:t>Koncentrácia roztoku</w:t>
            </w:r>
          </w:p>
        </w:tc>
        <w:tc>
          <w:tcPr>
            <w:tcW w:w="2998" w:type="dxa"/>
            <w:shd w:val="clear" w:color="auto" w:fill="F2F2F2" w:themeFill="background1" w:themeFillShade="F2"/>
            <w:vAlign w:val="center"/>
          </w:tcPr>
          <w:p w:rsidR="00D41B1C" w:rsidRPr="00D41B1C" w:rsidRDefault="00D41B1C" w:rsidP="00D41B1C">
            <w:pPr>
              <w:jc w:val="center"/>
            </w:pPr>
            <w:r w:rsidRPr="00D41B1C">
              <w:t>V</w:t>
            </w:r>
            <w:r w:rsidRPr="00D41B1C">
              <w:rPr>
                <w:vertAlign w:val="subscript"/>
              </w:rPr>
              <w:t>3</w:t>
            </w:r>
            <w:r w:rsidRPr="00D41B1C">
              <w:t xml:space="preserve"> (pred adsorpciou) [ml]</w:t>
            </w:r>
          </w:p>
        </w:tc>
        <w:tc>
          <w:tcPr>
            <w:tcW w:w="2998" w:type="dxa"/>
            <w:shd w:val="clear" w:color="auto" w:fill="F2F2F2" w:themeFill="background1" w:themeFillShade="F2"/>
            <w:vAlign w:val="center"/>
          </w:tcPr>
          <w:p w:rsidR="00D41B1C" w:rsidRPr="00D41B1C" w:rsidRDefault="00D41B1C" w:rsidP="00D41B1C">
            <w:pPr>
              <w:jc w:val="center"/>
            </w:pPr>
            <w:r w:rsidRPr="00D41B1C">
              <w:t>V</w:t>
            </w:r>
            <w:r w:rsidRPr="00D41B1C">
              <w:rPr>
                <w:vertAlign w:val="subscript"/>
              </w:rPr>
              <w:t>3</w:t>
            </w:r>
            <w:r w:rsidRPr="00D41B1C">
              <w:t xml:space="preserve"> (po adsorpcii) [ml]</w:t>
            </w:r>
          </w:p>
        </w:tc>
      </w:tr>
      <w:tr w:rsidR="00D41B1C" w:rsidRPr="00D41B1C" w:rsidTr="00D41B1C">
        <w:trPr>
          <w:trHeight w:val="310"/>
        </w:trPr>
        <w:tc>
          <w:tcPr>
            <w:tcW w:w="2998" w:type="dxa"/>
            <w:shd w:val="clear" w:color="auto" w:fill="F2F2F2" w:themeFill="background1" w:themeFillShade="F2"/>
            <w:vAlign w:val="center"/>
          </w:tcPr>
          <w:p w:rsidR="00D41B1C" w:rsidRPr="00D41B1C" w:rsidRDefault="00D41B1C" w:rsidP="00D41B1C">
            <w:pPr>
              <w:jc w:val="center"/>
            </w:pPr>
            <w:r w:rsidRPr="00D41B1C">
              <w:t>0,05 M (10 ml)</w:t>
            </w:r>
          </w:p>
        </w:tc>
        <w:tc>
          <w:tcPr>
            <w:tcW w:w="2998" w:type="dxa"/>
            <w:vAlign w:val="center"/>
          </w:tcPr>
          <w:p w:rsidR="00D41B1C" w:rsidRPr="00D41B1C" w:rsidRDefault="001854A2" w:rsidP="00D41B1C">
            <w:pPr>
              <w:jc w:val="center"/>
            </w:pPr>
            <w:r>
              <w:t>2,6</w:t>
            </w:r>
          </w:p>
        </w:tc>
        <w:tc>
          <w:tcPr>
            <w:tcW w:w="2998" w:type="dxa"/>
            <w:vAlign w:val="center"/>
          </w:tcPr>
          <w:p w:rsidR="00D41B1C" w:rsidRPr="00D41B1C" w:rsidRDefault="001854A2" w:rsidP="00D41B1C">
            <w:pPr>
              <w:jc w:val="center"/>
            </w:pPr>
            <w:r>
              <w:t>2,3</w:t>
            </w:r>
          </w:p>
        </w:tc>
      </w:tr>
      <w:tr w:rsidR="00D41B1C" w:rsidRPr="00D41B1C" w:rsidTr="00D41B1C">
        <w:trPr>
          <w:trHeight w:val="310"/>
        </w:trPr>
        <w:tc>
          <w:tcPr>
            <w:tcW w:w="2998" w:type="dxa"/>
            <w:shd w:val="clear" w:color="auto" w:fill="F2F2F2" w:themeFill="background1" w:themeFillShade="F2"/>
            <w:vAlign w:val="center"/>
          </w:tcPr>
          <w:p w:rsidR="00D41B1C" w:rsidRPr="00D41B1C" w:rsidRDefault="00D41B1C" w:rsidP="00D41B1C">
            <w:pPr>
              <w:jc w:val="center"/>
            </w:pPr>
            <w:r w:rsidRPr="00D41B1C">
              <w:t>0,1 M (10 ml)</w:t>
            </w:r>
          </w:p>
        </w:tc>
        <w:tc>
          <w:tcPr>
            <w:tcW w:w="2998" w:type="dxa"/>
            <w:vAlign w:val="center"/>
          </w:tcPr>
          <w:p w:rsidR="00D41B1C" w:rsidRPr="00D41B1C" w:rsidRDefault="001854A2" w:rsidP="00D41B1C">
            <w:pPr>
              <w:jc w:val="center"/>
            </w:pPr>
            <w:r>
              <w:t>4,6</w:t>
            </w:r>
          </w:p>
        </w:tc>
        <w:tc>
          <w:tcPr>
            <w:tcW w:w="2998" w:type="dxa"/>
            <w:vAlign w:val="center"/>
          </w:tcPr>
          <w:p w:rsidR="00D41B1C" w:rsidRPr="00D41B1C" w:rsidRDefault="001854A2" w:rsidP="00D41B1C">
            <w:pPr>
              <w:jc w:val="center"/>
            </w:pPr>
            <w:r>
              <w:t>5</w:t>
            </w:r>
          </w:p>
        </w:tc>
      </w:tr>
      <w:tr w:rsidR="00D41B1C" w:rsidRPr="00D41B1C" w:rsidTr="00D41B1C">
        <w:trPr>
          <w:trHeight w:val="310"/>
        </w:trPr>
        <w:tc>
          <w:tcPr>
            <w:tcW w:w="2998" w:type="dxa"/>
            <w:shd w:val="clear" w:color="auto" w:fill="F2F2F2" w:themeFill="background1" w:themeFillShade="F2"/>
            <w:vAlign w:val="center"/>
          </w:tcPr>
          <w:p w:rsidR="00D41B1C" w:rsidRPr="00D41B1C" w:rsidRDefault="00D41B1C" w:rsidP="00D41B1C">
            <w:pPr>
              <w:jc w:val="center"/>
            </w:pPr>
            <w:r w:rsidRPr="00D41B1C">
              <w:t>0,2 M (5 ml)</w:t>
            </w:r>
          </w:p>
        </w:tc>
        <w:tc>
          <w:tcPr>
            <w:tcW w:w="2998" w:type="dxa"/>
            <w:vAlign w:val="center"/>
          </w:tcPr>
          <w:p w:rsidR="00D41B1C" w:rsidRPr="00D41B1C" w:rsidRDefault="001854A2" w:rsidP="00D41B1C">
            <w:pPr>
              <w:jc w:val="center"/>
            </w:pPr>
            <w:r>
              <w:t>5,3</w:t>
            </w:r>
          </w:p>
        </w:tc>
        <w:tc>
          <w:tcPr>
            <w:tcW w:w="2998" w:type="dxa"/>
            <w:vAlign w:val="center"/>
          </w:tcPr>
          <w:p w:rsidR="00D41B1C" w:rsidRPr="00D41B1C" w:rsidRDefault="001854A2" w:rsidP="00D41B1C">
            <w:pPr>
              <w:jc w:val="center"/>
            </w:pPr>
            <w:r>
              <w:t>5,2</w:t>
            </w:r>
          </w:p>
        </w:tc>
      </w:tr>
      <w:tr w:rsidR="00D41B1C" w:rsidRPr="00D41B1C" w:rsidTr="00D41B1C">
        <w:trPr>
          <w:trHeight w:val="310"/>
        </w:trPr>
        <w:tc>
          <w:tcPr>
            <w:tcW w:w="2998" w:type="dxa"/>
            <w:shd w:val="clear" w:color="auto" w:fill="F2F2F2" w:themeFill="background1" w:themeFillShade="F2"/>
            <w:vAlign w:val="center"/>
          </w:tcPr>
          <w:p w:rsidR="00D41B1C" w:rsidRPr="00D41B1C" w:rsidRDefault="00D41B1C" w:rsidP="00D41B1C">
            <w:pPr>
              <w:jc w:val="center"/>
            </w:pPr>
            <w:r w:rsidRPr="00D41B1C">
              <w:t>0,4 M (5 ml)</w:t>
            </w:r>
          </w:p>
        </w:tc>
        <w:tc>
          <w:tcPr>
            <w:tcW w:w="2998" w:type="dxa"/>
            <w:vAlign w:val="center"/>
          </w:tcPr>
          <w:p w:rsidR="00D41B1C" w:rsidRPr="00D41B1C" w:rsidRDefault="001854A2" w:rsidP="00D41B1C">
            <w:pPr>
              <w:jc w:val="center"/>
            </w:pPr>
            <w:r>
              <w:t>10,3</w:t>
            </w:r>
          </w:p>
        </w:tc>
        <w:tc>
          <w:tcPr>
            <w:tcW w:w="2998" w:type="dxa"/>
            <w:vAlign w:val="center"/>
          </w:tcPr>
          <w:p w:rsidR="00D41B1C" w:rsidRPr="00D41B1C" w:rsidRDefault="001854A2" w:rsidP="00D41B1C">
            <w:pPr>
              <w:jc w:val="center"/>
            </w:pPr>
            <w:r>
              <w:t>10,8</w:t>
            </w:r>
          </w:p>
        </w:tc>
      </w:tr>
      <w:tr w:rsidR="00D41B1C" w:rsidRPr="00D41B1C" w:rsidTr="00D41B1C">
        <w:trPr>
          <w:trHeight w:val="310"/>
        </w:trPr>
        <w:tc>
          <w:tcPr>
            <w:tcW w:w="2998" w:type="dxa"/>
            <w:shd w:val="clear" w:color="auto" w:fill="F2F2F2" w:themeFill="background1" w:themeFillShade="F2"/>
            <w:vAlign w:val="center"/>
          </w:tcPr>
          <w:p w:rsidR="00D41B1C" w:rsidRPr="00D41B1C" w:rsidRDefault="00D41B1C" w:rsidP="00D41B1C">
            <w:pPr>
              <w:jc w:val="center"/>
            </w:pPr>
            <w:r w:rsidRPr="00D41B1C">
              <w:t>0,5 M (5 ml)</w:t>
            </w:r>
          </w:p>
        </w:tc>
        <w:tc>
          <w:tcPr>
            <w:tcW w:w="2998" w:type="dxa"/>
            <w:vAlign w:val="center"/>
          </w:tcPr>
          <w:p w:rsidR="00D41B1C" w:rsidRPr="00D41B1C" w:rsidRDefault="001854A2" w:rsidP="00D41B1C">
            <w:pPr>
              <w:jc w:val="center"/>
            </w:pPr>
            <w:r>
              <w:t>12,3</w:t>
            </w:r>
          </w:p>
        </w:tc>
        <w:tc>
          <w:tcPr>
            <w:tcW w:w="2998" w:type="dxa"/>
            <w:vAlign w:val="center"/>
          </w:tcPr>
          <w:p w:rsidR="00D41B1C" w:rsidRPr="00D41B1C" w:rsidRDefault="001854A2" w:rsidP="00D41B1C">
            <w:pPr>
              <w:jc w:val="center"/>
            </w:pPr>
            <w:r>
              <w:t>12,5</w:t>
            </w:r>
          </w:p>
        </w:tc>
      </w:tr>
    </w:tbl>
    <w:p w:rsidR="00D41B1C" w:rsidRDefault="00D41B1C" w:rsidP="008A7EEF">
      <w:pPr>
        <w:jc w:val="center"/>
        <w:rPr>
          <w:rFonts w:ascii="Times New Roman" w:hAnsi="Times New Roman" w:cs="Times New Roman"/>
        </w:rPr>
      </w:pPr>
    </w:p>
    <w:p w:rsidR="00D41B1C" w:rsidRDefault="00D41B1C" w:rsidP="008A7EEF">
      <w:pPr>
        <w:jc w:val="center"/>
        <w:rPr>
          <w:rFonts w:ascii="Times New Roman" w:hAnsi="Times New Roman" w:cs="Times New Roman"/>
        </w:rPr>
      </w:pPr>
    </w:p>
    <w:p w:rsidR="00D41B1C" w:rsidRDefault="00D41B1C" w:rsidP="008A7EEF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D41B1C" w:rsidRDefault="00D41B1C" w:rsidP="008A7EEF">
      <w:pPr>
        <w:jc w:val="center"/>
        <w:rPr>
          <w:rFonts w:ascii="Times New Roman" w:hAnsi="Times New Roman" w:cs="Times New Roman"/>
        </w:rPr>
      </w:pPr>
    </w:p>
    <w:p w:rsidR="00D41B1C" w:rsidRDefault="00D41B1C" w:rsidP="008A7EEF">
      <w:pPr>
        <w:jc w:val="center"/>
        <w:rPr>
          <w:rFonts w:ascii="Times New Roman" w:hAnsi="Times New Roman" w:cs="Times New Roman"/>
        </w:rPr>
      </w:pPr>
    </w:p>
    <w:p w:rsidR="00EE46FF" w:rsidRDefault="00EE46FF" w:rsidP="008A7EEF">
      <w:pPr>
        <w:jc w:val="center"/>
        <w:rPr>
          <w:rFonts w:ascii="Times New Roman" w:hAnsi="Times New Roman" w:cs="Times New Roman"/>
        </w:rPr>
      </w:pPr>
    </w:p>
    <w:p w:rsidR="00A849F6" w:rsidRPr="00D41B1C" w:rsidRDefault="00D41B1C" w:rsidP="00D41B1C">
      <w:pPr>
        <w:jc w:val="both"/>
        <w:rPr>
          <w:rFonts w:ascii="Times New Roman" w:hAnsi="Times New Roman" w:cs="Times New Roman"/>
          <w:b/>
        </w:rPr>
        <w:sectPr w:rsidR="00A849F6" w:rsidRPr="00D41B1C" w:rsidSect="004D254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D41B1C">
        <w:rPr>
          <w:rFonts w:ascii="Times New Roman" w:hAnsi="Times New Roman" w:cs="Times New Roman"/>
          <w:b/>
        </w:rPr>
        <w:t xml:space="preserve"> </w:t>
      </w:r>
    </w:p>
    <w:p w:rsidR="008E302C" w:rsidRDefault="00D41B1C">
      <w:r>
        <w:rPr>
          <w:noProof/>
          <w:lang w:eastAsia="sk-SK"/>
        </w:rPr>
        <w:lastRenderedPageBreak/>
        <w:drawing>
          <wp:inline distT="0" distB="0" distL="0" distR="0">
            <wp:extent cx="4572000" cy="2743200"/>
            <wp:effectExtent l="0" t="0" r="0" b="0"/>
            <wp:docPr id="10" name="Graf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950BD" w:rsidRDefault="008E302C">
      <w:r>
        <w:t xml:space="preserve"> </w:t>
      </w:r>
      <w:r w:rsidR="002950BD">
        <w:t xml:space="preserve">   </w:t>
      </w:r>
    </w:p>
    <w:p w:rsidR="004D35DE" w:rsidRDefault="004D35DE" w:rsidP="004D35DE">
      <w:pPr>
        <w:ind w:right="-13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Rovnica priamky:</w:t>
      </w:r>
    </w:p>
    <w:p w:rsidR="004D35DE" w:rsidRDefault="004D35DE" w:rsidP="004D35DE">
      <w:pPr>
        <w:ind w:right="-13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a= - </w:t>
      </w:r>
      <w:r w:rsidR="00AD2B6F">
        <w:rPr>
          <w:rFonts w:ascii="Times New Roman" w:hAnsi="Times New Roman" w:cs="Times New Roman"/>
          <w:sz w:val="24"/>
          <w:szCs w:val="24"/>
        </w:rPr>
        <w:t>1,3269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AD2B6F">
        <w:rPr>
          <w:rFonts w:ascii="Times New Roman" w:hAnsi="Times New Roman" w:cs="Times New Roman"/>
          <w:sz w:val="24"/>
          <w:szCs w:val="24"/>
        </w:rPr>
        <w:t>0,7924</w:t>
      </w:r>
      <w:r>
        <w:rPr>
          <w:rFonts w:ascii="Times New Roman" w:hAnsi="Times New Roman" w:cs="Times New Roman"/>
          <w:sz w:val="24"/>
          <w:szCs w:val="24"/>
        </w:rPr>
        <w:t xml:space="preserve"> log c</w:t>
      </w:r>
    </w:p>
    <w:p w:rsidR="004D35DE" w:rsidRPr="00A24EF4" w:rsidRDefault="004D35DE" w:rsidP="004D35DE">
      <w:pPr>
        <w:ind w:right="-1368"/>
        <w:rPr>
          <w:rFonts w:ascii="Times New Roman" w:hAnsi="Times New Roman" w:cs="Times New Roman"/>
          <w:sz w:val="24"/>
          <w:szCs w:val="24"/>
        </w:rPr>
      </w:pPr>
      <w:r w:rsidRPr="00A24EF4">
        <w:rPr>
          <w:rFonts w:ascii="Times New Roman" w:hAnsi="Times New Roman" w:cs="Times New Roman"/>
          <w:sz w:val="24"/>
          <w:szCs w:val="24"/>
        </w:rPr>
        <w:t xml:space="preserve">Hodnota 1/n: </w:t>
      </w:r>
    </w:p>
    <w:p w:rsidR="004D35DE" w:rsidRPr="00A24EF4" w:rsidRDefault="00062874" w:rsidP="004D35DE">
      <w:pPr>
        <w:ind w:right="-13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1/n = 0,7924</w:t>
      </w:r>
    </w:p>
    <w:p w:rsidR="004D35DE" w:rsidRPr="00A24EF4" w:rsidRDefault="00062874" w:rsidP="004D35DE">
      <w:pPr>
        <w:ind w:right="-13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Hodnota k: log k = -1,3269</w:t>
      </w:r>
    </w:p>
    <w:p w:rsidR="004D35DE" w:rsidRPr="00A24EF4" w:rsidRDefault="00062874" w:rsidP="004D35DE">
      <w:pPr>
        <w:ind w:right="-13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0,0246</w:t>
      </w:r>
      <w:r w:rsidR="004D35DE" w:rsidRPr="00A24EF4">
        <w:rPr>
          <w:rFonts w:ascii="Times New Roman" w:hAnsi="Times New Roman" w:cs="Times New Roman"/>
          <w:sz w:val="24"/>
          <w:szCs w:val="24"/>
        </w:rPr>
        <w:t xml:space="preserve"> mol.dm</w:t>
      </w:r>
      <w:r w:rsidR="004D35DE" w:rsidRPr="00A24EF4">
        <w:rPr>
          <w:rFonts w:ascii="Times New Roman" w:hAnsi="Times New Roman" w:cs="Times New Roman"/>
          <w:sz w:val="24"/>
          <w:szCs w:val="24"/>
          <w:vertAlign w:val="superscript"/>
        </w:rPr>
        <w:t>-3</w:t>
      </w:r>
    </w:p>
    <w:p w:rsidR="004D35DE" w:rsidRDefault="004D35DE" w:rsidP="004D35DE">
      <w:pPr>
        <w:ind w:right="-1368"/>
        <w:rPr>
          <w:rFonts w:ascii="Times New Roman" w:hAnsi="Times New Roman" w:cs="Times New Roman"/>
          <w:sz w:val="24"/>
          <w:szCs w:val="24"/>
        </w:rPr>
      </w:pPr>
    </w:p>
    <w:p w:rsidR="002950BD" w:rsidRPr="002950BD" w:rsidRDefault="002950BD" w:rsidP="002950BD"/>
    <w:p w:rsidR="002950BD" w:rsidRPr="002950BD" w:rsidRDefault="002950BD" w:rsidP="002950BD"/>
    <w:p w:rsidR="006D69D3" w:rsidRPr="006D69D3" w:rsidRDefault="006D69D3" w:rsidP="006D69D3">
      <w:pPr>
        <w:tabs>
          <w:tab w:val="left" w:pos="2268"/>
          <w:tab w:val="left" w:pos="3828"/>
        </w:tabs>
        <w:spacing w:before="240"/>
        <w:jc w:val="both"/>
        <w:rPr>
          <w:rFonts w:ascii="Times New Roman" w:hAnsi="Times New Roman" w:cs="Times New Roman"/>
        </w:rPr>
      </w:pPr>
      <w:r w:rsidRPr="006D69D3">
        <w:rPr>
          <w:b/>
        </w:rPr>
        <w:t xml:space="preserve">Záver: </w:t>
      </w:r>
      <w:r w:rsidRPr="006D69D3">
        <w:rPr>
          <w:rFonts w:ascii="Times New Roman" w:hAnsi="Times New Roman" w:cs="Times New Roman"/>
        </w:rPr>
        <w:t>Na tomto cvičení som zisťovala závislosť adsorbovanej kyseliny octovej na aktívnom uhlí od koncentrácie kyseliny. Spotrebu titračného činidla som použila na výpočet c</w:t>
      </w:r>
      <w:r w:rsidRPr="006D69D3">
        <w:rPr>
          <w:rFonts w:ascii="Times New Roman" w:hAnsi="Times New Roman" w:cs="Times New Roman"/>
          <w:vertAlign w:val="subscript"/>
        </w:rPr>
        <w:t>1</w:t>
      </w:r>
      <w:r w:rsidRPr="006D69D3">
        <w:rPr>
          <w:rFonts w:ascii="Times New Roman" w:hAnsi="Times New Roman" w:cs="Times New Roman"/>
        </w:rPr>
        <w:t xml:space="preserve"> (pred adsorpciou) a c</w:t>
      </w:r>
      <w:r w:rsidRPr="006D69D3">
        <w:rPr>
          <w:rFonts w:ascii="Times New Roman" w:hAnsi="Times New Roman" w:cs="Times New Roman"/>
          <w:vertAlign w:val="subscript"/>
        </w:rPr>
        <w:t>2</w:t>
      </w:r>
      <w:r w:rsidRPr="006D69D3">
        <w:rPr>
          <w:rFonts w:ascii="Times New Roman" w:hAnsi="Times New Roman" w:cs="Times New Roman"/>
        </w:rPr>
        <w:t xml:space="preserve"> (po adsorpcii). Zostrojila som </w:t>
      </w:r>
      <w:proofErr w:type="spellStart"/>
      <w:r w:rsidRPr="006D69D3">
        <w:rPr>
          <w:rFonts w:ascii="Times New Roman" w:hAnsi="Times New Roman" w:cs="Times New Roman"/>
        </w:rPr>
        <w:t>Freundlichovú</w:t>
      </w:r>
      <w:proofErr w:type="spellEnd"/>
      <w:r w:rsidRPr="006D69D3">
        <w:rPr>
          <w:rFonts w:ascii="Times New Roman" w:hAnsi="Times New Roman" w:cs="Times New Roman"/>
        </w:rPr>
        <w:t xml:space="preserve"> adsorpčnú izotermu. Z tejto izotermy som zistila hodnoty                  1/n </w:t>
      </w:r>
      <w:r>
        <w:rPr>
          <w:rFonts w:ascii="Times New Roman" w:hAnsi="Times New Roman" w:cs="Times New Roman"/>
        </w:rPr>
        <w:t>a k.</w:t>
      </w:r>
    </w:p>
    <w:p w:rsidR="006D69D3" w:rsidRPr="006D69D3" w:rsidRDefault="006D69D3" w:rsidP="006D69D3">
      <w:pPr>
        <w:rPr>
          <w:b/>
        </w:rPr>
      </w:pPr>
    </w:p>
    <w:p w:rsidR="002950BD" w:rsidRPr="002950BD" w:rsidRDefault="002950BD" w:rsidP="002950BD"/>
    <w:p w:rsidR="002950BD" w:rsidRPr="002950BD" w:rsidRDefault="002950BD" w:rsidP="002950BD"/>
    <w:p w:rsidR="002950BD" w:rsidRPr="002950BD" w:rsidRDefault="002950BD" w:rsidP="002950BD"/>
    <w:p w:rsidR="008E302C" w:rsidRPr="002950BD" w:rsidRDefault="008E302C" w:rsidP="002950BD"/>
    <w:sectPr w:rsidR="008E302C" w:rsidRPr="002950BD" w:rsidSect="00E45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CF9" w:rsidRDefault="00015CF9" w:rsidP="00E96564">
      <w:pPr>
        <w:spacing w:after="0" w:line="240" w:lineRule="auto"/>
      </w:pPr>
      <w:r>
        <w:separator/>
      </w:r>
    </w:p>
  </w:endnote>
  <w:endnote w:type="continuationSeparator" w:id="0">
    <w:p w:rsidR="00015CF9" w:rsidRDefault="00015CF9" w:rsidP="00E96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CF9" w:rsidRDefault="00015CF9" w:rsidP="00E96564">
      <w:pPr>
        <w:spacing w:after="0" w:line="240" w:lineRule="auto"/>
      </w:pPr>
      <w:r>
        <w:separator/>
      </w:r>
    </w:p>
  </w:footnote>
  <w:footnote w:type="continuationSeparator" w:id="0">
    <w:p w:rsidR="00015CF9" w:rsidRDefault="00015CF9" w:rsidP="00E96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D6C"/>
    <w:multiLevelType w:val="hybridMultilevel"/>
    <w:tmpl w:val="1876D0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41917"/>
    <w:multiLevelType w:val="hybridMultilevel"/>
    <w:tmpl w:val="75F0FC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61EA"/>
    <w:rsid w:val="0001068B"/>
    <w:rsid w:val="00015CF9"/>
    <w:rsid w:val="00062874"/>
    <w:rsid w:val="00083931"/>
    <w:rsid w:val="000953F8"/>
    <w:rsid w:val="000F319A"/>
    <w:rsid w:val="001854A2"/>
    <w:rsid w:val="001E0868"/>
    <w:rsid w:val="00232B73"/>
    <w:rsid w:val="002950BD"/>
    <w:rsid w:val="002E6352"/>
    <w:rsid w:val="0041333F"/>
    <w:rsid w:val="00434647"/>
    <w:rsid w:val="00441B4B"/>
    <w:rsid w:val="00443F0A"/>
    <w:rsid w:val="004B6162"/>
    <w:rsid w:val="004D35DE"/>
    <w:rsid w:val="006D69D3"/>
    <w:rsid w:val="006F25CD"/>
    <w:rsid w:val="00701DFE"/>
    <w:rsid w:val="007F14E8"/>
    <w:rsid w:val="008A7EEF"/>
    <w:rsid w:val="008B03FB"/>
    <w:rsid w:val="008C23E4"/>
    <w:rsid w:val="008E302C"/>
    <w:rsid w:val="00902352"/>
    <w:rsid w:val="00964050"/>
    <w:rsid w:val="00A12C8F"/>
    <w:rsid w:val="00A3260B"/>
    <w:rsid w:val="00A849F6"/>
    <w:rsid w:val="00AB4B1E"/>
    <w:rsid w:val="00AD2B6F"/>
    <w:rsid w:val="00B561EA"/>
    <w:rsid w:val="00B866BC"/>
    <w:rsid w:val="00BF11A6"/>
    <w:rsid w:val="00CE2FEB"/>
    <w:rsid w:val="00D41B1C"/>
    <w:rsid w:val="00D44D62"/>
    <w:rsid w:val="00E453DF"/>
    <w:rsid w:val="00E96564"/>
    <w:rsid w:val="00EE46FF"/>
    <w:rsid w:val="00F647D3"/>
    <w:rsid w:val="00F736E2"/>
    <w:rsid w:val="00F7568F"/>
    <w:rsid w:val="00FC1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Rovná spojovacia šípka 1"/>
        <o:r id="V:Rule2" type="connector" idref="#Rovná spojovacia šípka 2"/>
        <o:r id="V:Rule3" type="connector" idref="#Rovná spojovacia šípka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53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C23E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customStyle="1" w:styleId="GridTableLight">
    <w:name w:val="Grid Table Light"/>
    <w:basedOn w:val="Normlntabulka"/>
    <w:uiPriority w:val="40"/>
    <w:rsid w:val="008A7EE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rsid w:val="008E3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E96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96564"/>
  </w:style>
  <w:style w:type="paragraph" w:styleId="Zpat">
    <w:name w:val="footer"/>
    <w:basedOn w:val="Normln"/>
    <w:link w:val="ZpatChar"/>
    <w:uiPriority w:val="99"/>
    <w:unhideWhenUsed/>
    <w:rsid w:val="00E96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96564"/>
  </w:style>
  <w:style w:type="table" w:customStyle="1" w:styleId="Mriekatabuky1">
    <w:name w:val="Mriežka tabuľky1"/>
    <w:basedOn w:val="Normlntabulka"/>
    <w:next w:val="Mkatabulky"/>
    <w:uiPriority w:val="59"/>
    <w:rsid w:val="00D41B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6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64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ominika\Desktop\Zo&#353;it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ominika\Desktop\Zo&#353;i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a=f(c2)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Eq val="1"/>
            <c:trendlineLbl>
              <c:layout>
                <c:manualLayout>
                  <c:x val="-0.2413720472440945"/>
                  <c:y val="-0.2332177748614757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</c:trendlineLbl>
          </c:trendline>
          <c:xVal>
            <c:numRef>
              <c:f>Hárok1!$J$21:$J$25</c:f>
              <c:numCache>
                <c:formatCode>General</c:formatCode>
                <c:ptCount val="5"/>
                <c:pt idx="0">
                  <c:v>2.3939999999999999E-2</c:v>
                </c:pt>
                <c:pt idx="1">
                  <c:v>4.4700000000000011E-2</c:v>
                </c:pt>
                <c:pt idx="2">
                  <c:v>0.10410000000000003</c:v>
                </c:pt>
                <c:pt idx="3">
                  <c:v>0.19359999999999999</c:v>
                </c:pt>
                <c:pt idx="4">
                  <c:v>0.24350000000000005</c:v>
                </c:pt>
              </c:numCache>
            </c:numRef>
          </c:xVal>
          <c:yVal>
            <c:numRef>
              <c:f>Hárok1!$K$21:$K$25</c:f>
              <c:numCache>
                <c:formatCode>General</c:formatCode>
                <c:ptCount val="5"/>
                <c:pt idx="0">
                  <c:v>3.1200000000000012E-3</c:v>
                </c:pt>
                <c:pt idx="1">
                  <c:v>3.0370000000000011E-3</c:v>
                </c:pt>
                <c:pt idx="2">
                  <c:v>6.2000000000000024E-3</c:v>
                </c:pt>
                <c:pt idx="3">
                  <c:v>2.07E-2</c:v>
                </c:pt>
                <c:pt idx="4">
                  <c:v>1.2500000000000001E-2</c:v>
                </c:pt>
              </c:numCache>
            </c:numRef>
          </c:yVal>
        </c:ser>
        <c:axId val="126173568"/>
        <c:axId val="126175488"/>
      </c:scatterChart>
      <c:valAx>
        <c:axId val="12617356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c(moldm-3)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26175488"/>
        <c:crosses val="autoZero"/>
        <c:crossBetween val="midCat"/>
      </c:valAx>
      <c:valAx>
        <c:axId val="12617548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a(moldm-3)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26173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k-S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log</a:t>
            </a:r>
            <a:r>
              <a:rPr lang="sk-SK" baseline="0"/>
              <a:t> a= f (logc</a:t>
            </a:r>
            <a:r>
              <a:rPr lang="sk-SK" sz="1050" baseline="0"/>
              <a:t>2</a:t>
            </a:r>
            <a:r>
              <a:rPr lang="sk-SK" baseline="0"/>
              <a:t>)</a:t>
            </a:r>
            <a:endParaRPr lang="sk-SK"/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Eq val="1"/>
            <c:trendlineLbl>
              <c:layout>
                <c:manualLayout>
                  <c:x val="-0.27572703412073479"/>
                  <c:y val="-0.2480209244677749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</c:trendlineLbl>
          </c:trendline>
          <c:xVal>
            <c:numRef>
              <c:f>Hárok1!$N$10:$N$14</c:f>
              <c:numCache>
                <c:formatCode>General</c:formatCode>
                <c:ptCount val="5"/>
                <c:pt idx="0">
                  <c:v>-1.6208</c:v>
                </c:pt>
                <c:pt idx="1">
                  <c:v>-1.3495999999999995</c:v>
                </c:pt>
                <c:pt idx="2">
                  <c:v>-0.98249999999999982</c:v>
                </c:pt>
                <c:pt idx="3">
                  <c:v>-0.71300000000000019</c:v>
                </c:pt>
                <c:pt idx="4">
                  <c:v>-0.61350000000000005</c:v>
                </c:pt>
              </c:numCache>
            </c:numRef>
          </c:xVal>
          <c:yVal>
            <c:numRef>
              <c:f>Hárok1!$O$10:$O$14</c:f>
              <c:numCache>
                <c:formatCode>General</c:formatCode>
                <c:ptCount val="5"/>
                <c:pt idx="0">
                  <c:v>-2.5057999999999998</c:v>
                </c:pt>
                <c:pt idx="1">
                  <c:v>-2.5175000000000001</c:v>
                </c:pt>
                <c:pt idx="2">
                  <c:v>-2.2076000000000002</c:v>
                </c:pt>
                <c:pt idx="3">
                  <c:v>-1.6839999999999995</c:v>
                </c:pt>
                <c:pt idx="4">
                  <c:v>-1.903</c:v>
                </c:pt>
              </c:numCache>
            </c:numRef>
          </c:yVal>
        </c:ser>
        <c:axId val="126232832"/>
        <c:axId val="126255488"/>
      </c:scatterChart>
      <c:valAx>
        <c:axId val="12623283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log</a:t>
                </a:r>
                <a:r>
                  <a:rPr lang="sk-SK" baseline="0"/>
                  <a:t> c</a:t>
                </a:r>
                <a:r>
                  <a:rPr lang="sk-SK" sz="700" baseline="0"/>
                  <a:t>2</a:t>
                </a:r>
                <a:endParaRPr lang="sk-SK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26255488"/>
        <c:crosses val="autoZero"/>
        <c:crossBetween val="midCat"/>
      </c:valAx>
      <c:valAx>
        <c:axId val="12625548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log</a:t>
                </a:r>
                <a:r>
                  <a:rPr lang="sk-SK" baseline="0"/>
                  <a:t> a</a:t>
                </a:r>
                <a:endParaRPr lang="sk-SK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26232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1"/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Doma</cp:lastModifiedBy>
  <cp:revision>36</cp:revision>
  <dcterms:created xsi:type="dcterms:W3CDTF">2020-10-16T11:12:00Z</dcterms:created>
  <dcterms:modified xsi:type="dcterms:W3CDTF">2020-12-04T11:09:00Z</dcterms:modified>
</cp:coreProperties>
</file>