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24" w:rsidRDefault="00316824" w:rsidP="0031682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Dezert obsahuje 48 cukríkov. Rozhodni, ktorý graf </w:t>
      </w:r>
      <w:r w:rsidR="00931A48">
        <w:rPr>
          <w:sz w:val="28"/>
          <w:szCs w:val="28"/>
        </w:rPr>
        <w:t>z</w:t>
      </w:r>
      <w:r>
        <w:rPr>
          <w:sz w:val="28"/>
          <w:szCs w:val="28"/>
        </w:rPr>
        <w:t>odpovedá týmto úlohám:</w:t>
      </w:r>
    </w:p>
    <w:p w:rsidR="00316824" w:rsidRDefault="00316824" w:rsidP="00316824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Rozdelil sa s nimi s bratom</w:t>
      </w:r>
    </w:p>
    <w:p w:rsidR="00316824" w:rsidRDefault="00316824" w:rsidP="00316824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Rozdelil sa s rodičmi</w:t>
      </w:r>
    </w:p>
    <w:p w:rsidR="00316824" w:rsidRDefault="00316824" w:rsidP="00316824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Rozdelil sa s rodičmi a </w:t>
      </w:r>
      <w:r w:rsidR="008F14D1">
        <w:rPr>
          <w:sz w:val="28"/>
          <w:szCs w:val="28"/>
        </w:rPr>
        <w:t>tro</w:t>
      </w:r>
      <w:r>
        <w:rPr>
          <w:sz w:val="28"/>
          <w:szCs w:val="28"/>
        </w:rPr>
        <w:t>m</w:t>
      </w:r>
      <w:r w:rsidR="008F14D1">
        <w:rPr>
          <w:sz w:val="28"/>
          <w:szCs w:val="28"/>
        </w:rPr>
        <w:t>i</w:t>
      </w:r>
      <w:r>
        <w:rPr>
          <w:sz w:val="28"/>
          <w:szCs w:val="28"/>
        </w:rPr>
        <w:t xml:space="preserve"> súrodencami</w:t>
      </w:r>
    </w:p>
    <w:p w:rsidR="00316824" w:rsidRPr="00316824" w:rsidRDefault="00401DFE" w:rsidP="0031682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401DFE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7pt;margin-top:21.9pt;width:273.75pt;height:134.25pt;z-index:251663360;mso-width-relative:margin;mso-height-relative:margin" stroked="f">
            <v:textbox>
              <w:txbxContent>
                <w:p w:rsidR="00FE2C30" w:rsidRDefault="00FE2C30">
                  <w:pPr>
                    <w:rPr>
                      <w:lang w:val="cs-CZ"/>
                    </w:rPr>
                  </w:pPr>
                  <w:r w:rsidRPr="00EB0352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3171825" cy="1514475"/>
                        <wp:effectExtent l="19050" t="0" r="9525" b="0"/>
                        <wp:docPr id="9" name="Graf 9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6824">
        <w:rPr>
          <w:sz w:val="28"/>
          <w:szCs w:val="28"/>
        </w:rPr>
        <w:t>Cukríky si rozdelil na 8 dní</w:t>
      </w:r>
    </w:p>
    <w:p w:rsidR="00316824" w:rsidRPr="00316824" w:rsidRDefault="00401DFE" w:rsidP="00316824">
      <w:r w:rsidRPr="00401DFE">
        <w:rPr>
          <w:noProof/>
          <w:lang w:val="cs-CZ"/>
        </w:rPr>
        <w:pict>
          <v:shape id="_x0000_s1028" type="#_x0000_t202" style="position:absolute;margin-left:268.5pt;margin-top:126.5pt;width:273.75pt;height:130.2pt;z-index:251665408;mso-width-relative:margin;mso-height-relative:margin" stroked="f">
            <v:textbox>
              <w:txbxContent>
                <w:p w:rsidR="00FE2C30" w:rsidRDefault="00FE2C30">
                  <w:pPr>
                    <w:rPr>
                      <w:lang w:val="cs-CZ"/>
                    </w:rPr>
                  </w:pPr>
                  <w:r w:rsidRPr="00EB0352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3171825" cy="1543050"/>
                        <wp:effectExtent l="19050" t="0" r="9525" b="0"/>
                        <wp:docPr id="11" name="Graf 7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:inline>
                    </w:drawing>
                  </w:r>
                </w:p>
                <w:p w:rsidR="00FE2C30" w:rsidRDefault="00FE2C30">
                  <w:pPr>
                    <w:rPr>
                      <w:lang w:val="cs-CZ"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4" type="#_x0000_t202" style="position:absolute;margin-left:460.2pt;margin-top:85.75pt;width:65.25pt;height:28.75pt;z-index:251670528;mso-width-relative:margin;mso-height-relative:margin" filled="f" stroked="f">
            <v:textbox>
              <w:txbxContent>
                <w:p w:rsidR="00FE2C30" w:rsidRPr="00D4268C" w:rsidRDefault="00FE2C30" w:rsidP="00D4268C">
                  <w:pPr>
                    <w:rPr>
                      <w:b/>
                      <w:sz w:val="28"/>
                      <w:szCs w:val="28"/>
                      <w:lang w:val="cs-CZ"/>
                    </w:rPr>
                  </w:pPr>
                  <w:r w:rsidRPr="00D4268C">
                    <w:rPr>
                      <w:b/>
                      <w:sz w:val="28"/>
                      <w:szCs w:val="28"/>
                      <w:lang w:val="cs-CZ"/>
                    </w:rPr>
                    <w:t xml:space="preserve">obr. č. </w:t>
                  </w:r>
                  <w:r>
                    <w:rPr>
                      <w:b/>
                      <w:sz w:val="28"/>
                      <w:szCs w:val="28"/>
                      <w:lang w:val="cs-CZ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5" type="#_x0000_t202" style="position:absolute;margin-left:180pt;margin-top:90.5pt;width:65.25pt;height:24pt;z-index:251671552;mso-width-relative:margin;mso-height-relative:margin" stroked="f">
            <v:textbox>
              <w:txbxContent>
                <w:p w:rsidR="00FE2C30" w:rsidRPr="00D4268C" w:rsidRDefault="00FE2C30" w:rsidP="00D4268C">
                  <w:pPr>
                    <w:rPr>
                      <w:b/>
                      <w:sz w:val="28"/>
                      <w:szCs w:val="28"/>
                      <w:lang w:val="cs-CZ"/>
                    </w:rPr>
                  </w:pPr>
                  <w:r w:rsidRPr="00D4268C">
                    <w:rPr>
                      <w:b/>
                      <w:sz w:val="28"/>
                      <w:szCs w:val="28"/>
                      <w:lang w:val="cs-CZ"/>
                    </w:rPr>
                    <w:t>obr. č. 1</w:t>
                  </w:r>
                </w:p>
              </w:txbxContent>
            </v:textbox>
          </v:shape>
        </w:pict>
      </w:r>
      <w:r w:rsidR="00316824">
        <w:rPr>
          <w:noProof/>
          <w:lang w:eastAsia="sk-SK"/>
        </w:rPr>
        <w:drawing>
          <wp:inline distT="0" distB="0" distL="0" distR="0">
            <wp:extent cx="3276600" cy="1466850"/>
            <wp:effectExtent l="19050" t="0" r="1905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6824" w:rsidRPr="00316824" w:rsidRDefault="00401DFE" w:rsidP="00316824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-30.6pt;margin-top:143pt;width:578.25pt;height:0;z-index:251683840" o:connectortype="straight" strokecolor="#b80088" strokeweight="1.5pt">
            <v:stroke dashstyle="longDash"/>
          </v:shape>
        </w:pict>
      </w:r>
      <w:r w:rsidRPr="00401DFE">
        <w:rPr>
          <w:noProof/>
          <w:lang w:val="cs-CZ"/>
        </w:rPr>
        <w:pict>
          <v:shape id="_x0000_s1032" type="#_x0000_t202" style="position:absolute;margin-left:456.25pt;margin-top:92.7pt;width:65.25pt;height:28.75pt;z-index:251668480;mso-width-relative:margin;mso-height-relative:margin" stroked="f">
            <v:textbox>
              <w:txbxContent>
                <w:p w:rsidR="00FE2C30" w:rsidRPr="00D4268C" w:rsidRDefault="00FE2C30">
                  <w:pPr>
                    <w:rPr>
                      <w:b/>
                      <w:sz w:val="28"/>
                      <w:szCs w:val="28"/>
                      <w:lang w:val="cs-CZ"/>
                    </w:rPr>
                  </w:pPr>
                  <w:r w:rsidRPr="00D4268C">
                    <w:rPr>
                      <w:b/>
                      <w:sz w:val="28"/>
                      <w:szCs w:val="28"/>
                      <w:lang w:val="cs-CZ"/>
                    </w:rPr>
                    <w:t xml:space="preserve">obr. č. </w:t>
                  </w:r>
                  <w:r>
                    <w:rPr>
                      <w:b/>
                      <w:sz w:val="28"/>
                      <w:szCs w:val="28"/>
                      <w:lang w:val="cs-CZ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3" type="#_x0000_t202" style="position:absolute;margin-left:184.5pt;margin-top:88.95pt;width:65.25pt;height:28.75pt;z-index:251669504;mso-width-relative:margin;mso-height-relative:margin" stroked="f">
            <v:textbox>
              <w:txbxContent>
                <w:p w:rsidR="00FE2C30" w:rsidRPr="00D4268C" w:rsidRDefault="00FE2C30" w:rsidP="00D4268C">
                  <w:pPr>
                    <w:rPr>
                      <w:b/>
                      <w:sz w:val="28"/>
                      <w:szCs w:val="28"/>
                      <w:lang w:val="cs-CZ"/>
                    </w:rPr>
                  </w:pPr>
                  <w:r w:rsidRPr="00D4268C">
                    <w:rPr>
                      <w:b/>
                      <w:sz w:val="28"/>
                      <w:szCs w:val="28"/>
                      <w:lang w:val="cs-CZ"/>
                    </w:rPr>
                    <w:t xml:space="preserve">obr. č. </w:t>
                  </w:r>
                  <w:r>
                    <w:rPr>
                      <w:b/>
                      <w:sz w:val="28"/>
                      <w:szCs w:val="28"/>
                      <w:lang w:val="cs-CZ"/>
                    </w:rPr>
                    <w:t>3</w:t>
                  </w:r>
                </w:p>
              </w:txbxContent>
            </v:textbox>
          </v:shape>
        </w:pict>
      </w:r>
      <w:r w:rsidR="00EB0352" w:rsidRPr="00EB0352">
        <w:rPr>
          <w:noProof/>
          <w:lang w:eastAsia="sk-SK"/>
        </w:rPr>
        <w:drawing>
          <wp:inline distT="0" distB="0" distL="0" distR="0">
            <wp:extent cx="3228975" cy="1552575"/>
            <wp:effectExtent l="19050" t="0" r="9525" b="0"/>
            <wp:docPr id="10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F14D1">
        <w:br w:type="textWrapping" w:clear="all"/>
      </w:r>
    </w:p>
    <w:p w:rsidR="00316824" w:rsidRDefault="00E43F19" w:rsidP="00BA4428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43F19">
        <w:rPr>
          <w:sz w:val="28"/>
          <w:szCs w:val="28"/>
        </w:rPr>
        <w:t xml:space="preserve">Počas túry vo Vysokých Tatrách </w:t>
      </w:r>
      <w:r>
        <w:rPr>
          <w:sz w:val="28"/>
          <w:szCs w:val="28"/>
        </w:rPr>
        <w:t xml:space="preserve">sme prešli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sz w:val="28"/>
          <w:szCs w:val="28"/>
        </w:rPr>
        <w:t xml:space="preserve">  trasy a do cieľa nám ostávajú 4 km.</w:t>
      </w:r>
    </w:p>
    <w:p w:rsidR="00E43F19" w:rsidRDefault="00DE21FB" w:rsidP="00E43F19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Akú dĺžku má celá trasa?</w:t>
      </w:r>
    </w:p>
    <w:p w:rsidR="00DE21FB" w:rsidRDefault="00DE21FB" w:rsidP="00E43F19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Koľko kilometrov sme už prešli?</w:t>
      </w:r>
    </w:p>
    <w:p w:rsidR="00DE21FB" w:rsidRPr="00E43F19" w:rsidRDefault="00401DFE" w:rsidP="00E43F19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401DFE">
        <w:rPr>
          <w:noProof/>
          <w:lang w:eastAsia="sk-SK"/>
        </w:rPr>
        <w:pict>
          <v:group id="_x0000_s1061" style="position:absolute;left:0;text-align:left;margin-left:3pt;margin-top:23.75pt;width:531pt;height:12.75pt;z-index:251678720" coordorigin="780,10725" coordsize="10620,255">
            <v:rect id="_x0000_s1055" style="position:absolute;left:780;top:10725;width:1770;height:255" fillcolor="#00b050" strokeweight="2.25pt"/>
            <v:rect id="_x0000_s1056" style="position:absolute;left:2550;top:10725;width:1770;height:255" fillcolor="#00b050" strokeweight="2.25pt"/>
            <v:rect id="_x0000_s1057" style="position:absolute;left:4320;top:10725;width:1770;height:255" fillcolor="#00b050" strokeweight="2.25pt"/>
            <v:rect id="_x0000_s1058" style="position:absolute;left:6090;top:10725;width:1770;height:255" fillcolor="#00b050" strokeweight="2.25pt"/>
            <v:rect id="_x0000_s1059" style="position:absolute;left:7860;top:10725;width:1770;height:255" fillcolor="#00b050" strokeweight="2.25pt"/>
            <v:rect id="_x0000_s1060" style="position:absolute;left:9630;top:10725;width:1770;height:255" fillcolor="yellow" strokeweight="2.25pt"/>
          </v:group>
        </w:pict>
      </w:r>
      <w:r w:rsidR="00DE21FB">
        <w:rPr>
          <w:sz w:val="28"/>
          <w:szCs w:val="28"/>
        </w:rPr>
        <w:t>Akú časť cesty má ešte pred sebou?</w:t>
      </w:r>
    </w:p>
    <w:p w:rsidR="002D5074" w:rsidRDefault="00401DFE" w:rsidP="00C87742">
      <w:pPr>
        <w:ind w:left="9912"/>
      </w:pPr>
      <w:r>
        <w:rPr>
          <w:noProof/>
          <w:lang w:eastAsia="sk-SK"/>
        </w:rPr>
        <w:pict>
          <v:shape id="_x0000_s1078" type="#_x0000_t32" style="position:absolute;left:0;text-align:left;margin-left:-18.75pt;margin-top:23.35pt;width:578.25pt;height:0;z-index:251684864" o:connectortype="straight" strokecolor="#b80088" strokeweight="1.5pt">
            <v:stroke dashstyle="longDash"/>
          </v:shape>
        </w:pict>
      </w:r>
      <w:r w:rsidR="00C87742">
        <w:t xml:space="preserve">              </w:t>
      </w:r>
    </w:p>
    <w:p w:rsidR="00C87742" w:rsidRDefault="00C87742" w:rsidP="00C87742">
      <w:pPr>
        <w:ind w:left="9912"/>
      </w:pPr>
    </w:p>
    <w:p w:rsidR="002D5074" w:rsidRDefault="00401DFE" w:rsidP="00BA4428">
      <w:pPr>
        <w:pStyle w:val="Odsekzoznamu"/>
        <w:numPr>
          <w:ilvl w:val="0"/>
          <w:numId w:val="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2D5074">
        <w:rPr>
          <w:sz w:val="28"/>
          <w:szCs w:val="28"/>
        </w:rPr>
        <w:t xml:space="preserve">  žiakov v športovej </w:t>
      </w:r>
      <w:r w:rsidR="00917D98">
        <w:rPr>
          <w:sz w:val="28"/>
          <w:szCs w:val="28"/>
        </w:rPr>
        <w:t xml:space="preserve">triede tvoria dievčatá. Z nich </w:t>
      </w:r>
      <w:r w:rsidR="002D5074">
        <w:rPr>
          <w:sz w:val="28"/>
          <w:szCs w:val="28"/>
        </w:rPr>
        <w:t>závodne pláv</w:t>
      </w:r>
      <w:r w:rsidR="00917D98">
        <w:rPr>
          <w:sz w:val="28"/>
          <w:szCs w:val="28"/>
        </w:rPr>
        <w:t xml:space="preserve">a </w:t>
      </w:r>
      <w:r w:rsidR="002D5074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917D98">
        <w:rPr>
          <w:sz w:val="28"/>
          <w:szCs w:val="28"/>
        </w:rPr>
        <w:t xml:space="preserve"> . Z chlapcov závodne pláva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917D98">
        <w:rPr>
          <w:sz w:val="28"/>
          <w:szCs w:val="28"/>
        </w:rPr>
        <w:t xml:space="preserve"> . Urč z</w:t>
      </w:r>
      <w:r w:rsidR="00B0035D">
        <w:rPr>
          <w:sz w:val="28"/>
          <w:szCs w:val="28"/>
        </w:rPr>
        <w:t> </w:t>
      </w:r>
      <w:r w:rsidR="00917D98">
        <w:rPr>
          <w:sz w:val="28"/>
          <w:szCs w:val="28"/>
        </w:rPr>
        <w:t>grafu</w:t>
      </w:r>
      <w:r w:rsidR="00B0035D">
        <w:rPr>
          <w:sz w:val="28"/>
          <w:szCs w:val="28"/>
        </w:rPr>
        <w:t>:</w:t>
      </w:r>
    </w:p>
    <w:p w:rsidR="00917D98" w:rsidRDefault="00B0035D" w:rsidP="00917D9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17D98">
        <w:rPr>
          <w:sz w:val="28"/>
          <w:szCs w:val="28"/>
        </w:rPr>
        <w:t>ká časť</w:t>
      </w:r>
      <w:r>
        <w:rPr>
          <w:sz w:val="28"/>
          <w:szCs w:val="28"/>
        </w:rPr>
        <w:t xml:space="preserve"> žiakov triedy závodne pláva:</w:t>
      </w:r>
    </w:p>
    <w:p w:rsidR="00B0035D" w:rsidRDefault="00401DFE" w:rsidP="00917D98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401DFE">
        <w:rPr>
          <w:noProof/>
          <w:sz w:val="28"/>
          <w:szCs w:val="28"/>
          <w:lang w:val="cs-CZ"/>
        </w:rPr>
        <w:pict>
          <v:shape id="_x0000_s1065" type="#_x0000_t202" style="position:absolute;left:0;text-align:left;margin-left:30.75pt;margin-top:20.35pt;width:494.7pt;height:168.1pt;z-index:251681792;mso-width-relative:margin;mso-height-relative:margin" filled="f" stroked="f">
            <v:textbox>
              <w:txbxContent>
                <w:p w:rsidR="00FE2C30" w:rsidRDefault="00FE2C30">
                  <w:pPr>
                    <w:rPr>
                      <w:lang w:val="cs-CZ"/>
                    </w:rPr>
                  </w:pPr>
                  <w:r w:rsidRPr="00BA4428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3638550" cy="1724025"/>
                        <wp:effectExtent l="19050" t="0" r="19050" b="0"/>
                        <wp:docPr id="2" name="Graf 21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0035D">
        <w:rPr>
          <w:sz w:val="28"/>
          <w:szCs w:val="28"/>
        </w:rPr>
        <w:t>koľko dievčat a koľko chlapcov závodne pláva, ak má trieda 24 žiakov?</w:t>
      </w:r>
    </w:p>
    <w:p w:rsidR="00BA4428" w:rsidRPr="00BA4428" w:rsidRDefault="00BA4428" w:rsidP="00BA4428">
      <w:pPr>
        <w:ind w:left="709"/>
        <w:rPr>
          <w:sz w:val="28"/>
          <w:szCs w:val="28"/>
        </w:rPr>
      </w:pPr>
    </w:p>
    <w:p w:rsidR="00B0035D" w:rsidRPr="00B0035D" w:rsidRDefault="00B0035D" w:rsidP="00B0035D">
      <w:pPr>
        <w:ind w:left="709"/>
        <w:rPr>
          <w:sz w:val="28"/>
          <w:szCs w:val="28"/>
        </w:rPr>
      </w:pPr>
    </w:p>
    <w:p w:rsidR="002D5074" w:rsidRPr="002D5074" w:rsidRDefault="002D5074" w:rsidP="002D5074"/>
    <w:p w:rsidR="002D5074" w:rsidRPr="002D5074" w:rsidRDefault="002D5074" w:rsidP="002D5074"/>
    <w:p w:rsidR="002D5074" w:rsidRPr="002D5074" w:rsidRDefault="002D5074" w:rsidP="002D5074"/>
    <w:p w:rsidR="00E77358" w:rsidRPr="00C87742" w:rsidRDefault="00E77358" w:rsidP="00C87742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C87742">
        <w:rPr>
          <w:b/>
          <w:sz w:val="32"/>
          <w:szCs w:val="32"/>
        </w:rPr>
        <w:lastRenderedPageBreak/>
        <w:t>Športová olympiáda</w:t>
      </w:r>
    </w:p>
    <w:p w:rsidR="00E77358" w:rsidRPr="00C5353C" w:rsidRDefault="00E77358" w:rsidP="003D45B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C535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Atletika</w:t>
      </w:r>
      <w:r w:rsidRPr="00C5353C">
        <w:rPr>
          <w:rFonts w:ascii="Arial" w:eastAsia="Times New Roman" w:hAnsi="Arial" w:cs="Arial"/>
          <w:sz w:val="24"/>
          <w:szCs w:val="24"/>
          <w:lang w:eastAsia="sk-SK"/>
        </w:rPr>
        <w:t> je jedna z hlavných </w:t>
      </w:r>
      <w:hyperlink r:id="rId11" w:tooltip="Šport" w:history="1">
        <w:r w:rsidRPr="00C5353C">
          <w:rPr>
            <w:rFonts w:ascii="Arial" w:eastAsia="Times New Roman" w:hAnsi="Arial" w:cs="Arial"/>
            <w:sz w:val="24"/>
            <w:szCs w:val="24"/>
            <w:lang w:eastAsia="sk-SK"/>
          </w:rPr>
          <w:t>športových</w:t>
        </w:r>
      </w:hyperlink>
      <w:r w:rsidRPr="00C5353C">
        <w:rPr>
          <w:rFonts w:ascii="Arial" w:eastAsia="Times New Roman" w:hAnsi="Arial" w:cs="Arial"/>
          <w:sz w:val="24"/>
          <w:szCs w:val="24"/>
          <w:lang w:eastAsia="sk-SK"/>
        </w:rPr>
        <w:t> disciplín, ktorá pôvodne zahŕňala prirodzené pohyby človeka, dnes sem však patrí:</w:t>
      </w:r>
    </w:p>
    <w:p w:rsidR="00E77358" w:rsidRPr="00C5353C" w:rsidRDefault="00401DFE" w:rsidP="00E7735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sz w:val="24"/>
          <w:szCs w:val="24"/>
          <w:lang w:eastAsia="sk-SK"/>
        </w:rPr>
      </w:pPr>
      <w:hyperlink r:id="rId12" w:tooltip="Beh" w:history="1">
        <w:r w:rsidR="00E77358" w:rsidRPr="00C5353C">
          <w:rPr>
            <w:rFonts w:ascii="Arial" w:eastAsia="Times New Roman" w:hAnsi="Arial" w:cs="Arial"/>
            <w:sz w:val="24"/>
            <w:szCs w:val="24"/>
            <w:lang w:eastAsia="sk-SK"/>
          </w:rPr>
          <w:t>beh</w:t>
        </w:r>
      </w:hyperlink>
      <w:r w:rsidR="00E77358" w:rsidRPr="00C5353C">
        <w:rPr>
          <w:rFonts w:ascii="Arial" w:eastAsia="Times New Roman" w:hAnsi="Arial" w:cs="Arial"/>
          <w:sz w:val="24"/>
          <w:szCs w:val="24"/>
          <w:lang w:eastAsia="sk-SK"/>
        </w:rPr>
        <w:t> (hladký, prekážkový, štafetový, cestný, terénny)</w:t>
      </w:r>
    </w:p>
    <w:p w:rsidR="00E77358" w:rsidRPr="00C5353C" w:rsidRDefault="00401DFE" w:rsidP="00E7735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sz w:val="24"/>
          <w:szCs w:val="24"/>
          <w:lang w:eastAsia="sk-SK"/>
        </w:rPr>
      </w:pPr>
      <w:hyperlink r:id="rId13" w:tooltip="Športová chôdza (stránka neexistuje)" w:history="1">
        <w:r w:rsidR="00E77358" w:rsidRPr="00C5353C">
          <w:rPr>
            <w:rFonts w:ascii="Arial" w:eastAsia="Times New Roman" w:hAnsi="Arial" w:cs="Arial"/>
            <w:sz w:val="24"/>
            <w:szCs w:val="24"/>
            <w:lang w:eastAsia="sk-SK"/>
          </w:rPr>
          <w:t>športová chôdza</w:t>
        </w:r>
      </w:hyperlink>
    </w:p>
    <w:p w:rsidR="00E77358" w:rsidRPr="00C5353C" w:rsidRDefault="00401DFE" w:rsidP="00E7735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sz w:val="24"/>
          <w:szCs w:val="24"/>
          <w:lang w:eastAsia="sk-SK"/>
        </w:rPr>
      </w:pPr>
      <w:hyperlink r:id="rId14" w:tooltip="Viacboj (stránka neexistuje)" w:history="1">
        <w:r w:rsidR="00E77358" w:rsidRPr="00C5353C">
          <w:rPr>
            <w:rFonts w:ascii="Arial" w:eastAsia="Times New Roman" w:hAnsi="Arial" w:cs="Arial"/>
            <w:sz w:val="24"/>
            <w:szCs w:val="24"/>
            <w:lang w:eastAsia="sk-SK"/>
          </w:rPr>
          <w:t>viacboj</w:t>
        </w:r>
      </w:hyperlink>
    </w:p>
    <w:p w:rsidR="00E77358" w:rsidRPr="00C5353C" w:rsidRDefault="00401DFE" w:rsidP="00E7735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sz w:val="24"/>
          <w:szCs w:val="24"/>
          <w:lang w:eastAsia="sk-SK"/>
        </w:rPr>
      </w:pPr>
      <w:hyperlink r:id="rId15" w:tooltip="Skok" w:history="1">
        <w:r w:rsidR="00E77358" w:rsidRPr="00C5353C">
          <w:rPr>
            <w:rFonts w:ascii="Arial" w:eastAsia="Times New Roman" w:hAnsi="Arial" w:cs="Arial"/>
            <w:sz w:val="24"/>
            <w:szCs w:val="24"/>
            <w:lang w:eastAsia="sk-SK"/>
          </w:rPr>
          <w:t>skok</w:t>
        </w:r>
      </w:hyperlink>
      <w:r w:rsidR="00E77358" w:rsidRPr="00C5353C">
        <w:rPr>
          <w:rFonts w:ascii="Arial" w:eastAsia="Times New Roman" w:hAnsi="Arial" w:cs="Arial"/>
          <w:sz w:val="24"/>
          <w:szCs w:val="24"/>
          <w:lang w:eastAsia="sk-SK"/>
        </w:rPr>
        <w:t> (do výšky, o žrdi, do diaľky, trojskok)</w:t>
      </w:r>
    </w:p>
    <w:p w:rsidR="00E77358" w:rsidRPr="00C5353C" w:rsidRDefault="00401DFE" w:rsidP="00E77358">
      <w:pPr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7030A0"/>
          <w:sz w:val="18"/>
          <w:szCs w:val="18"/>
          <w:lang w:eastAsia="sk-SK"/>
        </w:rPr>
      </w:pPr>
      <w:hyperlink r:id="rId16" w:tooltip="Vrh guľou" w:history="1">
        <w:r w:rsidR="00E77358" w:rsidRPr="00C5353C">
          <w:rPr>
            <w:rFonts w:ascii="Arial" w:eastAsia="Times New Roman" w:hAnsi="Arial" w:cs="Arial"/>
            <w:sz w:val="24"/>
            <w:szCs w:val="24"/>
            <w:lang w:eastAsia="sk-SK"/>
          </w:rPr>
          <w:t>vrh guľou</w:t>
        </w:r>
      </w:hyperlink>
      <w:r w:rsidR="00E77358" w:rsidRPr="00C5353C">
        <w:rPr>
          <w:rFonts w:ascii="Arial" w:eastAsia="Times New Roman" w:hAnsi="Arial" w:cs="Arial"/>
          <w:sz w:val="24"/>
          <w:szCs w:val="24"/>
          <w:lang w:eastAsia="sk-SK"/>
        </w:rPr>
        <w:t> a </w:t>
      </w:r>
      <w:hyperlink r:id="rId17" w:tooltip="Hod diskom" w:history="1">
        <w:r w:rsidR="00E77358" w:rsidRPr="00C5353C">
          <w:rPr>
            <w:rFonts w:ascii="Arial" w:eastAsia="Times New Roman" w:hAnsi="Arial" w:cs="Arial"/>
            <w:sz w:val="24"/>
            <w:szCs w:val="24"/>
            <w:lang w:eastAsia="sk-SK"/>
          </w:rPr>
          <w:t>hod diskom</w:t>
        </w:r>
      </w:hyperlink>
      <w:r w:rsidR="00E77358" w:rsidRPr="00C5353C">
        <w:rPr>
          <w:rFonts w:ascii="Arial" w:eastAsia="Times New Roman" w:hAnsi="Arial" w:cs="Arial"/>
          <w:sz w:val="24"/>
          <w:szCs w:val="24"/>
          <w:lang w:eastAsia="sk-SK"/>
        </w:rPr>
        <w:t>, </w:t>
      </w:r>
      <w:hyperlink r:id="rId18" w:tooltip="Hod oštepom" w:history="1">
        <w:r w:rsidR="00E77358" w:rsidRPr="00C5353C">
          <w:rPr>
            <w:rFonts w:ascii="Arial" w:eastAsia="Times New Roman" w:hAnsi="Arial" w:cs="Arial"/>
            <w:sz w:val="24"/>
            <w:szCs w:val="24"/>
            <w:lang w:eastAsia="sk-SK"/>
          </w:rPr>
          <w:t>hod oštepom</w:t>
        </w:r>
      </w:hyperlink>
      <w:r w:rsidR="00E77358" w:rsidRPr="00C5353C">
        <w:rPr>
          <w:rFonts w:ascii="Arial" w:eastAsia="Times New Roman" w:hAnsi="Arial" w:cs="Arial"/>
          <w:sz w:val="24"/>
          <w:szCs w:val="24"/>
          <w:lang w:eastAsia="sk-SK"/>
        </w:rPr>
        <w:t>, </w:t>
      </w:r>
      <w:hyperlink r:id="rId19" w:tooltip="Hod kladivom" w:history="1">
        <w:r w:rsidR="00E77358" w:rsidRPr="00C5353C">
          <w:rPr>
            <w:rFonts w:ascii="Arial" w:eastAsia="Times New Roman" w:hAnsi="Arial" w:cs="Arial"/>
            <w:sz w:val="24"/>
            <w:szCs w:val="24"/>
            <w:lang w:eastAsia="sk-SK"/>
          </w:rPr>
          <w:t>hod kladivom</w:t>
        </w:r>
      </w:hyperlink>
      <w:r w:rsidR="00E77358">
        <w:t xml:space="preserve">   </w:t>
      </w:r>
      <w:r w:rsidR="00E77358" w:rsidRPr="000E0A26">
        <w:rPr>
          <w:rFonts w:ascii="Arial" w:eastAsia="Times New Roman" w:hAnsi="Arial" w:cs="Arial"/>
          <w:color w:val="7030A0"/>
          <w:sz w:val="18"/>
          <w:szCs w:val="18"/>
          <w:lang w:eastAsia="sk-SK"/>
        </w:rPr>
        <w:t>zdroj: sk.wikipedia.org/wiki/Atletika</w:t>
      </w:r>
    </w:p>
    <w:p w:rsidR="00E77358" w:rsidRPr="000E0A26" w:rsidRDefault="00E77358" w:rsidP="003D45BF">
      <w:pPr>
        <w:rPr>
          <w:color w:val="7030A0"/>
          <w:sz w:val="18"/>
          <w:szCs w:val="18"/>
        </w:rPr>
      </w:pPr>
      <w:r>
        <w:rPr>
          <w:noProof/>
          <w:lang w:eastAsia="sk-SK"/>
        </w:rPr>
        <w:drawing>
          <wp:inline distT="0" distB="0" distL="0" distR="0">
            <wp:extent cx="771525" cy="857250"/>
            <wp:effectExtent l="0" t="0" r="9525" b="0"/>
            <wp:docPr id="8" name="Obrázok 8" descr="atle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letik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ED">
        <w:rPr>
          <w:noProof/>
          <w:lang w:eastAsia="sk-SK"/>
        </w:rPr>
        <w:t xml:space="preserve">           </w:t>
      </w:r>
      <w:r>
        <w:rPr>
          <w:noProof/>
          <w:lang w:eastAsia="sk-SK"/>
        </w:rPr>
        <w:drawing>
          <wp:inline distT="0" distB="0" distL="0" distR="0">
            <wp:extent cx="1600200" cy="1135893"/>
            <wp:effectExtent l="19050" t="0" r="0" b="0"/>
            <wp:docPr id="4" name="Obrázok 9" descr="http://www.infovek.sk/predmety/telesna/obrazky/tv/atletika-ob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ovek.sk/predmety/telesna/obrazky/tv/atletika-obr1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E3AED">
        <w:rPr>
          <w:noProof/>
          <w:color w:val="7030A0"/>
          <w:sz w:val="18"/>
          <w:szCs w:val="18"/>
          <w:lang w:eastAsia="sk-SK"/>
        </w:rPr>
        <w:t xml:space="preserve">             </w:t>
      </w:r>
      <w:r w:rsidR="009E3AED">
        <w:rPr>
          <w:noProof/>
          <w:color w:val="7030A0"/>
          <w:sz w:val="18"/>
          <w:szCs w:val="18"/>
          <w:lang w:eastAsia="sk-SK"/>
        </w:rPr>
        <w:drawing>
          <wp:inline distT="0" distB="0" distL="0" distR="0">
            <wp:extent cx="1133475" cy="1330602"/>
            <wp:effectExtent l="19050" t="0" r="9525" b="0"/>
            <wp:docPr id="7" name="Obrázek 6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3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AED">
        <w:rPr>
          <w:noProof/>
          <w:color w:val="7030A0"/>
          <w:sz w:val="18"/>
          <w:szCs w:val="18"/>
          <w:lang w:eastAsia="sk-SK"/>
        </w:rPr>
        <w:t xml:space="preserve">            </w:t>
      </w:r>
      <w:r w:rsidR="009E3AED">
        <w:rPr>
          <w:noProof/>
          <w:color w:val="7030A0"/>
          <w:sz w:val="18"/>
          <w:szCs w:val="18"/>
          <w:lang w:eastAsia="sk-SK"/>
        </w:rPr>
        <w:drawing>
          <wp:inline distT="0" distB="0" distL="0" distR="0">
            <wp:extent cx="952500" cy="1200150"/>
            <wp:effectExtent l="19050" t="0" r="0" b="0"/>
            <wp:docPr id="12" name="Obrázek 11" descr="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d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795" cy="12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58" w:rsidRDefault="00E77358" w:rsidP="003D45BF">
      <w:pPr>
        <w:rPr>
          <w:sz w:val="26"/>
          <w:szCs w:val="26"/>
        </w:rPr>
      </w:pPr>
      <w:r>
        <w:rPr>
          <w:sz w:val="26"/>
          <w:szCs w:val="26"/>
        </w:rPr>
        <w:t>Žiaci základných škôl sa zúčastnili športových súťaží.</w:t>
      </w:r>
      <w:r w:rsidR="001A0528">
        <w:rPr>
          <w:sz w:val="26"/>
          <w:szCs w:val="26"/>
        </w:rPr>
        <w:t xml:space="preserve"> </w:t>
      </w:r>
      <w:r>
        <w:rPr>
          <w:sz w:val="26"/>
          <w:szCs w:val="26"/>
        </w:rPr>
        <w:t>Podľa grafu odpovedz na otázky:</w:t>
      </w:r>
    </w:p>
    <w:p w:rsidR="00E77358" w:rsidRPr="00BD1F6E" w:rsidRDefault="00E77358" w:rsidP="003D45BF">
      <w:pPr>
        <w:rPr>
          <w:sz w:val="26"/>
          <w:szCs w:val="26"/>
        </w:rPr>
      </w:pPr>
      <w:r>
        <w:rPr>
          <w:noProof/>
          <w:sz w:val="26"/>
          <w:szCs w:val="26"/>
          <w:lang w:eastAsia="sk-SK"/>
        </w:rPr>
        <w:drawing>
          <wp:inline distT="0" distB="0" distL="0" distR="0">
            <wp:extent cx="5486400" cy="3200400"/>
            <wp:effectExtent l="19050" t="0" r="19050" b="0"/>
            <wp:docPr id="6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77358" w:rsidRDefault="00E77358" w:rsidP="00E77358">
      <w:pPr>
        <w:pStyle w:val="Odsekzoznamu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š</w:t>
      </w:r>
      <w:r w:rsidRPr="0052776A">
        <w:rPr>
          <w:sz w:val="26"/>
          <w:szCs w:val="26"/>
        </w:rPr>
        <w:t>portovej olympiády sa zúčastnilo spolu ........................žiakov ZŠ.</w:t>
      </w:r>
    </w:p>
    <w:p w:rsidR="00E77358" w:rsidRDefault="00E77358" w:rsidP="00E77358">
      <w:pPr>
        <w:pStyle w:val="Odsekzoznamu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koľko žiakov sa zúčastnilo bežeckých disciplín? ............................</w:t>
      </w:r>
    </w:p>
    <w:p w:rsidR="00E77358" w:rsidRDefault="00E77358" w:rsidP="00E77358">
      <w:pPr>
        <w:pStyle w:val="Odsekzoznamu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koľko </w:t>
      </w:r>
      <w:r w:rsidR="00F33E7D">
        <w:rPr>
          <w:sz w:val="26"/>
          <w:szCs w:val="26"/>
        </w:rPr>
        <w:t>žiakov skákalo</w:t>
      </w:r>
      <w:r>
        <w:rPr>
          <w:sz w:val="26"/>
          <w:szCs w:val="26"/>
        </w:rPr>
        <w:t>? ........................................................</w:t>
      </w:r>
    </w:p>
    <w:p w:rsidR="00E77358" w:rsidRDefault="00E77358" w:rsidP="00E77358">
      <w:pPr>
        <w:pStyle w:val="Odsekzoznamu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koľko žiakov </w:t>
      </w:r>
      <w:r w:rsidR="00F33E7D">
        <w:rPr>
          <w:sz w:val="26"/>
          <w:szCs w:val="26"/>
        </w:rPr>
        <w:t>hádzalo</w:t>
      </w:r>
      <w:r>
        <w:rPr>
          <w:sz w:val="26"/>
          <w:szCs w:val="26"/>
        </w:rPr>
        <w:t>? ....................................................</w:t>
      </w:r>
    </w:p>
    <w:p w:rsidR="00E77358" w:rsidRDefault="00E77358" w:rsidP="00E77358">
      <w:pPr>
        <w:pStyle w:val="Odsekzoznamu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koľko žiakov hralo s raketou? .......................................................</w:t>
      </w:r>
    </w:p>
    <w:p w:rsidR="00E77358" w:rsidRDefault="00E77358" w:rsidP="00E77358">
      <w:pPr>
        <w:pStyle w:val="Odsekzoznamu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ktoré disciplíny tejto olympiády patria do atletiky? .......................................................................................................</w:t>
      </w:r>
    </w:p>
    <w:p w:rsidR="00E77358" w:rsidRDefault="00E77358" w:rsidP="00E77358">
      <w:pPr>
        <w:pStyle w:val="Odsekzoznamu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koľko žiakov súťažilo v atletike? ....................................................</w:t>
      </w:r>
    </w:p>
    <w:p w:rsidR="00E77358" w:rsidRPr="004B6145" w:rsidRDefault="00E77358" w:rsidP="003D45BF">
      <w:pPr>
        <w:shd w:val="clear" w:color="auto" w:fill="FFFFFF"/>
        <w:spacing w:before="96" w:after="120" w:line="288" w:lineRule="atLeast"/>
        <w:ind w:left="360"/>
        <w:rPr>
          <w:sz w:val="26"/>
          <w:szCs w:val="26"/>
        </w:rPr>
      </w:pPr>
    </w:p>
    <w:p w:rsidR="00E77358" w:rsidRDefault="00E77358" w:rsidP="002D5074"/>
    <w:p w:rsidR="00353EBF" w:rsidRPr="00353EBF" w:rsidRDefault="00353EBF" w:rsidP="00353EBF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eastAsia="sk-SK"/>
        </w:rPr>
      </w:pPr>
      <w:r w:rsidRPr="00353EBF">
        <w:rPr>
          <w:rFonts w:ascii="Arial" w:eastAsia="Times New Roman" w:hAnsi="Arial" w:cs="Arial"/>
          <w:color w:val="000000"/>
          <w:sz w:val="20"/>
          <w:szCs w:val="20"/>
          <w:lang w:eastAsia="sk-SK"/>
        </w:rPr>
        <w:lastRenderedPageBreak/>
        <w:t> </w:t>
      </w:r>
      <w:r w:rsidRPr="00353EBF">
        <w:rPr>
          <w:rFonts w:eastAsia="Times New Roman" w:cs="Arial"/>
          <w:color w:val="000000"/>
          <w:sz w:val="26"/>
          <w:szCs w:val="26"/>
          <w:lang w:eastAsia="sk-SK"/>
        </w:rPr>
        <w:t>Tabuľka aj graf predstavujú údaje o počte žiakov ZŠ k  15.IX.2014</w:t>
      </w:r>
    </w:p>
    <w:p w:rsidR="00353EBF" w:rsidRDefault="00353EBF" w:rsidP="00353E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353EBF" w:rsidRPr="00A65628" w:rsidRDefault="00353EBF" w:rsidP="00353EB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tbl>
      <w:tblPr>
        <w:tblStyle w:val="Svetlmriekazvraznenie4"/>
        <w:tblW w:w="3300" w:type="pct"/>
        <w:tblInd w:w="108" w:type="dxa"/>
        <w:tblLook w:val="04A0"/>
      </w:tblPr>
      <w:tblGrid>
        <w:gridCol w:w="1709"/>
        <w:gridCol w:w="2243"/>
        <w:gridCol w:w="3098"/>
      </w:tblGrid>
      <w:tr w:rsidR="00353EBF" w:rsidRPr="00A65628" w:rsidTr="00466C48">
        <w:trPr>
          <w:cnfStyle w:val="10000000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75308D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75308D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ročník</w:t>
            </w:r>
          </w:p>
        </w:tc>
        <w:tc>
          <w:tcPr>
            <w:tcW w:w="1591" w:type="pct"/>
            <w:vAlign w:val="center"/>
            <w:hideMark/>
          </w:tcPr>
          <w:p w:rsidR="00353EBF" w:rsidRPr="0075308D" w:rsidRDefault="00353EBF" w:rsidP="00466C48">
            <w:pPr>
              <w:jc w:val="center"/>
              <w:cnfStyle w:val="100000000000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75308D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počet žiakov</w:t>
            </w:r>
          </w:p>
        </w:tc>
        <w:tc>
          <w:tcPr>
            <w:tcW w:w="2197" w:type="pct"/>
            <w:vAlign w:val="center"/>
            <w:hideMark/>
          </w:tcPr>
          <w:p w:rsidR="00353EBF" w:rsidRPr="0075308D" w:rsidRDefault="00353EBF" w:rsidP="00466C48">
            <w:pPr>
              <w:jc w:val="center"/>
              <w:cnfStyle w:val="100000000000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75308D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počet chlapcov</w:t>
            </w:r>
          </w:p>
        </w:tc>
      </w:tr>
      <w:tr w:rsidR="00353EBF" w:rsidRPr="00A65628" w:rsidTr="00466C48">
        <w:trPr>
          <w:cnfStyle w:val="00000010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I.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92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46</w:t>
            </w:r>
          </w:p>
        </w:tc>
      </w:tr>
      <w:tr w:rsidR="00353EBF" w:rsidRPr="00A65628" w:rsidTr="00466C48">
        <w:trPr>
          <w:cnfStyle w:val="00000001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II.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86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42</w:t>
            </w:r>
          </w:p>
        </w:tc>
      </w:tr>
      <w:tr w:rsidR="00353EBF" w:rsidRPr="00A65628" w:rsidTr="00466C48">
        <w:trPr>
          <w:cnfStyle w:val="00000010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III.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75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36</w:t>
            </w:r>
          </w:p>
        </w:tc>
      </w:tr>
      <w:tr w:rsidR="00353EBF" w:rsidRPr="00A65628" w:rsidTr="00466C48">
        <w:trPr>
          <w:cnfStyle w:val="00000001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IV.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69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40</w:t>
            </w:r>
          </w:p>
        </w:tc>
      </w:tr>
      <w:tr w:rsidR="00353EBF" w:rsidRPr="00A65628" w:rsidTr="00466C48">
        <w:trPr>
          <w:cnfStyle w:val="00000010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V.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84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57</w:t>
            </w:r>
          </w:p>
        </w:tc>
      </w:tr>
      <w:tr w:rsidR="00353EBF" w:rsidRPr="00A65628" w:rsidTr="00466C48">
        <w:trPr>
          <w:cnfStyle w:val="00000001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VI.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68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33</w:t>
            </w:r>
          </w:p>
        </w:tc>
      </w:tr>
      <w:tr w:rsidR="00353EBF" w:rsidRPr="00A65628" w:rsidTr="00466C48">
        <w:trPr>
          <w:cnfStyle w:val="00000010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VII.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73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48</w:t>
            </w:r>
          </w:p>
        </w:tc>
      </w:tr>
      <w:tr w:rsidR="00353EBF" w:rsidRPr="00A65628" w:rsidTr="00466C48">
        <w:trPr>
          <w:cnfStyle w:val="00000001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VIII.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68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39</w:t>
            </w:r>
          </w:p>
        </w:tc>
      </w:tr>
      <w:tr w:rsidR="00353EBF" w:rsidRPr="00A65628" w:rsidTr="00466C48">
        <w:trPr>
          <w:cnfStyle w:val="00000010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IX.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87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A65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51</w:t>
            </w:r>
          </w:p>
        </w:tc>
      </w:tr>
      <w:tr w:rsidR="00353EBF" w:rsidRPr="00A65628" w:rsidTr="00466C48">
        <w:trPr>
          <w:cnfStyle w:val="000000010000"/>
          <w:trHeight w:val="397"/>
        </w:trPr>
        <w:tc>
          <w:tcPr>
            <w:cnfStyle w:val="001000000000"/>
            <w:tcW w:w="1212" w:type="pct"/>
            <w:vAlign w:val="center"/>
            <w:hideMark/>
          </w:tcPr>
          <w:p w:rsidR="00353EBF" w:rsidRPr="00A65628" w:rsidRDefault="00353EBF" w:rsidP="00466C4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sk-SK"/>
              </w:rPr>
            </w:pPr>
            <w:r w:rsidRPr="00A6562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sk-SK"/>
              </w:rPr>
              <w:t>spolu</w:t>
            </w:r>
          </w:p>
        </w:tc>
        <w:tc>
          <w:tcPr>
            <w:tcW w:w="1591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702</w:t>
            </w:r>
          </w:p>
        </w:tc>
        <w:tc>
          <w:tcPr>
            <w:tcW w:w="2197" w:type="pct"/>
            <w:vAlign w:val="center"/>
            <w:hideMark/>
          </w:tcPr>
          <w:p w:rsidR="00353EBF" w:rsidRPr="00A65628" w:rsidRDefault="00353EBF" w:rsidP="00466C48">
            <w:pPr>
              <w:jc w:val="center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392</w:t>
            </w:r>
          </w:p>
        </w:tc>
      </w:tr>
    </w:tbl>
    <w:p w:rsidR="00353EBF" w:rsidRDefault="00353EBF" w:rsidP="00353EBF"/>
    <w:p w:rsidR="00353EBF" w:rsidRDefault="00353EBF" w:rsidP="00353EBF">
      <w:pPr>
        <w:ind w:left="-142" w:firstLine="142"/>
      </w:pPr>
      <w:r w:rsidRPr="00A7053E">
        <w:rPr>
          <w:noProof/>
          <w:lang w:eastAsia="sk-SK"/>
        </w:rPr>
        <w:drawing>
          <wp:inline distT="0" distB="0" distL="0" distR="0">
            <wp:extent cx="5256000" cy="3384000"/>
            <wp:effectExtent l="19050" t="0" r="20850" b="6900"/>
            <wp:docPr id="5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53EBF" w:rsidRPr="00424FB2" w:rsidRDefault="00353EBF" w:rsidP="00353EBF">
      <w:pPr>
        <w:rPr>
          <w:rFonts w:asciiTheme="majorHAnsi" w:hAnsiTheme="majorHAnsi"/>
          <w:sz w:val="26"/>
          <w:szCs w:val="26"/>
        </w:rPr>
      </w:pPr>
      <w:r w:rsidRPr="00424FB2">
        <w:rPr>
          <w:rFonts w:asciiTheme="majorHAnsi" w:hAnsiTheme="majorHAnsi"/>
          <w:sz w:val="26"/>
          <w:szCs w:val="26"/>
        </w:rPr>
        <w:t>Odpovedz na otázky:</w:t>
      </w:r>
    </w:p>
    <w:p w:rsidR="00353EBF" w:rsidRDefault="00353EBF" w:rsidP="00353EBF">
      <w:pPr>
        <w:pStyle w:val="Odsekzoznamu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 ktorom ročníku bolo najviac žiakov? .................................................................................................</w:t>
      </w:r>
    </w:p>
    <w:p w:rsidR="00353EBF" w:rsidRDefault="00353EBF" w:rsidP="00353EBF">
      <w:pPr>
        <w:pStyle w:val="Odsekzoznamu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 ktorom ročníku bolo najviac chlapcov? ............................................................................................</w:t>
      </w:r>
    </w:p>
    <w:p w:rsidR="00353EBF" w:rsidRDefault="00353EBF" w:rsidP="00353EBF">
      <w:pPr>
        <w:pStyle w:val="Odsekzoznamu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 ktorom ročníku bolo najviac dievčat? ................................................................................................</w:t>
      </w:r>
    </w:p>
    <w:p w:rsidR="00353EBF" w:rsidRDefault="00353EBF" w:rsidP="00353EBF">
      <w:pPr>
        <w:pStyle w:val="Odsekzoznamu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 ktorom ročníku bolo najmenej žiakov? .............................................................................................</w:t>
      </w:r>
    </w:p>
    <w:p w:rsidR="00353EBF" w:rsidRDefault="00353EBF" w:rsidP="00353EBF">
      <w:pPr>
        <w:pStyle w:val="Odsekzoznamu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 ktorom ročníku bolo najmenej chlapcov? ........................................................................................</w:t>
      </w:r>
    </w:p>
    <w:p w:rsidR="00353EBF" w:rsidRDefault="00353EBF" w:rsidP="00353EBF">
      <w:pPr>
        <w:pStyle w:val="Odsekzoznamu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 ktorom ročníku bolo najmenej dievčat? ...........................................................................................</w:t>
      </w:r>
    </w:p>
    <w:p w:rsidR="00353EBF" w:rsidRDefault="00353EBF" w:rsidP="00353EBF">
      <w:pPr>
        <w:pStyle w:val="Odsekzoznamu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Aký je počet dievčat v jednotlivých ročníkoch? .................................................................................</w:t>
      </w:r>
    </w:p>
    <w:p w:rsidR="00931A48" w:rsidRPr="00931A48" w:rsidRDefault="00931A48" w:rsidP="002D5074">
      <w:pPr>
        <w:pStyle w:val="Odsekzoznamu"/>
        <w:numPr>
          <w:ilvl w:val="0"/>
          <w:numId w:val="7"/>
        </w:numPr>
      </w:pPr>
      <w:r w:rsidRPr="00931A48">
        <w:rPr>
          <w:rFonts w:asciiTheme="majorHAnsi" w:hAnsiTheme="majorHAnsi"/>
          <w:sz w:val="26"/>
          <w:szCs w:val="26"/>
        </w:rPr>
        <w:t>Koľko percent počtu všetkých žiakov 7. ročníka tvorili chlapci? ..............................................</w:t>
      </w:r>
    </w:p>
    <w:p w:rsidR="00664006" w:rsidRDefault="00353EBF" w:rsidP="002D5074">
      <w:pPr>
        <w:pStyle w:val="Odsekzoznamu"/>
        <w:numPr>
          <w:ilvl w:val="0"/>
          <w:numId w:val="7"/>
        </w:numPr>
      </w:pPr>
      <w:r w:rsidRPr="00931A48">
        <w:rPr>
          <w:rFonts w:asciiTheme="majorHAnsi" w:hAnsiTheme="majorHAnsi"/>
          <w:sz w:val="26"/>
          <w:szCs w:val="26"/>
        </w:rPr>
        <w:t>Z čoho sa ti lepšie čítalo pri odpovediach na jednotlivé otázky? Z tabuľky, alebo z grafu?</w:t>
      </w:r>
    </w:p>
    <w:sectPr w:rsidR="00664006" w:rsidSect="003168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4F64"/>
    <w:multiLevelType w:val="hybridMultilevel"/>
    <w:tmpl w:val="DC20554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F35D3"/>
    <w:multiLevelType w:val="hybridMultilevel"/>
    <w:tmpl w:val="4BE4CF5E"/>
    <w:lvl w:ilvl="0" w:tplc="041B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06112"/>
    <w:multiLevelType w:val="hybridMultilevel"/>
    <w:tmpl w:val="04520BCC"/>
    <w:lvl w:ilvl="0" w:tplc="13202E5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694373"/>
    <w:multiLevelType w:val="hybridMultilevel"/>
    <w:tmpl w:val="F7C4CA02"/>
    <w:lvl w:ilvl="0" w:tplc="E8AA67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434517E"/>
    <w:multiLevelType w:val="multilevel"/>
    <w:tmpl w:val="24E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A949B9"/>
    <w:multiLevelType w:val="hybridMultilevel"/>
    <w:tmpl w:val="35AEB7C8"/>
    <w:lvl w:ilvl="0" w:tplc="BCF47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ED1348"/>
    <w:multiLevelType w:val="hybridMultilevel"/>
    <w:tmpl w:val="61B85044"/>
    <w:lvl w:ilvl="0" w:tplc="93C8CA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6824"/>
    <w:rsid w:val="000A54B8"/>
    <w:rsid w:val="000E3287"/>
    <w:rsid w:val="00177899"/>
    <w:rsid w:val="001A0528"/>
    <w:rsid w:val="0023334D"/>
    <w:rsid w:val="00246964"/>
    <w:rsid w:val="002502C2"/>
    <w:rsid w:val="00274980"/>
    <w:rsid w:val="002D5074"/>
    <w:rsid w:val="00316824"/>
    <w:rsid w:val="00353EBF"/>
    <w:rsid w:val="003932A0"/>
    <w:rsid w:val="0039528B"/>
    <w:rsid w:val="003D3D47"/>
    <w:rsid w:val="00401DFE"/>
    <w:rsid w:val="004A249B"/>
    <w:rsid w:val="005255B7"/>
    <w:rsid w:val="0056366F"/>
    <w:rsid w:val="005E78E6"/>
    <w:rsid w:val="00646FF1"/>
    <w:rsid w:val="0065350A"/>
    <w:rsid w:val="00664006"/>
    <w:rsid w:val="006773DB"/>
    <w:rsid w:val="0077700F"/>
    <w:rsid w:val="008C2113"/>
    <w:rsid w:val="008F14D1"/>
    <w:rsid w:val="0091699D"/>
    <w:rsid w:val="00917D98"/>
    <w:rsid w:val="00931A48"/>
    <w:rsid w:val="0096061C"/>
    <w:rsid w:val="009D6612"/>
    <w:rsid w:val="009E3AED"/>
    <w:rsid w:val="00AA4AF8"/>
    <w:rsid w:val="00B0035D"/>
    <w:rsid w:val="00BA4428"/>
    <w:rsid w:val="00BC591C"/>
    <w:rsid w:val="00C674C5"/>
    <w:rsid w:val="00C87742"/>
    <w:rsid w:val="00CF068B"/>
    <w:rsid w:val="00D4268C"/>
    <w:rsid w:val="00DE21FB"/>
    <w:rsid w:val="00E43F19"/>
    <w:rsid w:val="00E77358"/>
    <w:rsid w:val="00EA1163"/>
    <w:rsid w:val="00EB0352"/>
    <w:rsid w:val="00EE01EE"/>
    <w:rsid w:val="00EF7861"/>
    <w:rsid w:val="00F3016E"/>
    <w:rsid w:val="00F33E7D"/>
    <w:rsid w:val="00FC5A86"/>
    <w:rsid w:val="00FE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30"/>
      <o:colormenu v:ext="edit" fillcolor="none" strokecolor="none"/>
    </o:shapedefaults>
    <o:shapelayout v:ext="edit">
      <o:idmap v:ext="edit" data="1"/>
      <o:rules v:ext="edit">
        <o:r id="V:Rule3" type="connector" idref="#_x0000_s1078"/>
        <o:r id="V:Rule4" type="connector" idref="#_x0000_s1077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59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682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1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6824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E43F19"/>
    <w:rPr>
      <w:color w:val="808080"/>
    </w:rPr>
  </w:style>
  <w:style w:type="table" w:styleId="Mriekatabuky">
    <w:name w:val="Table Grid"/>
    <w:basedOn w:val="Normlnatabuka"/>
    <w:uiPriority w:val="59"/>
    <w:rsid w:val="000E32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664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664006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95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9528B"/>
    <w:rPr>
      <w:rFonts w:ascii="Courier New" w:eastAsia="Times New Roman" w:hAnsi="Courier New" w:cs="Courier New"/>
      <w:sz w:val="20"/>
      <w:szCs w:val="20"/>
      <w:lang w:eastAsia="sk-SK"/>
    </w:rPr>
  </w:style>
  <w:style w:type="table" w:styleId="Svetlmriekazvraznenie4">
    <w:name w:val="Light Grid Accent 4"/>
    <w:basedOn w:val="Normlnatabuka"/>
    <w:uiPriority w:val="62"/>
    <w:rsid w:val="00F301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://sk.wikipedia.org/w/index.php?title=%C5%A0portov%C3%A1_ch%C3%B4dza&amp;action=edit&amp;redlink=1" TargetMode="External"/><Relationship Id="rId18" Type="http://schemas.openxmlformats.org/officeDocument/2006/relationships/hyperlink" Target="http://sk.wikipedia.org/wiki/Hod_o%C5%A1tep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gif"/><Relationship Id="rId7" Type="http://schemas.openxmlformats.org/officeDocument/2006/relationships/chart" Target="charts/chart2.xml"/><Relationship Id="rId12" Type="http://schemas.openxmlformats.org/officeDocument/2006/relationships/hyperlink" Target="http://sk.wikipedia.org/wiki/Beh" TargetMode="External"/><Relationship Id="rId17" Type="http://schemas.openxmlformats.org/officeDocument/2006/relationships/hyperlink" Target="http://sk.wikipedia.org/wiki/Hod_diskom" TargetMode="External"/><Relationship Id="rId25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hyperlink" Target="http://sk.wikipedia.org/wiki/Vrh_gu%C4%BEou" TargetMode="External"/><Relationship Id="rId20" Type="http://schemas.openxmlformats.org/officeDocument/2006/relationships/image" Target="media/image1.gif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://sk.wikipedia.org/wiki/%C5%A0port" TargetMode="External"/><Relationship Id="rId24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Skok" TargetMode="External"/><Relationship Id="rId23" Type="http://schemas.openxmlformats.org/officeDocument/2006/relationships/image" Target="media/image4.jpeg"/><Relationship Id="rId10" Type="http://schemas.openxmlformats.org/officeDocument/2006/relationships/chart" Target="charts/chart5.xml"/><Relationship Id="rId19" Type="http://schemas.openxmlformats.org/officeDocument/2006/relationships/hyperlink" Target="http://sk.wikipedia.org/wiki/Hod_kladivom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hyperlink" Target="http://sk.wikipedia.org/w/index.php?title=Viacboj&amp;action=edit&amp;redlink=1" TargetMode="External"/><Relationship Id="rId22" Type="http://schemas.openxmlformats.org/officeDocument/2006/relationships/image" Target="media/image3.jpe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Pracovn__h_rok_programu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view3D>
      <c:rotX val="30"/>
      <c:perspective val="30"/>
    </c:view3D>
    <c:plotArea>
      <c:layout>
        <c:manualLayout>
          <c:layoutTarget val="inner"/>
          <c:xMode val="edge"/>
          <c:yMode val="edge"/>
          <c:x val="2.3201856148491878E-2"/>
          <c:y val="8.6785009861932966E-2"/>
          <c:w val="0.91492652745552983"/>
          <c:h val="0.82642998027613412"/>
        </c:manualLayout>
      </c:layout>
      <c:pie3D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cat>
            <c:strRef>
              <c:f>List1!$A$2:$A$5</c:f>
              <c:strCache>
                <c:ptCount val="4"/>
                <c:pt idx="0">
                  <c:v>1. čtvrt.</c:v>
                </c:pt>
                <c:pt idx="1">
                  <c:v>2. čtvrt.</c:v>
                </c:pt>
                <c:pt idx="2">
                  <c:v>3. čtvrt.</c:v>
                </c:pt>
                <c:pt idx="3">
                  <c:v>4. čtvrt.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</c:numCache>
            </c:numRef>
          </c:val>
        </c:ser>
      </c:pie3D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plotArea>
      <c:layout/>
      <c:barChart>
        <c:barDir val="col"/>
        <c:grouping val="stacked"/>
        <c:ser>
          <c:idx val="0"/>
          <c:order val="0"/>
          <c:tx>
            <c:strRef>
              <c:f>List1!$B$1</c:f>
              <c:strCache>
                <c:ptCount val="1"/>
                <c:pt idx="0">
                  <c:v>Řada 1</c:v>
                </c:pt>
              </c:strCache>
            </c:strRef>
          </c:tx>
          <c:cat>
            <c:numRef>
              <c:f>List1!$A$2:$A$3</c:f>
              <c:numCache>
                <c:formatCode>General</c:formatCode>
                <c:ptCount val="2"/>
              </c:numCache>
            </c:numRef>
          </c:cat>
          <c:val>
            <c:numRef>
              <c:f>List1!$B$2:$B$3</c:f>
              <c:numCache>
                <c:formatCode>General</c:formatCode>
                <c:ptCount val="2"/>
                <c:pt idx="0">
                  <c:v>24</c:v>
                </c:pt>
                <c:pt idx="1">
                  <c:v>24</c:v>
                </c:pt>
              </c:numCache>
            </c:numRef>
          </c:val>
        </c:ser>
        <c:overlap val="100"/>
        <c:axId val="111164032"/>
        <c:axId val="111194496"/>
      </c:barChart>
      <c:catAx>
        <c:axId val="111164032"/>
        <c:scaling>
          <c:orientation val="minMax"/>
        </c:scaling>
        <c:axPos val="b"/>
        <c:numFmt formatCode="General" sourceLinked="1"/>
        <c:tickLblPos val="nextTo"/>
        <c:crossAx val="111194496"/>
        <c:crosses val="autoZero"/>
        <c:auto val="1"/>
        <c:lblAlgn val="ctr"/>
        <c:lblOffset val="100"/>
      </c:catAx>
      <c:valAx>
        <c:axId val="111194496"/>
        <c:scaling>
          <c:orientation val="minMax"/>
        </c:scaling>
        <c:axPos val="l"/>
        <c:majorGridlines/>
        <c:numFmt formatCode="General" sourceLinked="1"/>
        <c:tickLblPos val="nextTo"/>
        <c:crossAx val="11116403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List1!$B$1</c:f>
              <c:strCache>
                <c:ptCount val="1"/>
                <c:pt idx="0">
                  <c:v>Sloupec1</c:v>
                </c:pt>
              </c:strCache>
            </c:strRef>
          </c:tx>
          <c:cat>
            <c:numRef>
              <c:f>List1!$A$2:$A$7</c:f>
              <c:numCache>
                <c:formatCode>General</c:formatCode>
                <c:ptCount val="6"/>
              </c:numCache>
            </c:numRef>
          </c:cat>
          <c:val>
            <c:numRef>
              <c:f>List1!$B$2:$B$7</c:f>
              <c:numCache>
                <c:formatCode>General</c:formatCode>
                <c:ptCount val="6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</c:numCache>
            </c:numRef>
          </c:val>
        </c:ser>
        <c:shape val="cone"/>
        <c:axId val="86780928"/>
        <c:axId val="87058304"/>
        <c:axId val="94977536"/>
      </c:bar3DChart>
      <c:catAx>
        <c:axId val="86780928"/>
        <c:scaling>
          <c:orientation val="minMax"/>
        </c:scaling>
        <c:axPos val="b"/>
        <c:numFmt formatCode="General" sourceLinked="1"/>
        <c:tickLblPos val="nextTo"/>
        <c:crossAx val="87058304"/>
        <c:crosses val="autoZero"/>
        <c:auto val="1"/>
        <c:lblAlgn val="ctr"/>
        <c:lblOffset val="100"/>
      </c:catAx>
      <c:valAx>
        <c:axId val="87058304"/>
        <c:scaling>
          <c:orientation val="minMax"/>
        </c:scaling>
        <c:axPos val="l"/>
        <c:majorGridlines/>
        <c:numFmt formatCode="General" sourceLinked="1"/>
        <c:tickLblPos val="nextTo"/>
        <c:crossAx val="86780928"/>
        <c:crosses val="autoZero"/>
        <c:crossBetween val="between"/>
      </c:valAx>
      <c:serAx>
        <c:axId val="94977536"/>
        <c:scaling>
          <c:orientation val="minMax"/>
        </c:scaling>
        <c:delete val="1"/>
        <c:axPos val="b"/>
        <c:tickLblPos val="none"/>
        <c:crossAx val="87058304"/>
        <c:crosses val="autoZero"/>
      </c:ser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plotArea>
      <c:layout/>
      <c:doughnut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cat>
            <c:strRef>
              <c:f>List1!$A$2:$A$9</c:f>
              <c:strCache>
                <c:ptCount val="4"/>
                <c:pt idx="0">
                  <c:v>1. čtvrt.</c:v>
                </c:pt>
                <c:pt idx="1">
                  <c:v>2. čtvrt.</c:v>
                </c:pt>
                <c:pt idx="2">
                  <c:v>3. čtvrt.</c:v>
                </c:pt>
                <c:pt idx="3">
                  <c:v>4. čtvrt.</c:v>
                </c:pt>
              </c:strCache>
            </c:strRef>
          </c:cat>
          <c:val>
            <c:numRef>
              <c:f>List1!$B$2:$B$9</c:f>
              <c:numCache>
                <c:formatCode>General</c:formatCode>
                <c:ptCount val="8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</c:numCache>
            </c:numRef>
          </c:val>
        </c:ser>
        <c:firstSliceAng val="0"/>
        <c:holeSize val="50"/>
      </c:doughnutChart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dPt>
            <c:idx val="0"/>
            <c:spPr>
              <a:gradFill rotWithShape="1">
                <a:gsLst>
                  <a:gs pos="0">
                    <a:schemeClr val="accent2">
                      <a:tint val="50000"/>
                      <a:satMod val="300000"/>
                    </a:schemeClr>
                  </a:gs>
                  <a:gs pos="35000">
                    <a:schemeClr val="accent2">
                      <a:tint val="37000"/>
                      <a:satMod val="300000"/>
                    </a:schemeClr>
                  </a:gs>
                  <a:gs pos="100000">
                    <a:schemeClr val="accent2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2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1"/>
            <c:spPr>
              <a:solidFill>
                <a:srgbClr val="0070C0"/>
              </a:solidFill>
            </c:spPr>
          </c:dPt>
          <c:dPt>
            <c:idx val="2"/>
            <c:spPr>
              <a:solidFill>
                <a:srgbClr val="0070C0"/>
              </a:solidFill>
            </c:spPr>
          </c:dPt>
          <c:dPt>
            <c:idx val="3"/>
            <c:spPr>
              <a:solidFill>
                <a:srgbClr val="0070C0"/>
              </a:solidFill>
            </c:spPr>
          </c:dPt>
          <c:cat>
            <c:strRef>
              <c:f>List1!$A$2:$A$5</c:f>
              <c:strCache>
                <c:ptCount val="4"/>
                <c:pt idx="0">
                  <c:v>dievčatá</c:v>
                </c:pt>
                <c:pt idx="1">
                  <c:v>chlapci</c:v>
                </c:pt>
                <c:pt idx="2">
                  <c:v>chlapci</c:v>
                </c:pt>
                <c:pt idx="3">
                  <c:v>chlapci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Sloupec1</c:v>
                </c:pt>
              </c:strCache>
            </c:strRef>
          </c:tx>
          <c:cat>
            <c:strRef>
              <c:f>List1!$A$2:$A$5</c:f>
              <c:strCache>
                <c:ptCount val="4"/>
                <c:pt idx="0">
                  <c:v>dievčatá</c:v>
                </c:pt>
                <c:pt idx="1">
                  <c:v>chlapci</c:v>
                </c:pt>
                <c:pt idx="2">
                  <c:v>chlapci</c:v>
                </c:pt>
                <c:pt idx="3">
                  <c:v>chlapci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</c:ser>
      </c:pie3DChart>
    </c:plotArea>
    <c:legend>
      <c:legendPos val="r"/>
      <c:legendEntry>
        <c:idx val="2"/>
        <c:delete val="1"/>
      </c:legendEntry>
      <c:legendEntry>
        <c:idx val="3"/>
        <c:delete val="1"/>
      </c:legendEntry>
    </c:legend>
    <c:plotVisOnly val="1"/>
  </c:chart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/>
          <a:lstStyle/>
          <a:p>
            <a:pPr>
              <a:defRPr/>
            </a:pPr>
            <a:r>
              <a:rPr lang="sk-SK" sz="1400" b="0"/>
              <a:t>Disciplíny a počty súťažiacich</a:t>
            </a:r>
            <a:endParaRPr lang="en-US" sz="1400" b="0"/>
          </a:p>
        </c:rich>
      </c:tx>
    </c:title>
    <c:plotArea>
      <c:layout/>
      <c:barChart>
        <c:barDir val="bar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Stĺpec1</c:v>
                </c:pt>
              </c:strCache>
            </c:strRef>
          </c:tx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</a:t>
                    </a:r>
                    <a:r>
                      <a:rPr lang="sk-SK"/>
                      <a:t>2</a:t>
                    </a:r>
                    <a:endParaRPr lang="en-US"/>
                  </a:p>
                </c:rich>
              </c:tx>
              <c:dLblPos val="outEnd"/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11</a:t>
                    </a:r>
                  </a:p>
                </c:rich>
              </c:tx>
              <c:dLblPos val="outEnd"/>
              <c:showVal val="1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6</a:t>
                    </a:r>
                    <a:r>
                      <a:rPr lang="sk-SK"/>
                      <a:t>6</a:t>
                    </a:r>
                    <a:endParaRPr lang="en-US"/>
                  </a:p>
                </c:rich>
              </c:tx>
              <c:dLblPos val="outEnd"/>
              <c:showVal val="1"/>
            </c:dLbl>
            <c:dLblPos val="outEnd"/>
            <c:showVal val="1"/>
          </c:dLbls>
          <c:cat>
            <c:strRef>
              <c:f>Hárok1!$A$2:$A$10</c:f>
              <c:strCache>
                <c:ptCount val="9"/>
                <c:pt idx="0">
                  <c:v>beh terénny</c:v>
                </c:pt>
                <c:pt idx="1">
                  <c:v>beh štafetový</c:v>
                </c:pt>
                <c:pt idx="2">
                  <c:v>hod kladivom</c:v>
                </c:pt>
                <c:pt idx="3">
                  <c:v>skok do diaľky</c:v>
                </c:pt>
                <c:pt idx="4">
                  <c:v>viacboj</c:v>
                </c:pt>
                <c:pt idx="5">
                  <c:v>hod oštepom</c:v>
                </c:pt>
                <c:pt idx="6">
                  <c:v>športová chôdza</c:v>
                </c:pt>
                <c:pt idx="7">
                  <c:v>trojskok</c:v>
                </c:pt>
                <c:pt idx="8">
                  <c:v>skok do ýšky</c:v>
                </c:pt>
              </c:strCache>
            </c:strRef>
          </c:cat>
          <c:val>
            <c:numRef>
              <c:f>Hárok1!$B$2:$B$10</c:f>
              <c:numCache>
                <c:formatCode>General</c:formatCode>
                <c:ptCount val="9"/>
                <c:pt idx="0">
                  <c:v>44</c:v>
                </c:pt>
                <c:pt idx="1">
                  <c:v>23</c:v>
                </c:pt>
                <c:pt idx="2">
                  <c:v>11</c:v>
                </c:pt>
                <c:pt idx="3">
                  <c:v>65</c:v>
                </c:pt>
                <c:pt idx="4">
                  <c:v>40</c:v>
                </c:pt>
                <c:pt idx="5">
                  <c:v>60</c:v>
                </c:pt>
                <c:pt idx="6">
                  <c:v>18</c:v>
                </c:pt>
                <c:pt idx="7">
                  <c:v>35</c:v>
                </c:pt>
                <c:pt idx="8">
                  <c:v>45</c:v>
                </c:pt>
              </c:numCache>
            </c:numRef>
          </c:val>
        </c:ser>
        <c:dLbls>
          <c:showVal val="1"/>
        </c:dLbls>
        <c:axId val="94969216"/>
        <c:axId val="111099904"/>
      </c:barChart>
      <c:catAx>
        <c:axId val="94969216"/>
        <c:scaling>
          <c:orientation val="minMax"/>
        </c:scaling>
        <c:axPos val="l"/>
        <c:tickLblPos val="nextTo"/>
        <c:crossAx val="111099904"/>
        <c:crosses val="autoZero"/>
        <c:auto val="1"/>
        <c:lblAlgn val="ctr"/>
        <c:lblOffset val="100"/>
      </c:catAx>
      <c:valAx>
        <c:axId val="111099904"/>
        <c:scaling>
          <c:orientation val="minMax"/>
        </c:scaling>
        <c:axPos val="b"/>
        <c:majorGridlines/>
        <c:numFmt formatCode="General" sourceLinked="1"/>
        <c:tickLblPos val="nextTo"/>
        <c:crossAx val="94969216"/>
        <c:crosses val="autoZero"/>
        <c:crossBetween val="between"/>
      </c:valAx>
    </c:plotArea>
    <c:plotVisOnly val="1"/>
    <c:dispBlanksAs val="gap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sk-SK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6"/>
  <c:chart>
    <c:plotArea>
      <c:layout/>
      <c:barChart>
        <c:barDir val="bar"/>
        <c:grouping val="clustered"/>
        <c:ser>
          <c:idx val="0"/>
          <c:order val="0"/>
          <c:tx>
            <c:strRef>
              <c:f>List1!$B$1</c:f>
              <c:strCache>
                <c:ptCount val="1"/>
                <c:pt idx="0">
                  <c:v>počet žiakov</c:v>
                </c:pt>
              </c:strCache>
            </c:strRef>
          </c:tx>
          <c:cat>
            <c:strRef>
              <c:f>List1!$A$2:$A$11</c:f>
              <c:strCache>
                <c:ptCount val="9"/>
                <c:pt idx="0">
                  <c:v>I.</c:v>
                </c:pt>
                <c:pt idx="1">
                  <c:v>II.</c:v>
                </c:pt>
                <c:pt idx="2">
                  <c:v>III.</c:v>
                </c:pt>
                <c:pt idx="3">
                  <c:v>IV.</c:v>
                </c:pt>
                <c:pt idx="4">
                  <c:v>V.</c:v>
                </c:pt>
                <c:pt idx="5">
                  <c:v>VI.</c:v>
                </c:pt>
                <c:pt idx="6">
                  <c:v>VII.</c:v>
                </c:pt>
                <c:pt idx="7">
                  <c:v>VIII.</c:v>
                </c:pt>
                <c:pt idx="8">
                  <c:v>IX.</c:v>
                </c:pt>
              </c:strCache>
            </c:strRef>
          </c:cat>
          <c:val>
            <c:numRef>
              <c:f>List1!$B$2:$B$11</c:f>
              <c:numCache>
                <c:formatCode>General</c:formatCode>
                <c:ptCount val="10"/>
                <c:pt idx="0">
                  <c:v>92</c:v>
                </c:pt>
                <c:pt idx="1">
                  <c:v>86</c:v>
                </c:pt>
                <c:pt idx="2">
                  <c:v>75</c:v>
                </c:pt>
                <c:pt idx="3">
                  <c:v>69</c:v>
                </c:pt>
                <c:pt idx="4">
                  <c:v>84</c:v>
                </c:pt>
                <c:pt idx="5">
                  <c:v>68</c:v>
                </c:pt>
                <c:pt idx="6">
                  <c:v>73</c:v>
                </c:pt>
                <c:pt idx="7">
                  <c:v>68</c:v>
                </c:pt>
                <c:pt idx="8">
                  <c:v>87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počet chlapcov</c:v>
                </c:pt>
              </c:strCache>
            </c:strRef>
          </c:tx>
          <c:cat>
            <c:strRef>
              <c:f>List1!$A$2:$A$11</c:f>
              <c:strCache>
                <c:ptCount val="9"/>
                <c:pt idx="0">
                  <c:v>I.</c:v>
                </c:pt>
                <c:pt idx="1">
                  <c:v>II.</c:v>
                </c:pt>
                <c:pt idx="2">
                  <c:v>III.</c:v>
                </c:pt>
                <c:pt idx="3">
                  <c:v>IV.</c:v>
                </c:pt>
                <c:pt idx="4">
                  <c:v>V.</c:v>
                </c:pt>
                <c:pt idx="5">
                  <c:v>VI.</c:v>
                </c:pt>
                <c:pt idx="6">
                  <c:v>VII.</c:v>
                </c:pt>
                <c:pt idx="7">
                  <c:v>VIII.</c:v>
                </c:pt>
                <c:pt idx="8">
                  <c:v>IX.</c:v>
                </c:pt>
              </c:strCache>
            </c:strRef>
          </c:cat>
          <c:val>
            <c:numRef>
              <c:f>List1!$C$2:$C$11</c:f>
              <c:numCache>
                <c:formatCode>General</c:formatCode>
                <c:ptCount val="10"/>
                <c:pt idx="0">
                  <c:v>46</c:v>
                </c:pt>
                <c:pt idx="1">
                  <c:v>42</c:v>
                </c:pt>
                <c:pt idx="2">
                  <c:v>36</c:v>
                </c:pt>
                <c:pt idx="3">
                  <c:v>40</c:v>
                </c:pt>
                <c:pt idx="4">
                  <c:v>57</c:v>
                </c:pt>
                <c:pt idx="5">
                  <c:v>33</c:v>
                </c:pt>
                <c:pt idx="6">
                  <c:v>48</c:v>
                </c:pt>
                <c:pt idx="7">
                  <c:v>39</c:v>
                </c:pt>
                <c:pt idx="8">
                  <c:v>51</c:v>
                </c:pt>
              </c:numCache>
            </c:numRef>
          </c:val>
        </c:ser>
        <c:dLbls>
          <c:showVal val="1"/>
        </c:dLbls>
        <c:axId val="111136128"/>
        <c:axId val="111146112"/>
      </c:barChart>
      <c:catAx>
        <c:axId val="111136128"/>
        <c:scaling>
          <c:orientation val="minMax"/>
        </c:scaling>
        <c:axPos val="l"/>
        <c:tickLblPos val="nextTo"/>
        <c:crossAx val="111146112"/>
        <c:crosses val="autoZero"/>
        <c:auto val="1"/>
        <c:lblAlgn val="ctr"/>
        <c:lblOffset val="100"/>
      </c:catAx>
      <c:valAx>
        <c:axId val="111146112"/>
        <c:scaling>
          <c:orientation val="minMax"/>
        </c:scaling>
        <c:axPos val="b"/>
        <c:majorGridlines/>
        <c:numFmt formatCode="General" sourceLinked="1"/>
        <c:tickLblPos val="nextTo"/>
        <c:crossAx val="1111361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0.0796</cdr:x>
      <cdr:y>0.35556</cdr:y>
    </cdr:from>
    <cdr:to>
      <cdr:x>0.41045</cdr:x>
      <cdr:y>0.38163</cdr:y>
    </cdr:to>
    <cdr:sp macro="" textlink="">
      <cdr:nvSpPr>
        <cdr:cNvPr id="10" name="Přímá spojovací čára 9"/>
        <cdr:cNvSpPr/>
      </cdr:nvSpPr>
      <cdr:spPr>
        <a:xfrm xmlns:a="http://schemas.openxmlformats.org/drawingml/2006/main" rot="10800000" flipV="1">
          <a:off x="304799" y="762000"/>
          <a:ext cx="1266825" cy="5589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0.089</cdr:x>
      <cdr:y>0.16889</cdr:y>
    </cdr:from>
    <cdr:to>
      <cdr:x>0.60697</cdr:x>
      <cdr:y>0.37727</cdr:y>
    </cdr:to>
    <cdr:grpSp>
      <cdr:nvGrpSpPr>
        <cdr:cNvPr id="5" name="Skupina 4"/>
        <cdr:cNvGrpSpPr/>
      </cdr:nvGrpSpPr>
      <cdr:grpSpPr>
        <a:xfrm xmlns:a="http://schemas.openxmlformats.org/drawingml/2006/main">
          <a:off x="323831" y="291171"/>
          <a:ext cx="1884660" cy="359252"/>
          <a:chOff x="340804" y="334605"/>
          <a:chExt cx="1983314" cy="412840"/>
        </a:xfrm>
      </cdr:grpSpPr>
      <cdr:sp macro="" textlink="">
        <cdr:nvSpPr>
          <cdr:cNvPr id="3" name="Přímá spojovací čára 2"/>
          <cdr:cNvSpPr/>
        </cdr:nvSpPr>
        <cdr:spPr>
          <a:xfrm xmlns:a="http://schemas.openxmlformats.org/drawingml/2006/main" flipV="1">
            <a:off x="1557160" y="334605"/>
            <a:ext cx="766958" cy="358280"/>
          </a:xfrm>
          <a:prstGeom xmlns:a="http://schemas.openxmlformats.org/drawingml/2006/main" prst="line">
            <a:avLst/>
          </a:prstGeom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  <cdr:txBody>
          <a:bodyPr xmlns:a="http://schemas.openxmlformats.org/drawingml/2006/main"/>
          <a:lstStyle xmlns:a="http://schemas.openxmlformats.org/drawingml/2006/main"/>
          <a:p xmlns:a="http://schemas.openxmlformats.org/drawingml/2006/main">
            <a:endParaRPr lang="sk-SK"/>
          </a:p>
        </cdr:txBody>
      </cdr:sp>
      <cdr:sp macro="" textlink="">
        <cdr:nvSpPr>
          <cdr:cNvPr id="12" name="Přímá spojovací čára 11"/>
          <cdr:cNvSpPr/>
        </cdr:nvSpPr>
        <cdr:spPr>
          <a:xfrm xmlns:a="http://schemas.openxmlformats.org/drawingml/2006/main" rot="10800000" flipV="1">
            <a:off x="340804" y="694906"/>
            <a:ext cx="1202226" cy="52539"/>
          </a:xfrm>
          <a:prstGeom xmlns:a="http://schemas.openxmlformats.org/drawingml/2006/main" prst="line">
            <a:avLst/>
          </a:prstGeom>
          <a:ln xmlns:a="http://schemas.openxmlformats.org/drawingml/2006/main" w="15875">
            <a:solidFill>
              <a:schemeClr val="tx2">
                <a:lumMod val="40000"/>
                <a:lumOff val="60000"/>
              </a:schemeClr>
            </a:solidFill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  <cdr:txBody>
          <a:bodyPr xmlns:a="http://schemas.openxmlformats.org/drawingml/2006/main"/>
          <a:lstStyle xmlns:a="http://schemas.openxmlformats.org/drawingml/2006/main"/>
          <a:p xmlns:a="http://schemas.openxmlformats.org/drawingml/2006/main">
            <a:endParaRPr lang="sk-SK"/>
          </a:p>
        </cdr:txBody>
      </cdr:sp>
    </cdr:grpSp>
  </cdr:relSizeAnchor>
</c:userShape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AB800-D8ED-4EF4-AA99-51C186A3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Viera Sebejova</dc:creator>
  <cp:lastModifiedBy>PC11</cp:lastModifiedBy>
  <cp:revision>2</cp:revision>
  <dcterms:created xsi:type="dcterms:W3CDTF">2016-02-02T18:51:00Z</dcterms:created>
  <dcterms:modified xsi:type="dcterms:W3CDTF">2016-02-02T18:51:00Z</dcterms:modified>
</cp:coreProperties>
</file>