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3A13" w:rsidP="00C13A1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13A13">
        <w:rPr>
          <w:rFonts w:ascii="Times New Roman" w:hAnsi="Times New Roman" w:cs="Times New Roman"/>
          <w:b/>
          <w:sz w:val="30"/>
          <w:szCs w:val="30"/>
        </w:rPr>
        <w:t>Dráždivosť a pohyb rastlín</w:t>
      </w:r>
    </w:p>
    <w:p w:rsidR="00C13A13" w:rsidRDefault="00C13A13" w:rsidP="00C13A13">
      <w:pPr>
        <w:rPr>
          <w:rFonts w:ascii="Times New Roman" w:hAnsi="Times New Roman" w:cs="Times New Roman"/>
          <w:sz w:val="26"/>
          <w:szCs w:val="26"/>
        </w:rPr>
      </w:pPr>
    </w:p>
    <w:p w:rsidR="00000000" w:rsidRDefault="00C13A13" w:rsidP="008C628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sz w:val="26"/>
          <w:szCs w:val="26"/>
        </w:rPr>
        <w:t>Dráždivosť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C6280" w:rsidRPr="008C6280">
        <w:rPr>
          <w:rFonts w:ascii="Times New Roman" w:hAnsi="Times New Roman" w:cs="Times New Roman"/>
          <w:sz w:val="26"/>
          <w:szCs w:val="26"/>
        </w:rPr>
        <w:t xml:space="preserve">schopnosť reagovať na vnútorné a vonkajšie podmienky, </w:t>
      </w:r>
      <w:r w:rsidR="008C6280" w:rsidRPr="008C6280">
        <w:rPr>
          <w:rFonts w:ascii="Times New Roman" w:hAnsi="Times New Roman" w:cs="Times New Roman"/>
          <w:sz w:val="26"/>
          <w:szCs w:val="26"/>
        </w:rPr>
        <w:t>rastliny reagujú pohybom</w:t>
      </w:r>
    </w:p>
    <w:p w:rsidR="008C6280" w:rsidRDefault="008C6280" w:rsidP="008C6280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8C6280" w:rsidRDefault="008C6280" w:rsidP="008C6280">
      <w:p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Vnútorné podmienky</w:t>
      </w:r>
    </w:p>
    <w:p w:rsidR="00000000" w:rsidRPr="008C6280" w:rsidRDefault="008C6280" w:rsidP="008C628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i/>
          <w:sz w:val="26"/>
          <w:szCs w:val="26"/>
        </w:rPr>
        <w:t>rastové pohyby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stonka pri klíčení a ďalšom raste vykonáva krútivý pohyb </w:t>
      </w:r>
    </w:p>
    <w:p w:rsidR="008C6280" w:rsidRDefault="008C6280" w:rsidP="008C6280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8C6280">
        <w:rPr>
          <w:rFonts w:ascii="Times New Roman" w:hAnsi="Times New Roman" w:cs="Times New Roman"/>
          <w:b/>
          <w:sz w:val="26"/>
          <w:szCs w:val="26"/>
        </w:rPr>
        <w:t>Vonkajšie podmienky</w:t>
      </w:r>
    </w:p>
    <w:p w:rsidR="00000000" w:rsidRPr="008C6280" w:rsidRDefault="008C6280" w:rsidP="008C6280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Cs/>
          <w:sz w:val="26"/>
          <w:szCs w:val="26"/>
        </w:rPr>
        <w:t xml:space="preserve">ohybové pohyby </w:t>
      </w:r>
      <w:r w:rsidRPr="008C6280">
        <w:rPr>
          <w:rFonts w:ascii="Times New Roman" w:hAnsi="Times New Roman" w:cs="Times New Roman"/>
          <w:sz w:val="26"/>
          <w:szCs w:val="26"/>
        </w:rPr>
        <w:t>– spôsobujú ich faktory:</w:t>
      </w:r>
    </w:p>
    <w:p w:rsidR="00000000" w:rsidRPr="008C6280" w:rsidRDefault="008C6280" w:rsidP="008C628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Cs/>
          <w:sz w:val="26"/>
          <w:szCs w:val="26"/>
        </w:rPr>
        <w:t>fyzikálne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svetlo, teplo a pod.</w:t>
      </w:r>
    </w:p>
    <w:p w:rsidR="00000000" w:rsidRPr="008C6280" w:rsidRDefault="008C6280" w:rsidP="008C628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Cs/>
          <w:sz w:val="26"/>
          <w:szCs w:val="26"/>
        </w:rPr>
        <w:t>chemické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voda a chemické látky</w:t>
      </w:r>
    </w:p>
    <w:p w:rsidR="00000000" w:rsidRDefault="008C6280" w:rsidP="008C628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Cs/>
          <w:sz w:val="26"/>
          <w:szCs w:val="26"/>
        </w:rPr>
        <w:t>biologické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parazity, vírusy </w:t>
      </w:r>
    </w:p>
    <w:p w:rsidR="00000000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zemská gravitácia - </w:t>
      </w:r>
      <w:r w:rsidRPr="008C6280">
        <w:rPr>
          <w:rFonts w:ascii="Times New Roman" w:hAnsi="Times New Roman" w:cs="Times New Roman"/>
          <w:sz w:val="26"/>
          <w:szCs w:val="26"/>
        </w:rPr>
        <w:t xml:space="preserve"> spôsobuje ohyb koreňa vždy na dol a stonky vždy nahor</w:t>
      </w:r>
    </w:p>
    <w:p w:rsidR="00000000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zdroj svetla – </w:t>
      </w:r>
      <w:r w:rsidRPr="008C6280">
        <w:rPr>
          <w:rFonts w:ascii="Times New Roman" w:hAnsi="Times New Roman" w:cs="Times New Roman"/>
          <w:sz w:val="26"/>
          <w:szCs w:val="26"/>
        </w:rPr>
        <w:t>ohyb stonky smerom ku zdroju podľa jeho intenzity</w:t>
      </w:r>
    </w:p>
    <w:p w:rsidR="00000000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>dotyk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rastlina reaguje ovíjaním, upínaním, mäsožravé rastliny zatváraním listov </w:t>
      </w:r>
    </w:p>
    <w:p w:rsidR="0000000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pohyb v smere pôsobenia chemickej látky </w:t>
      </w:r>
      <w:r w:rsidRPr="008C6280">
        <w:rPr>
          <w:rFonts w:ascii="Times New Roman" w:hAnsi="Times New Roman" w:cs="Times New Roman"/>
          <w:sz w:val="26"/>
          <w:szCs w:val="26"/>
        </w:rPr>
        <w:t>– pohyb koreňov k živinám a k vode, pohyb peľového zrnka k vajíčku</w:t>
      </w:r>
      <w:r w:rsidRPr="008C6280">
        <w:rPr>
          <w:rFonts w:ascii="Times New Roman" w:hAnsi="Times New Roman" w:cs="Times New Roman"/>
          <w:sz w:val="26"/>
          <w:szCs w:val="26"/>
        </w:rPr>
        <w:t>, otváranie a zatváranie prieduchov, vymršťovanie výtrusov</w:t>
      </w:r>
    </w:p>
    <w:p w:rsidR="0000000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zmena intenzity svetla </w:t>
      </w:r>
      <w:r w:rsidRPr="008C6280">
        <w:rPr>
          <w:rFonts w:ascii="Times New Roman" w:hAnsi="Times New Roman" w:cs="Times New Roman"/>
          <w:sz w:val="26"/>
          <w:szCs w:val="26"/>
        </w:rPr>
        <w:t xml:space="preserve">alebo teploty – otváranie a zatváranie kvetov, zmena polohy listov </w:t>
      </w:r>
    </w:p>
    <w:p w:rsidR="00000000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>otras</w:t>
      </w:r>
      <w:r w:rsidRPr="008C6280">
        <w:rPr>
          <w:rFonts w:ascii="Times New Roman" w:hAnsi="Times New Roman" w:cs="Times New Roman"/>
          <w:sz w:val="26"/>
          <w:szCs w:val="26"/>
        </w:rPr>
        <w:t xml:space="preserve"> – vyvoláva pohyb listov kysličky</w:t>
      </w:r>
    </w:p>
    <w:p w:rsidR="00000000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negatívne pôsobenie chemických látok </w:t>
      </w:r>
      <w:r w:rsidRPr="008C6280">
        <w:rPr>
          <w:rFonts w:ascii="Times New Roman" w:hAnsi="Times New Roman" w:cs="Times New Roman"/>
          <w:sz w:val="26"/>
          <w:szCs w:val="26"/>
        </w:rPr>
        <w:t>– rastlina vädne</w:t>
      </w:r>
    </w:p>
    <w:p w:rsidR="00000000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vplyv UV </w:t>
      </w:r>
      <w:r w:rsidRPr="008C6280">
        <w:rPr>
          <w:rFonts w:ascii="Times New Roman" w:hAnsi="Times New Roman" w:cs="Times New Roman"/>
          <w:b/>
          <w:bCs/>
          <w:sz w:val="26"/>
          <w:szCs w:val="26"/>
        </w:rPr>
        <w:t xml:space="preserve">žiarenia </w:t>
      </w:r>
      <w:r w:rsidRPr="008C6280">
        <w:rPr>
          <w:rFonts w:ascii="Times New Roman" w:hAnsi="Times New Roman" w:cs="Times New Roman"/>
          <w:sz w:val="26"/>
          <w:szCs w:val="26"/>
        </w:rPr>
        <w:t xml:space="preserve">– spomalenie až zastavenie rastu </w:t>
      </w:r>
    </w:p>
    <w:p w:rsidR="008C6280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8C6280" w:rsidRPr="008C6280" w:rsidRDefault="008C6280" w:rsidP="008C628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8C6280" w:rsidRPr="008C6280" w:rsidRDefault="008C6280" w:rsidP="008C6280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8C6280" w:rsidRPr="008C6280" w:rsidRDefault="008C6280" w:rsidP="008C6280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13A13" w:rsidRPr="00C13A13" w:rsidRDefault="00C13A13" w:rsidP="00C13A13">
      <w:pPr>
        <w:rPr>
          <w:rFonts w:ascii="Times New Roman" w:hAnsi="Times New Roman" w:cs="Times New Roman"/>
          <w:sz w:val="26"/>
          <w:szCs w:val="26"/>
        </w:rPr>
      </w:pPr>
    </w:p>
    <w:sectPr w:rsidR="00C13A13" w:rsidRPr="00C13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1531"/>
    <w:multiLevelType w:val="hybridMultilevel"/>
    <w:tmpl w:val="6EC2752C"/>
    <w:lvl w:ilvl="0" w:tplc="B54A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F6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4E0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36B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8EB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6AE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C40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49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F26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B01610"/>
    <w:multiLevelType w:val="hybridMultilevel"/>
    <w:tmpl w:val="20B05A54"/>
    <w:lvl w:ilvl="0" w:tplc="A27A8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88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7C5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12C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988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A81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C61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461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5E0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2A80524"/>
    <w:multiLevelType w:val="hybridMultilevel"/>
    <w:tmpl w:val="B5DE8B92"/>
    <w:lvl w:ilvl="0" w:tplc="F1BA2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68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44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FA0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865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6CD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3EE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525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367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A6A25BA"/>
    <w:multiLevelType w:val="hybridMultilevel"/>
    <w:tmpl w:val="1662F0AA"/>
    <w:lvl w:ilvl="0" w:tplc="4F42E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485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D0C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2AF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45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80F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906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6B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D4B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2E27330"/>
    <w:multiLevelType w:val="hybridMultilevel"/>
    <w:tmpl w:val="E9282808"/>
    <w:lvl w:ilvl="0" w:tplc="45F07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6AF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AA9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F21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4F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929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A84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76A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50B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68F4847"/>
    <w:multiLevelType w:val="hybridMultilevel"/>
    <w:tmpl w:val="2294DC56"/>
    <w:lvl w:ilvl="0" w:tplc="795C1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086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2A4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0E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AA9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B8C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AA1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964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1CA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3E4458D"/>
    <w:multiLevelType w:val="hybridMultilevel"/>
    <w:tmpl w:val="094C059C"/>
    <w:lvl w:ilvl="0" w:tplc="69F075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A1830D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85CCBD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01ACA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80C27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4A2FA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46C16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66A37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2C610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2A62D4"/>
    <w:multiLevelType w:val="hybridMultilevel"/>
    <w:tmpl w:val="49048AFA"/>
    <w:lvl w:ilvl="0" w:tplc="3E1E5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2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BC7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180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7AD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AB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5EE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101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7A7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13A13"/>
    <w:rsid w:val="008C6280"/>
    <w:rsid w:val="00C13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3A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7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3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6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4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8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0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2018-09-23T06:48:00Z</dcterms:created>
  <dcterms:modified xsi:type="dcterms:W3CDTF">2018-09-23T07:04:00Z</dcterms:modified>
</cp:coreProperties>
</file>