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ListParagraph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ListParagraph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ListParagraph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ListParagraph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ListParagraph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ListParagraph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ListParagraph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ListParagraph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ListParagraph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ListParagraph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ListParagraph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ListParagraph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ListParagraph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ListParagraph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ListParagraph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ListParagraph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ListParagraph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ListParagraph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ListParagraph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ListParagraph"/>
        <w:numPr>
          <w:ilvl w:val="0"/>
          <w:numId w:val="5"/>
        </w:numPr>
      </w:pPr>
      <w:r>
        <w:t>Diskusia – argument, diskusný príspevok</w:t>
      </w:r>
      <w:r w:rsidR="0016289A">
        <w:t xml:space="preserve"> </w:t>
      </w:r>
      <w:r w:rsidR="0016289A">
        <w:rPr>
          <w:color w:val="FF0000"/>
        </w:rPr>
        <w:t>(príma, Informačný slohový postup), (sekunda, Diskusia), (kvarta, Ďalšie rečnícke útvary)</w:t>
      </w:r>
    </w:p>
    <w:p w:rsidR="008B476E" w:rsidRPr="002C15E0" w:rsidRDefault="008B476E" w:rsidP="008B476E">
      <w:pPr>
        <w:pStyle w:val="ListParagraph"/>
        <w:numPr>
          <w:ilvl w:val="0"/>
          <w:numId w:val="5"/>
        </w:numPr>
        <w:rPr>
          <w:color w:val="FF0000"/>
        </w:rPr>
      </w:pPr>
      <w:r>
        <w:t>E-mail</w:t>
      </w:r>
      <w:r w:rsidR="002C15E0">
        <w:t xml:space="preserve"> </w:t>
      </w:r>
      <w:r w:rsidR="002C15E0" w:rsidRPr="002C15E0">
        <w:rPr>
          <w:color w:val="FF0000"/>
        </w:rPr>
        <w:t>(</w:t>
      </w:r>
      <w:r w:rsidR="002C15E0">
        <w:rPr>
          <w:color w:val="FF0000"/>
        </w:rPr>
        <w:t>príma, Informačný slohový postup</w:t>
      </w:r>
      <w:r w:rsidR="002C15E0" w:rsidRPr="002C15E0">
        <w:rPr>
          <w:color w:val="FF0000"/>
        </w:rPr>
        <w:t>)</w:t>
      </w:r>
    </w:p>
    <w:p w:rsidR="008B476E" w:rsidRDefault="008B476E" w:rsidP="008B476E">
      <w:pPr>
        <w:pStyle w:val="ListParagraph"/>
        <w:numPr>
          <w:ilvl w:val="0"/>
          <w:numId w:val="5"/>
        </w:numPr>
      </w:pPr>
      <w:r>
        <w:t>Plagát, inzerát, reklama</w:t>
      </w:r>
      <w:r w:rsidR="002C15E0">
        <w:t xml:space="preserve"> </w:t>
      </w:r>
      <w:r w:rsidR="002C15E0">
        <w:rPr>
          <w:color w:val="FF0000"/>
        </w:rPr>
        <w:t>(príma, Informačný slohový postup)</w:t>
      </w:r>
    </w:p>
    <w:p w:rsidR="008B476E" w:rsidRDefault="008B476E" w:rsidP="008B476E">
      <w:pPr>
        <w:pStyle w:val="ListParagraph"/>
        <w:numPr>
          <w:ilvl w:val="0"/>
          <w:numId w:val="5"/>
        </w:numPr>
      </w:pPr>
      <w:r>
        <w:t>Polemika</w:t>
      </w:r>
      <w:r w:rsidR="002C15E0">
        <w:t xml:space="preserve"> </w:t>
      </w:r>
      <w:r w:rsidR="002C15E0">
        <w:rPr>
          <w:color w:val="FF0000"/>
        </w:rPr>
        <w:t>(sekunda, Diskusia)</w:t>
      </w:r>
    </w:p>
    <w:p w:rsidR="008B476E" w:rsidRDefault="008B476E" w:rsidP="008B476E">
      <w:pPr>
        <w:pStyle w:val="ListParagraph"/>
        <w:numPr>
          <w:ilvl w:val="0"/>
          <w:numId w:val="5"/>
        </w:numPr>
      </w:pPr>
      <w:r>
        <w:t>Úradný list – objednávka, reklamácia, sťažnosť, žiadosť</w:t>
      </w:r>
      <w:r w:rsidR="002C15E0">
        <w:t xml:space="preserve"> </w:t>
      </w:r>
      <w:r w:rsidR="002C15E0">
        <w:rPr>
          <w:color w:val="FF0000"/>
        </w:rPr>
        <w:t>(tercia, Administratíny štýl)</w:t>
      </w:r>
    </w:p>
    <w:p w:rsidR="008B476E" w:rsidRDefault="008B476E" w:rsidP="008B476E">
      <w:pPr>
        <w:pStyle w:val="ListParagraph"/>
        <w:numPr>
          <w:ilvl w:val="0"/>
          <w:numId w:val="5"/>
        </w:numPr>
      </w:pPr>
      <w:r>
        <w:t>Poštový peňažný poukaz</w:t>
      </w:r>
      <w:r w:rsidR="002C15E0">
        <w:t xml:space="preserve"> </w:t>
      </w:r>
      <w:r w:rsidR="002C15E0" w:rsidRPr="002C15E0">
        <w:rPr>
          <w:color w:val="FF0000"/>
        </w:rPr>
        <w:t>(</w:t>
      </w:r>
      <w:r w:rsidR="002C15E0">
        <w:rPr>
          <w:color w:val="FF0000"/>
        </w:rPr>
        <w:t>tercia, Administratívny štýl)</w:t>
      </w:r>
    </w:p>
    <w:p w:rsidR="008B476E" w:rsidRPr="002C15E0" w:rsidRDefault="008B476E" w:rsidP="008B476E">
      <w:pPr>
        <w:pStyle w:val="ListParagraph"/>
        <w:numPr>
          <w:ilvl w:val="0"/>
          <w:numId w:val="5"/>
        </w:numPr>
        <w:rPr>
          <w:color w:val="FF0000"/>
        </w:rPr>
      </w:pPr>
      <w:r>
        <w:t>Vlastný názor</w:t>
      </w:r>
      <w:r w:rsidR="002C15E0">
        <w:t xml:space="preserve"> </w:t>
      </w:r>
      <w:r w:rsidR="002C15E0" w:rsidRPr="002C15E0">
        <w:rPr>
          <w:color w:val="FF0000"/>
        </w:rPr>
        <w:t>(</w:t>
      </w:r>
      <w:r w:rsidR="002C15E0">
        <w:rPr>
          <w:color w:val="FF0000"/>
        </w:rPr>
        <w:t>sekunda, Verbálna a neverbálna komunikácia</w:t>
      </w:r>
      <w:r w:rsidR="002C15E0" w:rsidRPr="002C15E0">
        <w:rPr>
          <w:color w:val="FF0000"/>
        </w:rPr>
        <w:t>)</w:t>
      </w:r>
      <w:r w:rsidR="002C15E0">
        <w:rPr>
          <w:color w:val="FF0000"/>
        </w:rPr>
        <w:t>, (kvarta, (Ďalšie rečnícke útvary</w:t>
      </w:r>
      <w:bookmarkStart w:id="0" w:name="_GoBack"/>
      <w:bookmarkEnd w:id="0"/>
      <w:r w:rsidR="002C15E0">
        <w:rPr>
          <w:color w:val="FF0000"/>
        </w:rPr>
        <w:t>)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ListParagraph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ListParagraph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ListParagraph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ListParagraph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Geografia</w:t>
      </w:r>
    </w:p>
    <w:p w:rsidR="00E97EFC" w:rsidRDefault="00E97EFC" w:rsidP="00E97EFC">
      <w:pPr>
        <w:pStyle w:val="ListParagraph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ListParagraph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ListParagraph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ListParagraph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ListParagraph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ListParagraph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  <w:r w:rsidR="00C7358B">
        <w:rPr>
          <w:b/>
        </w:rPr>
        <w:t>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ice breaker</w:t>
      </w:r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doplňovačky, osemsmerovky</w:t>
      </w:r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ListParagraph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ListParagraph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EF" w:rsidRDefault="008A4FEF" w:rsidP="003A5B66">
      <w:pPr>
        <w:spacing w:after="0" w:line="240" w:lineRule="auto"/>
      </w:pPr>
      <w:r>
        <w:separator/>
      </w:r>
    </w:p>
  </w:endnote>
  <w:endnote w:type="continuationSeparator" w:id="0">
    <w:p w:rsidR="008A4FEF" w:rsidRDefault="008A4FEF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5E0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EF" w:rsidRDefault="008A4FEF" w:rsidP="003A5B66">
      <w:pPr>
        <w:spacing w:after="0" w:line="240" w:lineRule="auto"/>
      </w:pPr>
      <w:r>
        <w:separator/>
      </w:r>
    </w:p>
  </w:footnote>
  <w:footnote w:type="continuationSeparator" w:id="0">
    <w:p w:rsidR="008A4FEF" w:rsidRDefault="008A4FEF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3"/>
    <w:rsid w:val="00010AFD"/>
    <w:rsid w:val="000A6611"/>
    <w:rsid w:val="0016289A"/>
    <w:rsid w:val="00180CAF"/>
    <w:rsid w:val="002C15E0"/>
    <w:rsid w:val="002C1989"/>
    <w:rsid w:val="003A5B66"/>
    <w:rsid w:val="00422CBF"/>
    <w:rsid w:val="004F2B65"/>
    <w:rsid w:val="00536370"/>
    <w:rsid w:val="005847E4"/>
    <w:rsid w:val="005F5B13"/>
    <w:rsid w:val="006613B7"/>
    <w:rsid w:val="006E0E99"/>
    <w:rsid w:val="008716E1"/>
    <w:rsid w:val="008A4FEF"/>
    <w:rsid w:val="008B476E"/>
    <w:rsid w:val="009022B0"/>
    <w:rsid w:val="00903DD7"/>
    <w:rsid w:val="00912986"/>
    <w:rsid w:val="009E66E8"/>
    <w:rsid w:val="00B310C4"/>
    <w:rsid w:val="00C7358B"/>
    <w:rsid w:val="00C864D3"/>
    <w:rsid w:val="00E97EF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E9D81-9786-48FC-98B4-270C789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66"/>
  </w:style>
  <w:style w:type="paragraph" w:styleId="Footer">
    <w:name w:val="footer"/>
    <w:basedOn w:val="Normal"/>
    <w:link w:val="Footer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A4D1F-2058-4F12-BBFF-FB4406BF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Samuel Blahovský</cp:lastModifiedBy>
  <cp:revision>4</cp:revision>
  <dcterms:created xsi:type="dcterms:W3CDTF">2016-08-31T16:40:00Z</dcterms:created>
  <dcterms:modified xsi:type="dcterms:W3CDTF">2016-09-04T13:28:00Z</dcterms:modified>
</cp:coreProperties>
</file>