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>
        <w:t xml:space="preserve"> 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EF07ED">
      <w:pPr>
        <w:pStyle w:val="ListParagraph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(sms, e-mail), reklama, inzerát, prihláška, úradný list, úradný životopis, štruktúrovaný životopis, žiadosť</w:t>
      </w:r>
      <w:r w:rsidR="00500B75">
        <w:rPr>
          <w:rFonts w:eastAsia="Times New Roman"/>
          <w:sz w:val="24"/>
          <w:szCs w:val="24"/>
        </w:rPr>
        <w:t xml:space="preserve"> </w:t>
      </w:r>
      <w:r w:rsidR="00D224AB">
        <w:rPr>
          <w:rFonts w:eastAsia="Times New Roman"/>
          <w:color w:val="FF0000"/>
          <w:sz w:val="24"/>
          <w:szCs w:val="24"/>
        </w:rPr>
        <w:t>(1. roč.  – Všeobecné poznatky o</w:t>
      </w:r>
      <w:r w:rsidR="005F521B">
        <w:rPr>
          <w:rFonts w:eastAsia="Times New Roman"/>
          <w:color w:val="FF0000"/>
          <w:sz w:val="24"/>
          <w:szCs w:val="24"/>
        </w:rPr>
        <w:t> </w:t>
      </w:r>
      <w:r w:rsidR="00D224AB">
        <w:rPr>
          <w:rFonts w:eastAsia="Times New Roman"/>
          <w:color w:val="FF0000"/>
          <w:sz w:val="24"/>
          <w:szCs w:val="24"/>
        </w:rPr>
        <w:t>slohu</w:t>
      </w:r>
      <w:r w:rsidR="005F521B">
        <w:rPr>
          <w:rFonts w:eastAsia="Times New Roman"/>
          <w:color w:val="FF0000"/>
          <w:sz w:val="24"/>
          <w:szCs w:val="24"/>
        </w:rPr>
        <w:t>, 3. roč. – Sloh, 3. roč. – Mediálna výchova</w:t>
      </w:r>
      <w:r w:rsid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EF07ED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jc w:val="both"/>
      </w:pPr>
      <w:r w:rsidRPr="005D6EA5">
        <w:rPr>
          <w:rFonts w:eastAsia="Times New Roman"/>
          <w:sz w:val="24"/>
          <w:szCs w:val="24"/>
        </w:rPr>
        <w:t>Komunikácia - asertívna komunikácia</w:t>
      </w:r>
      <w:r w:rsidR="00D224AB">
        <w:rPr>
          <w:rFonts w:eastAsia="Times New Roman"/>
          <w:color w:val="FF0000"/>
          <w:sz w:val="24"/>
          <w:szCs w:val="24"/>
        </w:rPr>
        <w:t xml:space="preserve"> (</w:t>
      </w:r>
      <w:r w:rsidR="00930764">
        <w:rPr>
          <w:rFonts w:eastAsia="Times New Roman"/>
          <w:color w:val="FF0000"/>
          <w:sz w:val="24"/>
          <w:szCs w:val="24"/>
        </w:rPr>
        <w:t>2. roč. –  Komunikácia, 2. roč. – Zvuková stránka jazyka, 2. roč. – Jazyk a</w:t>
      </w:r>
      <w:r w:rsidR="005F521B">
        <w:rPr>
          <w:rFonts w:eastAsia="Times New Roman"/>
          <w:color w:val="FF0000"/>
          <w:sz w:val="24"/>
          <w:szCs w:val="24"/>
        </w:rPr>
        <w:t> </w:t>
      </w:r>
      <w:r w:rsidR="00930764">
        <w:rPr>
          <w:rFonts w:eastAsia="Times New Roman"/>
          <w:color w:val="FF0000"/>
          <w:sz w:val="24"/>
          <w:szCs w:val="24"/>
        </w:rPr>
        <w:t>reč</w:t>
      </w:r>
      <w:r w:rsidR="005F521B">
        <w:rPr>
          <w:rFonts w:eastAsia="Times New Roman"/>
          <w:color w:val="FF0000"/>
          <w:sz w:val="24"/>
          <w:szCs w:val="24"/>
        </w:rPr>
        <w:t xml:space="preserve">, 3. roč. – Komunikácia, 3. roč. – Zvuková rovina jazyka,  </w:t>
      </w:r>
      <w:r w:rsidR="00B52AB9">
        <w:rPr>
          <w:rFonts w:eastAsia="Times New Roman"/>
          <w:color w:val="FF0000"/>
          <w:sz w:val="24"/>
          <w:szCs w:val="24"/>
        </w:rPr>
        <w:t>4. roč. – Jazyková kultúra</w:t>
      </w:r>
      <w:r w:rsidR="00D224AB">
        <w:rPr>
          <w:rFonts w:eastAsia="Times New Roman"/>
          <w:color w:val="FF0000"/>
          <w:sz w:val="24"/>
          <w:szCs w:val="24"/>
        </w:rPr>
        <w:t>)</w:t>
      </w:r>
    </w:p>
    <w:p w:rsidR="005D6EA5" w:rsidRPr="00D224AB" w:rsidRDefault="005D6EA5" w:rsidP="00EF07ED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jc w:val="both"/>
        <w:rPr>
          <w:color w:val="FF0000"/>
        </w:rPr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  <w:r w:rsidR="00D224AB">
        <w:rPr>
          <w:rFonts w:eastAsia="Times New Roman"/>
          <w:sz w:val="24"/>
          <w:szCs w:val="24"/>
        </w:rPr>
        <w:t xml:space="preserve"> </w:t>
      </w:r>
      <w:r w:rsidR="00D224AB" w:rsidRPr="00D224AB">
        <w:rPr>
          <w:rFonts w:eastAsia="Times New Roman"/>
          <w:color w:val="FF0000"/>
          <w:sz w:val="24"/>
          <w:szCs w:val="24"/>
        </w:rPr>
        <w:t>(</w:t>
      </w:r>
      <w:r w:rsidR="00D224AB">
        <w:rPr>
          <w:rFonts w:eastAsia="Times New Roman"/>
          <w:color w:val="FF0000"/>
          <w:sz w:val="24"/>
          <w:szCs w:val="24"/>
        </w:rPr>
        <w:t>1. roč.  – Práca s</w:t>
      </w:r>
      <w:r w:rsidR="00930764">
        <w:rPr>
          <w:rFonts w:eastAsia="Times New Roman"/>
          <w:color w:val="FF0000"/>
          <w:sz w:val="24"/>
          <w:szCs w:val="24"/>
        </w:rPr>
        <w:t> </w:t>
      </w:r>
      <w:r w:rsidR="00D224AB">
        <w:rPr>
          <w:rFonts w:eastAsia="Times New Roman"/>
          <w:color w:val="FF0000"/>
          <w:sz w:val="24"/>
          <w:szCs w:val="24"/>
        </w:rPr>
        <w:t>informáciami</w:t>
      </w:r>
      <w:r w:rsidR="00930764">
        <w:rPr>
          <w:rFonts w:eastAsia="Times New Roman"/>
          <w:color w:val="FF0000"/>
          <w:sz w:val="24"/>
          <w:szCs w:val="24"/>
        </w:rPr>
        <w:t xml:space="preserve">, 2. roč. </w:t>
      </w:r>
      <w:r w:rsidR="005F521B">
        <w:rPr>
          <w:rFonts w:eastAsia="Times New Roman"/>
          <w:color w:val="FF0000"/>
          <w:sz w:val="24"/>
          <w:szCs w:val="24"/>
        </w:rPr>
        <w:t xml:space="preserve">– Štylistika, 3. roč.  – Práca s informáciami, 3. roč. – Nadvetná syntax, 3. roč. </w:t>
      </w:r>
      <w:r w:rsidR="00BE0D38">
        <w:rPr>
          <w:rFonts w:eastAsia="Times New Roman"/>
          <w:color w:val="FF0000"/>
          <w:sz w:val="24"/>
          <w:szCs w:val="24"/>
        </w:rPr>
        <w:t xml:space="preserve">– </w:t>
      </w:r>
      <w:r w:rsidR="005F521B">
        <w:rPr>
          <w:rFonts w:eastAsia="Times New Roman"/>
          <w:color w:val="FF0000"/>
          <w:sz w:val="24"/>
          <w:szCs w:val="24"/>
        </w:rPr>
        <w:t xml:space="preserve"> </w:t>
      </w:r>
      <w:r w:rsidR="00930764">
        <w:rPr>
          <w:rFonts w:eastAsia="Times New Roman"/>
          <w:color w:val="FF0000"/>
          <w:sz w:val="24"/>
          <w:szCs w:val="24"/>
        </w:rPr>
        <w:t xml:space="preserve"> </w:t>
      </w:r>
      <w:r w:rsidR="005F521B">
        <w:rPr>
          <w:rFonts w:eastAsia="Times New Roman"/>
          <w:color w:val="FF0000"/>
          <w:sz w:val="24"/>
          <w:szCs w:val="24"/>
        </w:rPr>
        <w:t>Práca s informáciami,</w:t>
      </w:r>
      <w:r w:rsidR="005142B6">
        <w:rPr>
          <w:rFonts w:eastAsia="Times New Roman"/>
          <w:color w:val="FF0000"/>
          <w:sz w:val="24"/>
          <w:szCs w:val="24"/>
        </w:rPr>
        <w:t xml:space="preserve"> 4.</w:t>
      </w:r>
      <w:r w:rsidR="00BE0D38">
        <w:rPr>
          <w:rFonts w:eastAsia="Times New Roman"/>
          <w:color w:val="FF0000"/>
          <w:sz w:val="24"/>
          <w:szCs w:val="24"/>
        </w:rPr>
        <w:t xml:space="preserve"> </w:t>
      </w:r>
      <w:r w:rsidR="005142B6">
        <w:rPr>
          <w:rFonts w:eastAsia="Times New Roman"/>
          <w:color w:val="FF0000"/>
          <w:sz w:val="24"/>
          <w:szCs w:val="24"/>
        </w:rPr>
        <w:t>roč. – Práca s informáciami</w:t>
      </w:r>
      <w:bookmarkStart w:id="0" w:name="_GoBack"/>
      <w:bookmarkEnd w:id="0"/>
      <w:r w:rsidR="00D224AB" w:rsidRP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EF07ED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jc w:val="both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  <w:r w:rsidR="00D224AB">
        <w:rPr>
          <w:rFonts w:eastAsia="Times New Roman"/>
          <w:sz w:val="24"/>
          <w:szCs w:val="24"/>
        </w:rPr>
        <w:t xml:space="preserve"> </w:t>
      </w:r>
      <w:r w:rsidR="00D224AB" w:rsidRPr="00D224AB">
        <w:rPr>
          <w:rFonts w:eastAsia="Times New Roman"/>
          <w:color w:val="FF0000"/>
          <w:sz w:val="24"/>
          <w:szCs w:val="24"/>
        </w:rPr>
        <w:t>(</w:t>
      </w:r>
      <w:r w:rsidR="00D224AB">
        <w:rPr>
          <w:rFonts w:eastAsia="Times New Roman"/>
          <w:color w:val="FF0000"/>
          <w:sz w:val="24"/>
          <w:szCs w:val="24"/>
        </w:rPr>
        <w:t>1.</w:t>
      </w:r>
      <w:r w:rsidR="00BE0D38">
        <w:rPr>
          <w:rFonts w:eastAsia="Times New Roman"/>
          <w:color w:val="FF0000"/>
          <w:sz w:val="24"/>
          <w:szCs w:val="24"/>
        </w:rPr>
        <w:t xml:space="preserve"> </w:t>
      </w:r>
      <w:r w:rsidR="00D224AB">
        <w:rPr>
          <w:rFonts w:eastAsia="Times New Roman"/>
          <w:color w:val="FF0000"/>
          <w:sz w:val="24"/>
          <w:szCs w:val="24"/>
        </w:rPr>
        <w:t>roč.  – Úvod do metód štúdia</w:t>
      </w:r>
      <w:r w:rsidR="005F521B">
        <w:rPr>
          <w:rFonts w:eastAsia="Times New Roman"/>
          <w:color w:val="FF0000"/>
          <w:sz w:val="24"/>
          <w:szCs w:val="24"/>
        </w:rPr>
        <w:t>,</w:t>
      </w:r>
      <w:r w:rsidR="00D224AB">
        <w:rPr>
          <w:rFonts w:eastAsia="Times New Roman"/>
          <w:color w:val="FF0000"/>
          <w:sz w:val="24"/>
          <w:szCs w:val="24"/>
        </w:rPr>
        <w:t xml:space="preserve"> Učenie sa</w:t>
      </w:r>
      <w:r w:rsidR="005F521B">
        <w:rPr>
          <w:rFonts w:eastAsia="Times New Roman"/>
          <w:color w:val="FF0000"/>
          <w:sz w:val="24"/>
          <w:szCs w:val="24"/>
        </w:rPr>
        <w:t>, 3. roč. – Učenie sa,</w:t>
      </w:r>
      <w:r w:rsidR="0074278F">
        <w:rPr>
          <w:rFonts w:eastAsia="Times New Roman"/>
          <w:color w:val="FF0000"/>
          <w:sz w:val="24"/>
          <w:szCs w:val="24"/>
        </w:rPr>
        <w:t xml:space="preserve"> 4. roč. – Učenie sa</w:t>
      </w:r>
      <w:r w:rsidR="00D224AB" w:rsidRP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Algebraizácia a modelovanie jednoduchých kvantitatívnych vzťahov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lastRenderedPageBreak/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ListParagraph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ListParagraph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ListParagraph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Postupy, riešenie, algoritmické myslenie - algoritmy bežného života</w:t>
      </w:r>
    </w:p>
    <w:p w:rsidR="005D6EA5" w:rsidRDefault="005D6EA5" w:rsidP="005D6EA5">
      <w:pPr>
        <w:pStyle w:val="ListParagraph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ListParagraph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ListParagraph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ListParagraph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lastRenderedPageBreak/>
        <w:t>Dobré vzťahy v rodine</w:t>
      </w:r>
    </w:p>
    <w:p w:rsidR="005D6EA5" w:rsidRDefault="005D6EA5" w:rsidP="005D6EA5">
      <w:pPr>
        <w:pStyle w:val="ListParagraph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ListParagraph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ListParagraph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</w:p>
    <w:p w:rsidR="005D6EA5" w:rsidRDefault="005D6EA5" w:rsidP="005D6EA5">
      <w:pPr>
        <w:pStyle w:val="ListParagraph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AC" w:rsidRDefault="00F773AC" w:rsidP="003A5B66">
      <w:pPr>
        <w:spacing w:after="0" w:line="240" w:lineRule="auto"/>
      </w:pPr>
      <w:r>
        <w:separator/>
      </w:r>
    </w:p>
  </w:endnote>
  <w:endnote w:type="continuationSeparator" w:id="0">
    <w:p w:rsidR="00F773AC" w:rsidRDefault="00F773AC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D38">
          <w:rPr>
            <w:noProof/>
          </w:rPr>
          <w:t>4</w:t>
        </w:r>
        <w:r>
          <w:fldChar w:fldCharType="end"/>
        </w:r>
      </w:p>
    </w:sdtContent>
  </w:sdt>
  <w:p w:rsidR="003A5B66" w:rsidRDefault="003A5B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AC" w:rsidRDefault="00F773AC" w:rsidP="003A5B66">
      <w:pPr>
        <w:spacing w:after="0" w:line="240" w:lineRule="auto"/>
      </w:pPr>
      <w:r>
        <w:separator/>
      </w:r>
    </w:p>
  </w:footnote>
  <w:footnote w:type="continuationSeparator" w:id="0">
    <w:p w:rsidR="00F773AC" w:rsidRDefault="00F773AC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289E"/>
    <w:multiLevelType w:val="hybridMultilevel"/>
    <w:tmpl w:val="819CC792"/>
    <w:lvl w:ilvl="0" w:tplc="B36A5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 w15:restartNumberingAfterBreak="0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 w15:restartNumberingAfterBreak="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3"/>
    <w:rsid w:val="00010AFD"/>
    <w:rsid w:val="00180CAF"/>
    <w:rsid w:val="00203843"/>
    <w:rsid w:val="002C1989"/>
    <w:rsid w:val="003A5B66"/>
    <w:rsid w:val="00422CBF"/>
    <w:rsid w:val="004F2B65"/>
    <w:rsid w:val="00500B75"/>
    <w:rsid w:val="005142B6"/>
    <w:rsid w:val="00536370"/>
    <w:rsid w:val="005847E4"/>
    <w:rsid w:val="005D6EA5"/>
    <w:rsid w:val="005F521B"/>
    <w:rsid w:val="005F5B13"/>
    <w:rsid w:val="006613B7"/>
    <w:rsid w:val="00705E49"/>
    <w:rsid w:val="00730E74"/>
    <w:rsid w:val="0074278F"/>
    <w:rsid w:val="008B476E"/>
    <w:rsid w:val="009022B0"/>
    <w:rsid w:val="00912986"/>
    <w:rsid w:val="00930764"/>
    <w:rsid w:val="009307EF"/>
    <w:rsid w:val="00AE70C1"/>
    <w:rsid w:val="00B310C4"/>
    <w:rsid w:val="00B52AB9"/>
    <w:rsid w:val="00BE0D38"/>
    <w:rsid w:val="00C7358B"/>
    <w:rsid w:val="00C864D3"/>
    <w:rsid w:val="00D224AB"/>
    <w:rsid w:val="00E97EFC"/>
    <w:rsid w:val="00EF07ED"/>
    <w:rsid w:val="00F773AC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D00E77-5BA5-4067-89E9-5BFE850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66"/>
  </w:style>
  <w:style w:type="paragraph" w:styleId="Footer">
    <w:name w:val="footer"/>
    <w:basedOn w:val="Normal"/>
    <w:link w:val="Footer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C2690-D3DF-4BDB-B834-352936FF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Samuel Blahovský</cp:lastModifiedBy>
  <cp:revision>12</cp:revision>
  <dcterms:created xsi:type="dcterms:W3CDTF">2016-08-25T13:52:00Z</dcterms:created>
  <dcterms:modified xsi:type="dcterms:W3CDTF">2016-08-30T18:33:00Z</dcterms:modified>
</cp:coreProperties>
</file>