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9820" w14:textId="77777777" w:rsidR="00C35D8B" w:rsidRDefault="00C35D8B" w:rsidP="00C35D8B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27C60088" w14:textId="77777777" w:rsidR="00C35D8B" w:rsidRDefault="00C35D8B" w:rsidP="00C35D8B">
      <w:r>
        <w:rPr>
          <w:b/>
          <w:bCs w:val="0"/>
        </w:rPr>
        <w:t>Meno a priezvisko:</w:t>
      </w:r>
      <w:r>
        <w:t xml:space="preserve"> Radka Schwartzová</w:t>
      </w:r>
    </w:p>
    <w:p w14:paraId="720F3373" w14:textId="163188E3" w:rsidR="00C35D8B" w:rsidRDefault="00C35D8B" w:rsidP="00C35D8B">
      <w:r>
        <w:rPr>
          <w:b/>
          <w:bCs w:val="0"/>
        </w:rPr>
        <w:t>Tematický celok:</w:t>
      </w:r>
      <w:r>
        <w:t xml:space="preserve"> Rovnice a nerovnice</w:t>
      </w:r>
    </w:p>
    <w:p w14:paraId="4C35BF02" w14:textId="76FDFE57" w:rsidR="00C35D8B" w:rsidRDefault="00C35D8B" w:rsidP="00C35D8B">
      <w:r>
        <w:rPr>
          <w:b/>
          <w:bCs w:val="0"/>
        </w:rPr>
        <w:t>Téma:</w:t>
      </w:r>
      <w:r>
        <w:t xml:space="preserve"> Kvadratická rovnica</w:t>
      </w:r>
    </w:p>
    <w:p w14:paraId="44ED8FDC" w14:textId="5BF04542" w:rsidR="00C35D8B" w:rsidRDefault="00C35D8B" w:rsidP="00C35D8B">
      <w:r>
        <w:rPr>
          <w:b/>
          <w:bCs w:val="0"/>
        </w:rPr>
        <w:t>Ročník:</w:t>
      </w:r>
      <w:r>
        <w:t xml:space="preserve"> V. O</w:t>
      </w:r>
    </w:p>
    <w:p w14:paraId="68B4C67B" w14:textId="77777777" w:rsidR="00C35D8B" w:rsidRDefault="00C35D8B" w:rsidP="00C35D8B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C35D8B" w14:paraId="3801A013" w14:textId="77777777" w:rsidTr="00C35D8B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F5B89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78478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C35D8B" w14:paraId="44AB72F4" w14:textId="77777777" w:rsidTr="00C35D8B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66C063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68505DE4" w14:textId="7E53181D" w:rsidR="00EE035C" w:rsidRDefault="00EE035C" w:rsidP="00EE035C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korektne určiť všeobecný tvar kvadratickej rovnice,</w:t>
            </w:r>
          </w:p>
          <w:p w14:paraId="54D109D8" w14:textId="031A06C8" w:rsidR="00073BAF" w:rsidRDefault="000F23CD" w:rsidP="00EE035C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správne zaradiť typ kvadratickej rovnice,</w:t>
            </w:r>
          </w:p>
          <w:p w14:paraId="1CB4020A" w14:textId="2DC86BEE" w:rsidR="00C35D8B" w:rsidRDefault="00C35D8B">
            <w:pPr>
              <w:pStyle w:val="Odsekzoznamu"/>
              <w:autoSpaceDE/>
              <w:spacing w:before="0" w:line="240" w:lineRule="auto"/>
              <w:ind w:firstLine="425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BEDD018" w14:textId="4FA2E211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Pojem rovnica, nerovnica,</w:t>
            </w:r>
          </w:p>
          <w:p w14:paraId="1DF64FCB" w14:textId="4A25DBDB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Druhá mocnina a odmocnina,</w:t>
            </w:r>
          </w:p>
          <w:p w14:paraId="29702E09" w14:textId="00AA9C96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Definičný obor odmocninovej funkcie,</w:t>
            </w:r>
          </w:p>
          <w:p w14:paraId="2C45E822" w14:textId="55DEBFDE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Rovnice v súčinovom tvare,</w:t>
            </w:r>
          </w:p>
          <w:p w14:paraId="5D7394AB" w14:textId="229DF4B7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Úprava výrazov,</w:t>
            </w:r>
          </w:p>
          <w:p w14:paraId="20C1CFCC" w14:textId="27FC35AF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Lineárna rovnica, nerovnica,</w:t>
            </w:r>
          </w:p>
          <w:p w14:paraId="11A43180" w14:textId="6BD4DB80" w:rsidR="00C35D8B" w:rsidRDefault="00861477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Definičný obor</w:t>
            </w:r>
          </w:p>
          <w:p w14:paraId="5FF59D08" w14:textId="77777777" w:rsidR="00861477" w:rsidRDefault="00861477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172C333" w14:textId="77777777" w:rsidR="00C35D8B" w:rsidRDefault="00C35D8B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D5518F5" w14:textId="77777777" w:rsidR="00C35D8B" w:rsidRDefault="00C35D8B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C35D8B" w14:paraId="5444E3AA" w14:textId="77777777" w:rsidTr="00C35D8B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065CF8A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78CE4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C35D8B" w14:paraId="183534DE" w14:textId="77777777" w:rsidTr="00C35D8B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1DEDB01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84A4EF" w14:textId="77777777" w:rsidR="00C35D8B" w:rsidRDefault="00C35D8B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34B82A22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C35D8B" w14:paraId="4E0F5A62" w14:textId="77777777" w:rsidTr="00C35D8B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9EC4F" w14:textId="77777777" w:rsidR="00C35D8B" w:rsidRDefault="00C35D8B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2B6D5C" w14:textId="77777777" w:rsidR="00C35D8B" w:rsidRDefault="00C35D8B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C35D8B" w14:paraId="7AD7036B" w14:textId="77777777" w:rsidTr="00C35D8B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0B3406" w14:textId="77777777" w:rsidR="00C35D8B" w:rsidRDefault="00C35D8B" w:rsidP="00EE035C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>Pracovný list, dataprojektor, tabuľa, písacie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6ABBDE5" w14:textId="672D8732" w:rsidR="00861477" w:rsidRDefault="00861477" w:rsidP="00EE035C">
            <w:pPr>
              <w:autoSpaceDE/>
              <w:spacing w:before="0" w:line="240" w:lineRule="auto"/>
              <w:jc w:val="left"/>
            </w:pPr>
            <w:r>
              <w:t>Formy:</w:t>
            </w:r>
          </w:p>
          <w:p w14:paraId="409CB26C" w14:textId="54575092" w:rsidR="00C35D8B" w:rsidRDefault="00861477" w:rsidP="00EE035C">
            <w:pPr>
              <w:autoSpaceDE/>
              <w:spacing w:before="0" w:line="240" w:lineRule="auto"/>
              <w:jc w:val="left"/>
            </w:pPr>
            <w:r>
              <w:t>- frontálna práca,</w:t>
            </w:r>
          </w:p>
          <w:p w14:paraId="77957062" w14:textId="726A0FAB" w:rsidR="00861477" w:rsidRDefault="00861477" w:rsidP="00EE035C">
            <w:pPr>
              <w:autoSpaceDE/>
              <w:spacing w:before="0" w:line="240" w:lineRule="auto"/>
              <w:jc w:val="left"/>
            </w:pPr>
            <w:r>
              <w:t>- práca v </w:t>
            </w:r>
            <w:r w:rsidR="00167905">
              <w:t>skupinách</w:t>
            </w:r>
            <w:r>
              <w:t>,</w:t>
            </w:r>
          </w:p>
          <w:p w14:paraId="39DF310F" w14:textId="287074E8" w:rsidR="00861477" w:rsidRDefault="00861477" w:rsidP="00EE035C">
            <w:pPr>
              <w:autoSpaceDE/>
              <w:spacing w:before="0" w:line="240" w:lineRule="auto"/>
              <w:jc w:val="left"/>
            </w:pPr>
          </w:p>
          <w:p w14:paraId="0E4B862A" w14:textId="0266ABD7" w:rsidR="00861477" w:rsidRDefault="00861477" w:rsidP="00EE035C">
            <w:pPr>
              <w:autoSpaceDE/>
              <w:spacing w:before="0" w:line="240" w:lineRule="auto"/>
              <w:jc w:val="left"/>
            </w:pPr>
          </w:p>
          <w:p w14:paraId="37DAFB85" w14:textId="11792630" w:rsidR="00861477" w:rsidRDefault="00861477" w:rsidP="00EE035C">
            <w:pPr>
              <w:autoSpaceDE/>
              <w:spacing w:before="0" w:line="240" w:lineRule="auto"/>
              <w:jc w:val="left"/>
            </w:pPr>
            <w:r>
              <w:t>Metódy:</w:t>
            </w:r>
          </w:p>
          <w:p w14:paraId="6FBACB43" w14:textId="5DFD5879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Problém ako motivácia,</w:t>
            </w:r>
          </w:p>
          <w:p w14:paraId="5B37FF69" w14:textId="6F0A95DD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Sokratovský rozhovor,</w:t>
            </w:r>
          </w:p>
          <w:p w14:paraId="04242425" w14:textId="3B8595CD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Vysvetľovanie,</w:t>
            </w:r>
          </w:p>
          <w:p w14:paraId="0ED0BE41" w14:textId="584A3678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Výklad,</w:t>
            </w:r>
          </w:p>
          <w:p w14:paraId="32187409" w14:textId="30545187" w:rsidR="00861477" w:rsidRDefault="00167905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Metóda otázok a odpovedí.</w:t>
            </w:r>
          </w:p>
          <w:p w14:paraId="5675A8BB" w14:textId="77777777" w:rsidR="00C35D8B" w:rsidRDefault="00C35D8B">
            <w:pPr>
              <w:autoSpaceDE/>
              <w:spacing w:before="0" w:line="240" w:lineRule="auto"/>
              <w:ind w:firstLine="425"/>
              <w:jc w:val="left"/>
            </w:pPr>
          </w:p>
        </w:tc>
      </w:tr>
    </w:tbl>
    <w:p w14:paraId="25AB18E2" w14:textId="77777777" w:rsidR="00C35D8B" w:rsidRDefault="00C35D8B" w:rsidP="00C35D8B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2FE65711" w14:textId="77777777" w:rsidR="00C35D8B" w:rsidRDefault="00C35D8B" w:rsidP="00C35D8B">
      <w:pPr>
        <w:jc w:val="center"/>
        <w:rPr>
          <w:rFonts w:ascii="Bookman Old Style" w:hAnsi="Bookman Old Style"/>
          <w:b/>
        </w:rPr>
      </w:pPr>
    </w:p>
    <w:p w14:paraId="32A6ED29" w14:textId="77777777" w:rsidR="00C35D8B" w:rsidRDefault="00C35D8B" w:rsidP="00C35D8B">
      <w:pPr>
        <w:ind w:left="-709" w:firstLine="142"/>
        <w:rPr>
          <w:rFonts w:ascii="Calibri" w:hAnsi="Calibri"/>
          <w:sz w:val="20"/>
          <w:szCs w:val="20"/>
        </w:rPr>
      </w:pPr>
    </w:p>
    <w:p w14:paraId="48E50A65" w14:textId="77777777" w:rsidR="00C35D8B" w:rsidRDefault="00C35D8B" w:rsidP="00C35D8B">
      <w:pPr>
        <w:ind w:left="-709" w:firstLine="142"/>
      </w:pPr>
    </w:p>
    <w:p w14:paraId="15CCAFFE" w14:textId="77777777" w:rsidR="00C35D8B" w:rsidRDefault="00C35D8B" w:rsidP="00C35D8B">
      <w:pPr>
        <w:ind w:left="-709" w:firstLine="142"/>
      </w:pPr>
    </w:p>
    <w:p w14:paraId="68885AF1" w14:textId="77777777" w:rsidR="00C35D8B" w:rsidRDefault="00C35D8B" w:rsidP="00C35D8B">
      <w:pPr>
        <w:ind w:left="-709" w:firstLine="142"/>
      </w:pPr>
    </w:p>
    <w:p w14:paraId="5215CE2E" w14:textId="77777777" w:rsidR="00C35D8B" w:rsidRDefault="00C35D8B" w:rsidP="00C35D8B">
      <w:pPr>
        <w:ind w:left="-709" w:firstLine="142"/>
      </w:pPr>
    </w:p>
    <w:p w14:paraId="29939381" w14:textId="77777777" w:rsidR="00C35D8B" w:rsidRDefault="00C35D8B" w:rsidP="00C35D8B">
      <w:pPr>
        <w:ind w:left="-709" w:firstLine="142"/>
      </w:pPr>
    </w:p>
    <w:p w14:paraId="1D8E78B5" w14:textId="77777777" w:rsidR="00C35D8B" w:rsidRDefault="00C35D8B" w:rsidP="00C35D8B">
      <w:pPr>
        <w:ind w:left="-709" w:firstLine="142"/>
      </w:pPr>
    </w:p>
    <w:p w14:paraId="25832DFE" w14:textId="77777777" w:rsidR="00EE035C" w:rsidRDefault="00EE035C" w:rsidP="00C35D8B">
      <w:pPr>
        <w:rPr>
          <w:b/>
          <w:bCs w:val="0"/>
          <w:sz w:val="28"/>
          <w:szCs w:val="28"/>
          <w:u w:val="single"/>
        </w:rPr>
      </w:pPr>
    </w:p>
    <w:p w14:paraId="0B581E98" w14:textId="348839D3" w:rsidR="00C35D8B" w:rsidRDefault="00C35D8B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15200B75" w14:textId="42FFB89D" w:rsidR="00C35D8B" w:rsidRDefault="00C35D8B" w:rsidP="00C35D8B">
      <w:r>
        <w:t xml:space="preserve">Pozdrav so žiakmi. </w:t>
      </w:r>
      <w:r w:rsidR="00EE035C">
        <w:t>Zápis chýbajúcich žiakov.</w:t>
      </w:r>
      <w:r>
        <w:t xml:space="preserve"> </w:t>
      </w:r>
    </w:p>
    <w:p w14:paraId="096446AC" w14:textId="77777777" w:rsidR="00C35D8B" w:rsidRDefault="00C35D8B" w:rsidP="00C35D8B"/>
    <w:p w14:paraId="4CD43417" w14:textId="56839166" w:rsidR="00EE035C" w:rsidRDefault="00EE035C" w:rsidP="00EE035C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</w:t>
      </w:r>
      <w:r w:rsidR="004E17E5">
        <w:rPr>
          <w:b/>
          <w:bCs w:val="0"/>
          <w:sz w:val="28"/>
          <w:szCs w:val="28"/>
          <w:u w:val="single"/>
        </w:rPr>
        <w:t xml:space="preserve"> (</w:t>
      </w:r>
      <w:r w:rsidR="00BA1D9D">
        <w:rPr>
          <w:b/>
          <w:bCs w:val="0"/>
          <w:sz w:val="28"/>
          <w:szCs w:val="28"/>
          <w:u w:val="single"/>
        </w:rPr>
        <w:t>5</w:t>
      </w:r>
      <w:r w:rsidR="004E17E5">
        <w:rPr>
          <w:b/>
          <w:bCs w:val="0"/>
          <w:sz w:val="28"/>
          <w:szCs w:val="28"/>
          <w:u w:val="single"/>
        </w:rPr>
        <w:t xml:space="preserve"> min.)</w:t>
      </w:r>
    </w:p>
    <w:p w14:paraId="3D1E5A36" w14:textId="10715CEB" w:rsidR="00EE035C" w:rsidRDefault="00CA250C" w:rsidP="00BB3ED5">
      <w:r>
        <w:tab/>
      </w:r>
      <w:r w:rsidR="00EE035C" w:rsidRPr="00EE035C">
        <w:t xml:space="preserve">K motivácii žiakov využijem </w:t>
      </w:r>
      <w:r w:rsidR="00EE035C">
        <w:t xml:space="preserve">metódu – problém ako motivácia. </w:t>
      </w:r>
      <w:r w:rsidR="00BB3ED5">
        <w:t>Žiakom zapíšem na tabuľu rovnice z Úlohy 1</w:t>
      </w:r>
      <w:r w:rsidR="00DE1871">
        <w:t xml:space="preserve"> a nechám im </w:t>
      </w:r>
      <w:r w:rsidR="00BA1D9D">
        <w:t>3</w:t>
      </w:r>
      <w:r w:rsidR="00DE1871">
        <w:t xml:space="preserve"> minút</w:t>
      </w:r>
      <w:r w:rsidR="00BA1D9D">
        <w:t>y</w:t>
      </w:r>
      <w:r w:rsidR="00DE1871">
        <w:t xml:space="preserve"> na jej vypracovanie. </w:t>
      </w:r>
      <w:r w:rsidR="00BB3ED5">
        <w:t xml:space="preserve"> Prvú rovnicu by už mali vedieť riešiť. Predpokladám, že sa zastavia pri riešení druhej rovnice, no tá je totožná s rovnicou a). </w:t>
      </w:r>
    </w:p>
    <w:p w14:paraId="74BEF805" w14:textId="5925B187" w:rsidR="00BB3ED5" w:rsidRDefault="00BB3ED5" w:rsidP="00BB3ED5">
      <w:r>
        <w:tab/>
        <w:t xml:space="preserve">Pri tejto úlohe poukážem na to, </w:t>
      </w:r>
      <w:r w:rsidR="00DE1871">
        <w:t>že ak je kvadratická rovnica rozložená na súčinový tvar, tak ju riešiť žiaci už vedia. Teda cieľom hodiny bude zistiť to, ako rozložiť kvadratickú rovnicu na súčin koreňových činiteľov a zároveň zistiť aj iný spôsob, ako je možné kvadratické rovnice riešiť.</w:t>
      </w:r>
    </w:p>
    <w:p w14:paraId="7AD3CF39" w14:textId="77777777" w:rsidR="00CB44FD" w:rsidRDefault="00CB44FD" w:rsidP="00EE035C"/>
    <w:p w14:paraId="534DDF9E" w14:textId="5C754DB2" w:rsidR="008E38EC" w:rsidRPr="00CB44FD" w:rsidRDefault="00CB44FD" w:rsidP="00EE035C">
      <w:pPr>
        <w:rPr>
          <w:b/>
          <w:bCs w:val="0"/>
          <w:u w:val="single"/>
        </w:rPr>
      </w:pPr>
      <w:r w:rsidRPr="00CB44FD">
        <w:rPr>
          <w:b/>
          <w:bCs w:val="0"/>
          <w:u w:val="single"/>
        </w:rPr>
        <w:t>Úloha 1.</w:t>
      </w:r>
    </w:p>
    <w:p w14:paraId="33F0D4CC" w14:textId="56C3C346" w:rsidR="00AB5CE8" w:rsidRDefault="00BB3ED5" w:rsidP="00C35D8B">
      <w:pPr>
        <w:rPr>
          <w:b/>
          <w:bCs w:val="0"/>
          <w:sz w:val="28"/>
          <w:szCs w:val="28"/>
          <w:u w:val="single"/>
        </w:rPr>
      </w:pPr>
      <w:r>
        <w:t>Vypočítaj rovnice v R.</w:t>
      </w:r>
    </w:p>
    <w:p w14:paraId="36FA67E7" w14:textId="367B5C9E" w:rsidR="00083470" w:rsidRPr="00BB3ED5" w:rsidRDefault="00BB3ED5" w:rsidP="00BB3ED5">
      <w:pPr>
        <w:pStyle w:val="Odsekzoznamu"/>
        <w:numPr>
          <w:ilvl w:val="0"/>
          <w:numId w:val="11"/>
        </w:numPr>
        <w:rPr>
          <w:b/>
          <w:bCs w:val="0"/>
          <w:sz w:val="28"/>
          <w:szCs w:val="28"/>
          <w:u w:val="single"/>
        </w:rPr>
      </w:pPr>
      <m:oMath>
        <m:r>
          <w:rPr>
            <w:rFonts w:ascii="Cambria Math" w:hAnsi="Cambria Math"/>
          </w:rPr>
          <m:t>(x+2)(x+4)</m:t>
        </m:r>
        <m:r>
          <w:rPr>
            <w:rFonts w:ascii="Cambria Math" w:hAnsi="Cambria Math"/>
          </w:rPr>
          <m:t>=0</m:t>
        </m:r>
      </m:oMath>
      <w:r w:rsidRPr="003B17A0">
        <w:t>.</w:t>
      </w:r>
    </w:p>
    <w:p w14:paraId="359CDAF6" w14:textId="28CFDA3A" w:rsidR="00BB3ED5" w:rsidRPr="00DE1871" w:rsidRDefault="00BB3ED5" w:rsidP="00BB3ED5">
      <w:pPr>
        <w:pStyle w:val="Odsekzoznamu"/>
        <w:numPr>
          <w:ilvl w:val="0"/>
          <w:numId w:val="11"/>
        </w:numPr>
        <w:rPr>
          <w:rFonts w:eastAsiaTheme="minorEastAsia"/>
          <w:b/>
          <w:bCs w:val="0"/>
          <w:sz w:val="28"/>
          <w:szCs w:val="28"/>
          <w:u w:val="single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=0</m:t>
        </m:r>
      </m:oMath>
    </w:p>
    <w:p w14:paraId="1E07F7D1" w14:textId="6B97F30D" w:rsidR="00DE1871" w:rsidRPr="00DE1871" w:rsidRDefault="00DE1871" w:rsidP="00DE1871">
      <w:pPr>
        <w:rPr>
          <w:rFonts w:eastAsiaTheme="minorEastAsia"/>
          <w:b/>
          <w:bCs w:val="0"/>
          <w:i/>
          <w:iCs/>
        </w:rPr>
      </w:pPr>
      <w:r w:rsidRPr="00DE1871">
        <w:rPr>
          <w:rFonts w:eastAsiaTheme="minorEastAsia"/>
          <w:b/>
          <w:bCs w:val="0"/>
          <w:i/>
          <w:iCs/>
        </w:rPr>
        <w:t>Riešenie:</w:t>
      </w:r>
    </w:p>
    <w:p w14:paraId="43A767BE" w14:textId="25A3F4F0" w:rsidR="00DE1871" w:rsidRDefault="00DE1871" w:rsidP="00DE1871">
      <w:pPr>
        <w:pStyle w:val="Odsekzoznamu"/>
        <w:numPr>
          <w:ilvl w:val="0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=-2;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4</m:t>
        </m:r>
      </m:oMath>
    </w:p>
    <w:p w14:paraId="1DF856FC" w14:textId="6B9BB76F" w:rsidR="00DE1871" w:rsidRPr="00DE1871" w:rsidRDefault="00DE1871" w:rsidP="00DE1871">
      <w:pPr>
        <w:pStyle w:val="Odsekzoznamu"/>
        <w:numPr>
          <w:ilvl w:val="0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=-2;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=-4</m:t>
        </m:r>
      </m:oMath>
    </w:p>
    <w:p w14:paraId="2975DD5B" w14:textId="77777777" w:rsidR="00DE1871" w:rsidRPr="00DE1871" w:rsidRDefault="00DE1871" w:rsidP="00DE1871">
      <w:pPr>
        <w:rPr>
          <w:rFonts w:eastAsiaTheme="minorEastAsia"/>
          <w:b/>
          <w:bCs w:val="0"/>
          <w:sz w:val="28"/>
          <w:szCs w:val="28"/>
          <w:u w:val="single"/>
        </w:rPr>
      </w:pPr>
    </w:p>
    <w:p w14:paraId="503FB1E4" w14:textId="0E3A7A5D" w:rsidR="00C35D8B" w:rsidRDefault="00EE035C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584666">
        <w:rPr>
          <w:b/>
          <w:bCs w:val="0"/>
          <w:sz w:val="28"/>
          <w:szCs w:val="28"/>
          <w:u w:val="single"/>
        </w:rPr>
        <w:t xml:space="preserve"> (1</w:t>
      </w:r>
      <w:r w:rsidR="00BA1D9D">
        <w:rPr>
          <w:b/>
          <w:bCs w:val="0"/>
          <w:sz w:val="28"/>
          <w:szCs w:val="28"/>
          <w:u w:val="single"/>
        </w:rPr>
        <w:t>8</w:t>
      </w:r>
      <w:r w:rsidR="00584666">
        <w:rPr>
          <w:b/>
          <w:bCs w:val="0"/>
          <w:sz w:val="28"/>
          <w:szCs w:val="28"/>
          <w:u w:val="single"/>
        </w:rPr>
        <w:t xml:space="preserve"> min)</w:t>
      </w:r>
    </w:p>
    <w:p w14:paraId="31F4A742" w14:textId="41AF38CD" w:rsidR="003D3C6D" w:rsidRDefault="00AB3BB2" w:rsidP="00EE035C">
      <w:r>
        <w:t>So žiakmi budem viesť ďalej diskusiu</w:t>
      </w:r>
      <w:r w:rsidR="00510BE4">
        <w:t xml:space="preserve">, počas ktorej budem na tabuľu zapisovať definície a odvodenie vzorca. </w:t>
      </w:r>
    </w:p>
    <w:p w14:paraId="7A22ED88" w14:textId="77777777" w:rsidR="00510BE4" w:rsidRDefault="00510BE4" w:rsidP="00EE035C"/>
    <w:p w14:paraId="18C45D40" w14:textId="01561A7A" w:rsidR="00AB3BB2" w:rsidRDefault="00AB3BB2" w:rsidP="00AB3BB2">
      <w:pPr>
        <w:rPr>
          <w:rFonts w:eastAsiaTheme="minorEastAsia"/>
        </w:rPr>
      </w:pPr>
      <w:r>
        <w:t xml:space="preserve">Ak kvadratickú rovnicu  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a,b,c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vydelíme nenulovým číslom a dostávame rovnicu</w:t>
      </w:r>
    </w:p>
    <w:p w14:paraId="1241BE23" w14:textId="134D777C" w:rsidR="00AB3BB2" w:rsidRDefault="00AB3BB2" w:rsidP="00510BE4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</w:t>
      </w:r>
      <w:r w:rsidR="00510BE4">
        <w:rPr>
          <w:rFonts w:eastAsiaTheme="minorEastAsia"/>
        </w:rPr>
        <w:t xml:space="preserve">                       (1)</w:t>
      </w:r>
    </w:p>
    <w:p w14:paraId="448FBD1E" w14:textId="69BF5F0F" w:rsidR="00AB3BB2" w:rsidRPr="00AB3BB2" w:rsidRDefault="00510BE4" w:rsidP="00AB3BB2">
      <w:r>
        <w:rPr>
          <w:rFonts w:eastAsiaTheme="minorEastAsia"/>
        </w:rPr>
        <w:t>k</w:t>
      </w:r>
      <w:r w:rsidR="00AB3BB2">
        <w:rPr>
          <w:rFonts w:eastAsiaTheme="minorEastAsia"/>
        </w:rPr>
        <w:t xml:space="preserve">torú nazývame </w:t>
      </w:r>
      <w:r w:rsidR="00AB3BB2" w:rsidRPr="00510BE4">
        <w:rPr>
          <w:rFonts w:eastAsiaTheme="minorEastAsia"/>
          <w:b/>
          <w:bCs w:val="0"/>
          <w:i/>
          <w:iCs/>
          <w:color w:val="FF0000"/>
        </w:rPr>
        <w:t>normovaná kvadratická rovnica</w:t>
      </w:r>
      <w:r w:rsidR="00AB3BB2">
        <w:rPr>
          <w:rFonts w:eastAsiaTheme="minorEastAsia"/>
        </w:rPr>
        <w:t>.</w:t>
      </w:r>
    </w:p>
    <w:p w14:paraId="24CAA022" w14:textId="5F4271B1" w:rsidR="00AB3BB2" w:rsidRDefault="00AB3BB2" w:rsidP="00AB3BB2">
      <w:pPr>
        <w:rPr>
          <w:rFonts w:eastAsiaTheme="minorEastAsia"/>
          <w:b/>
          <w:bCs w:val="0"/>
          <w:sz w:val="28"/>
          <w:szCs w:val="28"/>
          <w:u w:val="single"/>
        </w:rPr>
      </w:pPr>
    </w:p>
    <w:p w14:paraId="1310760F" w14:textId="52E76212" w:rsidR="00510BE4" w:rsidRDefault="00510BE4" w:rsidP="00AB3BB2">
      <w:pPr>
        <w:rPr>
          <w:rFonts w:eastAsiaTheme="minorEastAsia"/>
        </w:rPr>
      </w:pPr>
      <w:r w:rsidRPr="00510BE4">
        <w:rPr>
          <w:rFonts w:eastAsiaTheme="minorEastAsia"/>
          <w:b/>
          <w:bCs w:val="0"/>
          <w:u w:val="single"/>
        </w:rPr>
        <w:t>Úloha 2.</w:t>
      </w:r>
      <w:r>
        <w:rPr>
          <w:rFonts w:eastAsiaTheme="minorEastAsia"/>
        </w:rPr>
        <w:t xml:space="preserve"> Urč, či je kvadratická rovnica normovaná. Ak nie je, prepíš rovnicu na normovanú kvadratickú rovnicu.</w:t>
      </w:r>
    </w:p>
    <w:p w14:paraId="7463F768" w14:textId="11AA2782" w:rsidR="00510BE4" w:rsidRDefault="00510BE4" w:rsidP="00AB3BB2">
      <w:pPr>
        <w:rPr>
          <w:rFonts w:eastAsiaTheme="minorEastAsia"/>
        </w:rPr>
      </w:pPr>
    </w:p>
    <w:p w14:paraId="3ABE9F47" w14:textId="73252FF6" w:rsidR="00510BE4" w:rsidRDefault="00510BE4" w:rsidP="00AB3BB2">
      <w:pPr>
        <w:rPr>
          <w:rFonts w:eastAsiaTheme="minorEastAsia"/>
        </w:rPr>
      </w:pPr>
      <w:r w:rsidRPr="00510BE4">
        <w:rPr>
          <w:rFonts w:eastAsiaTheme="minorEastAsia"/>
          <w:b/>
          <w:bCs w:val="0"/>
        </w:rPr>
        <w:t>U:</w:t>
      </w:r>
      <w:r>
        <w:rPr>
          <w:rFonts w:eastAsiaTheme="minorEastAsia"/>
        </w:rPr>
        <w:t xml:space="preserve"> Našou úlohou je prepísať normovanú kvadratickú rovnicu na súčinový tvar, ktorý už vieme riešiť. Teda normovanú kvadratickú rovnicu chceme upraviť na tvar </w:t>
      </w:r>
    </w:p>
    <w:p w14:paraId="47BA526F" w14:textId="2B16FC38" w:rsidR="00510BE4" w:rsidRPr="00510BE4" w:rsidRDefault="00510BE4" w:rsidP="00C22E25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2m</m:t>
        </m:r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C22E25">
        <w:rPr>
          <w:rFonts w:eastAsiaTheme="minorEastAsia"/>
        </w:rPr>
        <w:t>,</w:t>
      </w:r>
    </w:p>
    <w:p w14:paraId="0AB74C53" w14:textId="454DA25A" w:rsidR="00AB3BB2" w:rsidRDefault="00C22E25" w:rsidP="00EE035C">
      <w:r>
        <w:t>a</w:t>
      </w:r>
      <w:r w:rsidR="00510BE4">
        <w:t xml:space="preserve">by sme ho následne mohli zapísať v tvare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eastAsia="Times New Roman" w:hAnsi="Cambria Math"/>
                <w:lang w:eastAsia="sk-SK"/>
              </w:rPr>
              <m:t>x+m)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Túto úpravu budeme nazývať </w:t>
      </w:r>
      <w:r w:rsidRPr="00C22E25">
        <w:rPr>
          <w:rFonts w:eastAsiaTheme="minorEastAsia"/>
          <w:b/>
          <w:bCs w:val="0"/>
          <w:i/>
          <w:iCs/>
          <w:color w:val="FF0000"/>
        </w:rPr>
        <w:t>doplnenie na štvorec</w:t>
      </w:r>
      <w:r>
        <w:rPr>
          <w:rFonts w:eastAsiaTheme="minorEastAsia"/>
        </w:rPr>
        <w:t>.</w:t>
      </w:r>
    </w:p>
    <w:p w14:paraId="1D79EC71" w14:textId="2BD6B56E" w:rsidR="00AB3BB2" w:rsidRDefault="00AB3BB2" w:rsidP="00EE035C"/>
    <w:p w14:paraId="66FB0291" w14:textId="435866CE" w:rsidR="00C22E25" w:rsidRDefault="00C22E25" w:rsidP="00EE035C">
      <w:r>
        <w:t>Podľa (1) máme</w:t>
      </w:r>
    </w:p>
    <w:p w14:paraId="316CB285" w14:textId="5F969A40" w:rsidR="00C22E25" w:rsidRDefault="00C22E25" w:rsidP="00C22E2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2m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....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>,</w:t>
      </w:r>
    </w:p>
    <w:p w14:paraId="2FA86D6E" w14:textId="04A41FB6" w:rsidR="00C22E25" w:rsidRDefault="00C22E25" w:rsidP="00C22E2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preto k obom stranám rovnice (1) musíme ešte pripočítať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 Dostaneme z </w:t>
      </w:r>
      <w:r w:rsidR="00235BAF">
        <w:rPr>
          <w:rFonts w:eastAsiaTheme="minorEastAsia"/>
        </w:rPr>
        <w:t>kvadratickej</w:t>
      </w:r>
      <w:r>
        <w:rPr>
          <w:rFonts w:eastAsiaTheme="minorEastAsia"/>
        </w:rPr>
        <w:t xml:space="preserve"> rovnice 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=0</m:t>
        </m:r>
      </m:oMath>
      <w:r w:rsidR="00235BAF">
        <w:rPr>
          <w:rFonts w:eastAsiaTheme="minorEastAsia"/>
        </w:rPr>
        <w:t>,</w:t>
      </w:r>
      <w:r w:rsidR="00235BAF" w:rsidRPr="00235BA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a,b,c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35B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  <w:r w:rsidR="00235BAF">
        <w:rPr>
          <w:rFonts w:eastAsiaTheme="minorEastAsia"/>
        </w:rPr>
        <w:t>doplnením na štvorec rovnicu</w:t>
      </w:r>
    </w:p>
    <w:p w14:paraId="714C02AE" w14:textId="4FB7EAF1" w:rsidR="00235BAF" w:rsidRDefault="00235BAF" w:rsidP="00235BAF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1044406" w14:textId="56B5EE58" w:rsidR="00235BAF" w:rsidRDefault="00235BAF" w:rsidP="00C22E25">
      <w:pPr>
        <w:jc w:val="left"/>
        <w:rPr>
          <w:rFonts w:eastAsiaTheme="minorEastAsia"/>
        </w:rPr>
      </w:pPr>
      <w:r>
        <w:rPr>
          <w:rFonts w:eastAsiaTheme="minorEastAsia"/>
        </w:rPr>
        <w:t>Po ďalších úpravách získame</w:t>
      </w:r>
    </w:p>
    <w:p w14:paraId="1C858A86" w14:textId="270C84E6" w:rsidR="00235BAF" w:rsidRDefault="00235BAF" w:rsidP="00C22E25">
      <w:pPr>
        <w:jc w:val="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eastAsia="sk-SK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sk-S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eastAsia="sk-SK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lang w:eastAsia="sk-SK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FDDCE4" w14:textId="4CA4FC06" w:rsidR="00235BAF" w:rsidRPr="00235BAF" w:rsidRDefault="00235BAF" w:rsidP="00235BAF">
      <w:pPr>
        <w:jc w:val="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eastAsia="sk-SK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sk-S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eastAsia="sk-SK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lang w:eastAsia="sk-SK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0227D1B7" w14:textId="5CC5C3CD" w:rsidR="00235BAF" w:rsidRPr="00235BAF" w:rsidRDefault="00235BAF" w:rsidP="00235BAF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lang w:eastAsia="sk-SK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eastAsia="sk-SK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lang w:eastAsia="sk-SK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  <w:r w:rsidR="0020583E">
        <w:rPr>
          <w:rFonts w:eastAsiaTheme="minorEastAsia"/>
        </w:rPr>
        <w:t xml:space="preserve">       (2)</w:t>
      </w:r>
    </w:p>
    <w:p w14:paraId="03C3D25A" w14:textId="560415A0" w:rsidR="00235BAF" w:rsidRDefault="0020583E" w:rsidP="00C22E2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Učiteľ žiakom kladie otázky: </w:t>
      </w:r>
    </w:p>
    <w:p w14:paraId="0DE7E11A" w14:textId="6CCEE905" w:rsidR="000607EF" w:rsidRDefault="000607EF" w:rsidP="0020583E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U: </w:t>
      </w:r>
      <w:r w:rsidR="0020583E">
        <w:rPr>
          <w:rFonts w:eastAsiaTheme="minorEastAsia"/>
        </w:rPr>
        <w:t xml:space="preserve">Kedy má výraz (2) riešenie? </w:t>
      </w:r>
    </w:p>
    <w:p w14:paraId="7FC50EE2" w14:textId="1238F2B4" w:rsidR="00C22E25" w:rsidRDefault="000607EF" w:rsidP="0020583E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U: </w:t>
      </w:r>
      <w:r w:rsidR="0020583E">
        <w:rPr>
          <w:rFonts w:eastAsiaTheme="minorEastAsia"/>
        </w:rPr>
        <w:t>Ľavá strana rovnice (2) je vždy kladné číslo</w:t>
      </w:r>
      <w:r>
        <w:rPr>
          <w:rFonts w:eastAsiaTheme="minorEastAsia"/>
        </w:rPr>
        <w:t>, teda k</w:t>
      </w:r>
      <w:r w:rsidR="00235BAF">
        <w:t xml:space="preserve">edy je zlomok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35BAF">
        <w:rPr>
          <w:rFonts w:eastAsiaTheme="minorEastAsia"/>
        </w:rPr>
        <w:t xml:space="preserve"> kladný?</w:t>
      </w:r>
    </w:p>
    <w:p w14:paraId="43E4001A" w14:textId="2DC399DD" w:rsidR="0020583E" w:rsidRDefault="0020583E" w:rsidP="00C22E25">
      <w:pPr>
        <w:rPr>
          <w:rFonts w:eastAsiaTheme="minorEastAsia"/>
        </w:rPr>
      </w:pPr>
      <w:r>
        <w:rPr>
          <w:rFonts w:eastAsiaTheme="minorEastAsia"/>
        </w:rPr>
        <w:t xml:space="preserve">Ž: Keď čitateľ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eastAsiaTheme="minorEastAsia"/>
        </w:rPr>
        <w:t xml:space="preserve"> je kladné číslo.</w:t>
      </w:r>
    </w:p>
    <w:p w14:paraId="43F28F26" w14:textId="7AADCEAE" w:rsidR="000607EF" w:rsidRDefault="000607EF" w:rsidP="00C22E25">
      <w:pPr>
        <w:rPr>
          <w:rFonts w:eastAsiaTheme="minorEastAsia"/>
          <w:lang w:val="en-US"/>
        </w:rPr>
      </w:pPr>
      <w:r>
        <w:rPr>
          <w:rFonts w:eastAsiaTheme="minorEastAsia"/>
        </w:rPr>
        <w:t>U: Aké by bolo riešenie rovnice (2), keď by pravá strana bola rovná 0</w:t>
      </w:r>
      <w:r>
        <w:rPr>
          <w:rFonts w:eastAsiaTheme="minorEastAsia"/>
          <w:lang w:val="en-US"/>
        </w:rPr>
        <w:t>?</w:t>
      </w:r>
    </w:p>
    <w:p w14:paraId="1B52CA9D" w14:textId="1FB8B0D8" w:rsidR="000607EF" w:rsidRPr="000607EF" w:rsidRDefault="000607EF" w:rsidP="00C22E25">
      <w:pPr>
        <w:rPr>
          <w:rFonts w:eastAsiaTheme="minorEastAsia"/>
          <w:lang w:eastAsia="sk-SK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eastAsia="sk-SK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sk-S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eastAsia="sk-SK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lang w:eastAsia="sk-SK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eastAsia="sk-SK"/>
            </w:rPr>
            <m:t>=0</m:t>
          </m:r>
        </m:oMath>
      </m:oMathPara>
    </w:p>
    <w:p w14:paraId="0B651A3A" w14:textId="48BC258C" w:rsidR="000607EF" w:rsidRPr="000607EF" w:rsidRDefault="000607EF" w:rsidP="00C22E25">
      <w:pPr>
        <w:rPr>
          <w:rFonts w:eastAsiaTheme="minorEastAsia"/>
        </w:rPr>
      </w:pPr>
      <w:r>
        <w:rPr>
          <w:rFonts w:eastAsiaTheme="minorEastAsia"/>
          <w:lang w:eastAsia="sk-SK"/>
        </w:rPr>
        <w:t xml:space="preserve">Ž: Riešenie by bolo </w:t>
      </w:r>
      <m:oMath>
        <m:r>
          <w:rPr>
            <w:rFonts w:ascii="Cambria Math" w:eastAsia="Times New Roman" w:hAnsi="Cambria Math"/>
            <w:lang w:eastAsia="sk-SK"/>
          </w:rPr>
          <m:t>x</m:t>
        </m:r>
        <m:r>
          <w:rPr>
            <w:rFonts w:ascii="Cambria Math" w:eastAsia="Times New Roman" w:hAnsi="Cambria Math"/>
            <w:lang w:eastAsia="sk-SK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>.</w:t>
      </w:r>
    </w:p>
    <w:p w14:paraId="4759FEF7" w14:textId="77777777" w:rsidR="0020583E" w:rsidRDefault="0020583E" w:rsidP="00C22E25">
      <w:pPr>
        <w:rPr>
          <w:rFonts w:eastAsiaTheme="minorEastAsia"/>
        </w:rPr>
      </w:pPr>
    </w:p>
    <w:p w14:paraId="6C208A8C" w14:textId="629B6AF8" w:rsidR="0020583E" w:rsidRDefault="000607EF" w:rsidP="00C22E25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  <w:color w:val="FF0000"/>
        </w:rPr>
        <w:t>D</w:t>
      </w:r>
      <w:r w:rsidR="0020583E" w:rsidRPr="0020583E">
        <w:rPr>
          <w:rFonts w:eastAsiaTheme="minorEastAsia"/>
          <w:b/>
          <w:bCs w:val="0"/>
          <w:i/>
          <w:iCs/>
          <w:color w:val="FF0000"/>
        </w:rPr>
        <w:t>iskriminant kvadratickej rovnice</w:t>
      </w:r>
      <w:r w:rsidR="0020583E" w:rsidRPr="0020583E">
        <w:rPr>
          <w:rFonts w:eastAsiaTheme="minorEastAsia"/>
          <w:color w:val="FF0000"/>
        </w:rPr>
        <w:t xml:space="preserve"> </w:t>
      </w:r>
      <w:r w:rsidR="0020583E">
        <w:rPr>
          <w:rFonts w:eastAsiaTheme="minorEastAsia"/>
        </w:rPr>
        <w:t>(1)</w:t>
      </w:r>
      <w:r>
        <w:rPr>
          <w:rFonts w:eastAsiaTheme="minorEastAsia"/>
        </w:rPr>
        <w:t>, ozn D je výraz</w:t>
      </w:r>
    </w:p>
    <w:p w14:paraId="5B84467A" w14:textId="05318A28" w:rsidR="0020583E" w:rsidRDefault="000607EF" w:rsidP="000607E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eastAsiaTheme="minorEastAsia"/>
        </w:rPr>
        <w:t>.</w:t>
      </w:r>
    </w:p>
    <w:p w14:paraId="588DE5B0" w14:textId="14028B9C" w:rsidR="000607EF" w:rsidRPr="000607EF" w:rsidRDefault="000607EF" w:rsidP="000607EF">
      <w:pPr>
        <w:rPr>
          <w:rFonts w:eastAsiaTheme="minorEastAsia"/>
        </w:rPr>
      </w:pPr>
      <w:r>
        <w:rPr>
          <w:rFonts w:eastAsiaTheme="minorEastAsia"/>
        </w:rPr>
        <w:t>D&lt;</w:t>
      </w:r>
      <w:r w:rsidRPr="000607EF">
        <w:rPr>
          <w:rFonts w:eastAsiaTheme="minorEastAsia"/>
        </w:rPr>
        <w:t>0 .... kvadratická rovnica nemá riešenie.</w:t>
      </w:r>
    </w:p>
    <w:p w14:paraId="40B2A92E" w14:textId="1C7C2E20" w:rsidR="000607EF" w:rsidRPr="000607EF" w:rsidRDefault="000607EF" w:rsidP="000607EF">
      <w:pPr>
        <w:rPr>
          <w:rFonts w:eastAsiaTheme="minorEastAsia"/>
        </w:rPr>
      </w:pPr>
      <w:r w:rsidRPr="000607EF">
        <w:rPr>
          <w:rFonts w:eastAsiaTheme="minorEastAsia"/>
        </w:rPr>
        <w:t>D&gt;0 ….kvadratická rovnica má práve 2 riešenia.</w:t>
      </w:r>
    </w:p>
    <w:p w14:paraId="63023FBD" w14:textId="651B8E3C" w:rsidR="000607EF" w:rsidRDefault="000607EF" w:rsidP="000607EF">
      <w:pPr>
        <w:rPr>
          <w:rFonts w:eastAsiaTheme="minorEastAsia"/>
        </w:rPr>
      </w:pPr>
      <w:r w:rsidRPr="000607EF">
        <w:rPr>
          <w:rFonts w:eastAsiaTheme="minorEastAsia"/>
        </w:rPr>
        <w:t>D=0 …. kvadr. rovnica má 1 riešenie</w:t>
      </w:r>
      <w:r>
        <w:rPr>
          <w:rFonts w:eastAsiaTheme="minorEastAsia"/>
        </w:rPr>
        <w:t>.</w:t>
      </w:r>
    </w:p>
    <w:p w14:paraId="6D2C9040" w14:textId="7E7F4704" w:rsidR="00184C1E" w:rsidRDefault="00184C1E" w:rsidP="000607EF">
      <w:pPr>
        <w:rPr>
          <w:rFonts w:eastAsiaTheme="minorEastAsia"/>
        </w:rPr>
      </w:pPr>
    </w:p>
    <w:p w14:paraId="73D46F84" w14:textId="121883A2" w:rsidR="00184C1E" w:rsidRDefault="00184C1E" w:rsidP="000607EF">
      <w:pPr>
        <w:rPr>
          <w:rFonts w:eastAsiaTheme="minorEastAsia"/>
        </w:rPr>
      </w:pPr>
      <w:r>
        <w:rPr>
          <w:rFonts w:eastAsiaTheme="minorEastAsia"/>
        </w:rPr>
        <w:t>Ak je diskriminant D</w:t>
      </w:r>
      <m:oMath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, tak korene rovnice (1) získame</w:t>
      </w:r>
    </w:p>
    <w:p w14:paraId="517E9213" w14:textId="44D7D945" w:rsidR="00184C1E" w:rsidRDefault="00184C1E" w:rsidP="00184C1E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lang w:eastAsia="sk-SK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eastAsia="sk-SK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lang w:eastAsia="sk-SK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>.</w:t>
      </w:r>
    </w:p>
    <w:p w14:paraId="6C689DED" w14:textId="602349EC" w:rsidR="00184C1E" w:rsidRPr="00184C1E" w:rsidRDefault="00184C1E" w:rsidP="00184C1E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lang w:eastAsia="sk-SK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eastAsia="sk-SK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lang w:eastAsia="sk-SK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</w:p>
    <w:p w14:paraId="43AA8851" w14:textId="27B7138B" w:rsidR="00184C1E" w:rsidRDefault="00184C1E" w:rsidP="00184C1E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dPr>
          <m:e>
            <m:r>
              <w:rPr>
                <w:rFonts w:ascii="Cambria Math" w:eastAsia="Times New Roman" w:hAnsi="Cambria Math"/>
                <w:lang w:eastAsia="sk-SK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2a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dPr>
          <m:e>
            <m:r>
              <w:rPr>
                <w:rFonts w:ascii="Cambria Math" w:eastAsia="Times New Roman" w:hAnsi="Cambria Math"/>
                <w:lang w:eastAsia="sk-SK"/>
              </w:rPr>
              <m:t>x</m:t>
            </m:r>
            <m:r>
              <w:rPr>
                <w:rFonts w:ascii="Cambria Math" w:eastAsia="Times New Roman" w:hAnsi="Cambria Math"/>
                <w:lang w:eastAsia="sk-SK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2a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</w:p>
    <w:p w14:paraId="35758F6B" w14:textId="0A572261" w:rsidR="00184C1E" w:rsidRDefault="00184C1E" w:rsidP="00184C1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>.</w:t>
      </w:r>
    </w:p>
    <w:p w14:paraId="23878387" w14:textId="2DB27AB1" w:rsidR="00184C1E" w:rsidRDefault="00184C1E" w:rsidP="00EE035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Nasledujúcu úlohu vyriešim so žiakmi na tabuľu frontálne. </w:t>
      </w:r>
    </w:p>
    <w:p w14:paraId="52BA56A6" w14:textId="3423C4A8" w:rsidR="00184C1E" w:rsidRDefault="00184C1E" w:rsidP="00EE035C">
      <w:pPr>
        <w:rPr>
          <w:rFonts w:eastAsiaTheme="minorEastAsia"/>
        </w:rPr>
      </w:pPr>
      <w:r w:rsidRPr="00217A44">
        <w:rPr>
          <w:rFonts w:eastAsiaTheme="minorEastAsia"/>
          <w:b/>
          <w:bCs w:val="0"/>
        </w:rPr>
        <w:t>Úloha 3.</w:t>
      </w:r>
      <w:r>
        <w:rPr>
          <w:rFonts w:eastAsiaTheme="minorEastAsia"/>
        </w:rPr>
        <w:t xml:space="preserve"> Vypočítaj kvadratickú rovnicu</w:t>
      </w:r>
      <w:r w:rsidR="00217A44">
        <w:rPr>
          <w:rFonts w:eastAsiaTheme="minorEastAsia"/>
        </w:rPr>
        <w:t>.</w:t>
      </w:r>
    </w:p>
    <w:p w14:paraId="2B9120E5" w14:textId="77777777" w:rsidR="00217A44" w:rsidRPr="00DE1871" w:rsidRDefault="00217A44" w:rsidP="00217A44">
      <w:pPr>
        <w:pStyle w:val="Odsekzoznamu"/>
        <w:numPr>
          <w:ilvl w:val="0"/>
          <w:numId w:val="14"/>
        </w:numPr>
        <w:rPr>
          <w:rFonts w:eastAsiaTheme="minorEastAsia"/>
          <w:b/>
          <w:bCs w:val="0"/>
          <w:sz w:val="28"/>
          <w:szCs w:val="28"/>
          <w:u w:val="single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+6x+8=0</m:t>
        </m:r>
      </m:oMath>
    </w:p>
    <w:p w14:paraId="1022D974" w14:textId="301D74F1" w:rsidR="00217A44" w:rsidRPr="00DE1871" w:rsidRDefault="00217A44" w:rsidP="00217A44">
      <w:pPr>
        <w:pStyle w:val="Odsekzoznamu"/>
        <w:numPr>
          <w:ilvl w:val="0"/>
          <w:numId w:val="14"/>
        </w:numPr>
        <w:rPr>
          <w:rFonts w:eastAsiaTheme="minorEastAsia"/>
          <w:b/>
          <w:bCs w:val="0"/>
          <w:sz w:val="28"/>
          <w:szCs w:val="28"/>
          <w:u w:val="single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8=0</m:t>
        </m:r>
      </m:oMath>
    </w:p>
    <w:p w14:paraId="4CF184E2" w14:textId="163DE028" w:rsidR="00217A44" w:rsidRPr="00DE1871" w:rsidRDefault="00217A44" w:rsidP="00217A44">
      <w:pPr>
        <w:pStyle w:val="Odsekzoznamu"/>
        <w:numPr>
          <w:ilvl w:val="0"/>
          <w:numId w:val="14"/>
        </w:numPr>
        <w:rPr>
          <w:rFonts w:eastAsiaTheme="minorEastAsia"/>
          <w:b/>
          <w:bCs w:val="0"/>
          <w:sz w:val="28"/>
          <w:szCs w:val="28"/>
          <w:u w:val="single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=0</m:t>
        </m:r>
      </m:oMath>
    </w:p>
    <w:p w14:paraId="7FE49E1B" w14:textId="3C93F586" w:rsidR="00217A44" w:rsidRDefault="00217A44" w:rsidP="00217A44">
      <w:pPr>
        <w:rPr>
          <w:rFonts w:eastAsiaTheme="minorEastAsia"/>
        </w:rPr>
      </w:pPr>
    </w:p>
    <w:p w14:paraId="133EE568" w14:textId="17127898" w:rsidR="00217A44" w:rsidRDefault="00217A44" w:rsidP="00217A44">
      <w:pPr>
        <w:rPr>
          <w:rFonts w:eastAsiaTheme="minorEastAsia"/>
        </w:rPr>
      </w:pPr>
      <w:r>
        <w:rPr>
          <w:rFonts w:eastAsiaTheme="minorEastAsia"/>
        </w:rPr>
        <w:t>Riešenie bude realizované doplnením na štvorec, ale aj vzorcom:</w:t>
      </w:r>
    </w:p>
    <w:p w14:paraId="3AA92654" w14:textId="77777777" w:rsidR="00217A44" w:rsidRDefault="00217A44" w:rsidP="00217A44">
      <w:pPr>
        <w:rPr>
          <w:rFonts w:eastAsiaTheme="minorEastAsia"/>
        </w:rPr>
      </w:pPr>
    </w:p>
    <w:p w14:paraId="44BE2A56" w14:textId="3084DDA6" w:rsidR="00217A44" w:rsidRPr="00217A44" w:rsidRDefault="00217A44" w:rsidP="00217A44">
      <w:pPr>
        <w:rPr>
          <w:rFonts w:eastAsiaTheme="minorEastAsia"/>
        </w:rPr>
      </w:pPr>
    </w:p>
    <w:p w14:paraId="6DF519CA" w14:textId="29174B12" w:rsidR="00EE035C" w:rsidRPr="000607EF" w:rsidRDefault="00EE035C" w:rsidP="00EE035C">
      <w:pPr>
        <w:rPr>
          <w:b/>
          <w:bCs w:val="0"/>
          <w:sz w:val="28"/>
          <w:szCs w:val="28"/>
          <w:u w:val="single"/>
        </w:rPr>
      </w:pPr>
      <w:r w:rsidRPr="000607EF">
        <w:rPr>
          <w:b/>
          <w:bCs w:val="0"/>
          <w:sz w:val="28"/>
          <w:szCs w:val="28"/>
          <w:u w:val="single"/>
        </w:rPr>
        <w:t>Fixácia</w:t>
      </w:r>
      <w:r w:rsidR="00584666" w:rsidRPr="000607EF">
        <w:rPr>
          <w:b/>
          <w:bCs w:val="0"/>
          <w:sz w:val="28"/>
          <w:szCs w:val="28"/>
          <w:u w:val="single"/>
        </w:rPr>
        <w:t xml:space="preserve"> (</w:t>
      </w:r>
      <w:r w:rsidR="00BA1D9D">
        <w:rPr>
          <w:b/>
          <w:bCs w:val="0"/>
          <w:sz w:val="28"/>
          <w:szCs w:val="28"/>
          <w:u w:val="single"/>
        </w:rPr>
        <w:t>20</w:t>
      </w:r>
      <w:r w:rsidR="00584666" w:rsidRPr="000607EF">
        <w:rPr>
          <w:b/>
          <w:bCs w:val="0"/>
          <w:sz w:val="28"/>
          <w:szCs w:val="28"/>
          <w:u w:val="single"/>
        </w:rPr>
        <w:t xml:space="preserve"> min)</w:t>
      </w:r>
    </w:p>
    <w:p w14:paraId="166EEC3A" w14:textId="38D3DF7C" w:rsidR="003D3C6D" w:rsidRDefault="00505A82" w:rsidP="00EE035C">
      <w:r>
        <w:tab/>
      </w:r>
      <w:r w:rsidRPr="00505A82">
        <w:t>Žiaci budú nasledujúce úlohy vypracovávať v</w:t>
      </w:r>
      <w:r w:rsidR="003D3C6D">
        <w:t xml:space="preserve"> skupinách po štyroch. Učiteľ kontroluje výpočty jednotlivých skupín. Skupina, ktorá bude mať správne prvú </w:t>
      </w:r>
      <w:r w:rsidR="003D3C6D">
        <w:t>úlohu</w:t>
      </w:r>
      <w:r w:rsidR="003D3C6D">
        <w:t xml:space="preserve"> ( potom aj ďalšie úlohy) zapíše jej riešenie na tabuľu</w:t>
      </w:r>
      <w:r w:rsidR="00116521">
        <w:t>.</w:t>
      </w:r>
    </w:p>
    <w:p w14:paraId="698898B4" w14:textId="75CEB7D2" w:rsidR="00505A82" w:rsidRPr="00505A82" w:rsidRDefault="00F1135C" w:rsidP="00EE035C">
      <w:r>
        <w:t xml:space="preserve"> </w:t>
      </w:r>
    </w:p>
    <w:p w14:paraId="36DD22F8" w14:textId="54F6CAA0" w:rsidR="00DC5331" w:rsidRDefault="00DC5331" w:rsidP="00EE035C">
      <w:r w:rsidRPr="00DC5331">
        <w:rPr>
          <w:b/>
          <w:bCs w:val="0"/>
          <w:u w:val="single"/>
        </w:rPr>
        <w:t xml:space="preserve">Úloha </w:t>
      </w:r>
      <w:r w:rsidR="00116521">
        <w:rPr>
          <w:b/>
          <w:bCs w:val="0"/>
          <w:u w:val="single"/>
        </w:rPr>
        <w:t>4</w:t>
      </w:r>
      <w:r w:rsidRPr="00DC5331">
        <w:rPr>
          <w:b/>
          <w:bCs w:val="0"/>
          <w:u w:val="single"/>
        </w:rPr>
        <w:t>.</w:t>
      </w:r>
      <w:r>
        <w:t xml:space="preserve"> Vypočítaj rovnic</w:t>
      </w:r>
      <w:r w:rsidR="009F44B7">
        <w:t>e v ℝ</w:t>
      </w:r>
      <w:r>
        <w:t>.</w:t>
      </w:r>
      <w:r w:rsidR="00116521">
        <w:t xml:space="preserve"> (využite metódu doplnenie na štvorec)</w:t>
      </w:r>
    </w:p>
    <w:p w14:paraId="3E1CE140" w14:textId="0D31ED52" w:rsidR="00DC5331" w:rsidRDefault="00116521" w:rsidP="00DC5331">
      <w:r w:rsidRPr="00116521">
        <w:drawing>
          <wp:inline distT="0" distB="0" distL="0" distR="0" wp14:anchorId="4F6A0C60" wp14:editId="36D7E261">
            <wp:extent cx="4267200" cy="80467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272" cy="8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F691" w14:textId="77777777" w:rsidR="00116521" w:rsidRDefault="00116521" w:rsidP="00DC5331">
      <w:pPr>
        <w:rPr>
          <w:b/>
          <w:bCs w:val="0"/>
          <w:u w:val="single"/>
        </w:rPr>
      </w:pPr>
    </w:p>
    <w:p w14:paraId="54D114A2" w14:textId="681DE8D6" w:rsidR="00DC5331" w:rsidRDefault="00DC5331" w:rsidP="00DC5331">
      <w:r w:rsidRPr="00DC5331">
        <w:rPr>
          <w:b/>
          <w:bCs w:val="0"/>
          <w:u w:val="single"/>
        </w:rPr>
        <w:t xml:space="preserve">Úloha </w:t>
      </w:r>
      <w:r w:rsidR="009F44B7">
        <w:rPr>
          <w:b/>
          <w:bCs w:val="0"/>
          <w:u w:val="single"/>
        </w:rPr>
        <w:t>6</w:t>
      </w:r>
      <w:r w:rsidRPr="00DC5331">
        <w:rPr>
          <w:b/>
          <w:bCs w:val="0"/>
          <w:u w:val="single"/>
        </w:rPr>
        <w:t>.</w:t>
      </w:r>
      <w:r>
        <w:t xml:space="preserve"> Vypočítaj rovnic</w:t>
      </w:r>
      <w:r w:rsidR="009F44B7">
        <w:t>e v ℝ</w:t>
      </w:r>
      <w:r>
        <w:t>.</w:t>
      </w:r>
      <w:r w:rsidR="00116521">
        <w:t xml:space="preserve"> (výpočet realizujte prostredníctvom vzorcov)</w:t>
      </w:r>
    </w:p>
    <w:p w14:paraId="69822474" w14:textId="42F97C42" w:rsidR="009F44B7" w:rsidRDefault="00116521" w:rsidP="00116521">
      <w:r w:rsidRPr="00116521">
        <w:drawing>
          <wp:inline distT="0" distB="0" distL="0" distR="0" wp14:anchorId="7820BB0D" wp14:editId="767FC5E0">
            <wp:extent cx="4267200" cy="774388"/>
            <wp:effectExtent l="0" t="0" r="0" b="698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985" cy="7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6BEF" w14:textId="77777777" w:rsidR="00116521" w:rsidRDefault="00116521" w:rsidP="009F44B7">
      <w:pPr>
        <w:rPr>
          <w:b/>
          <w:bCs w:val="0"/>
          <w:u w:val="single"/>
        </w:rPr>
      </w:pPr>
    </w:p>
    <w:p w14:paraId="5AC13DB3" w14:textId="60F58371" w:rsidR="009F44B7" w:rsidRDefault="009F44B7" w:rsidP="009F44B7">
      <w:pPr>
        <w:rPr>
          <w:b/>
          <w:bCs w:val="0"/>
          <w:u w:val="single"/>
        </w:rPr>
      </w:pPr>
      <w:r w:rsidRPr="009F44B7">
        <w:rPr>
          <w:b/>
          <w:bCs w:val="0"/>
          <w:u w:val="single"/>
        </w:rPr>
        <w:t xml:space="preserve">Úloha 7. </w:t>
      </w:r>
      <w:r w:rsidR="00116521">
        <w:t>Vypočítaj rovnice v ℝ.</w:t>
      </w:r>
    </w:p>
    <w:p w14:paraId="38ADE06E" w14:textId="3FE39D3E" w:rsidR="009F44B7" w:rsidRDefault="00116521" w:rsidP="009F44B7">
      <w:r w:rsidRPr="00116521">
        <w:drawing>
          <wp:inline distT="0" distB="0" distL="0" distR="0" wp14:anchorId="1A1420B4" wp14:editId="6E46D725">
            <wp:extent cx="3810000" cy="49940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5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0D3" w14:textId="63AD208C" w:rsidR="00073BAF" w:rsidRDefault="00073BAF" w:rsidP="009F44B7"/>
    <w:p w14:paraId="438EE313" w14:textId="563211D8" w:rsidR="00073BAF" w:rsidRDefault="00073BAF" w:rsidP="003D3C6D">
      <w:pPr>
        <w:pStyle w:val="Odsekzoznamu"/>
        <w:sectPr w:rsidR="00073BAF" w:rsidSect="003D3C6D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4DF76F69" w14:textId="77777777" w:rsidR="009F44B7" w:rsidRPr="009F44B7" w:rsidRDefault="009F44B7" w:rsidP="009F44B7"/>
    <w:p w14:paraId="4305E939" w14:textId="59C8858D" w:rsidR="00DC5331" w:rsidRPr="00DC5331" w:rsidRDefault="00DC5331" w:rsidP="00DC5331"/>
    <w:sectPr w:rsidR="00DC5331" w:rsidRPr="00DC5331" w:rsidSect="00073BAF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7EE"/>
    <w:multiLevelType w:val="hybridMultilevel"/>
    <w:tmpl w:val="CABAF3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70DC1"/>
    <w:multiLevelType w:val="hybridMultilevel"/>
    <w:tmpl w:val="490A55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096BC3"/>
    <w:multiLevelType w:val="hybridMultilevel"/>
    <w:tmpl w:val="44CEF5D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70537"/>
    <w:multiLevelType w:val="hybridMultilevel"/>
    <w:tmpl w:val="F3F467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27A4B"/>
    <w:multiLevelType w:val="hybridMultilevel"/>
    <w:tmpl w:val="25B277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03F09"/>
    <w:multiLevelType w:val="hybridMultilevel"/>
    <w:tmpl w:val="25B277D6"/>
    <w:lvl w:ilvl="0" w:tplc="C64AA9E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65F5B"/>
    <w:multiLevelType w:val="hybridMultilevel"/>
    <w:tmpl w:val="211CA3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C5818"/>
    <w:multiLevelType w:val="hybridMultilevel"/>
    <w:tmpl w:val="DE6450B2"/>
    <w:lvl w:ilvl="0" w:tplc="FA1A75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12"/>
  </w:num>
  <w:num w:numId="2" w16cid:durableId="103049015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212511">
    <w:abstractNumId w:val="5"/>
  </w:num>
  <w:num w:numId="4" w16cid:durableId="395058485">
    <w:abstractNumId w:val="6"/>
  </w:num>
  <w:num w:numId="5" w16cid:durableId="528103808">
    <w:abstractNumId w:val="7"/>
  </w:num>
  <w:num w:numId="6" w16cid:durableId="1624532918">
    <w:abstractNumId w:val="8"/>
  </w:num>
  <w:num w:numId="7" w16cid:durableId="471020095">
    <w:abstractNumId w:val="0"/>
  </w:num>
  <w:num w:numId="8" w16cid:durableId="1318460296">
    <w:abstractNumId w:val="4"/>
  </w:num>
  <w:num w:numId="9" w16cid:durableId="17246314">
    <w:abstractNumId w:val="1"/>
  </w:num>
  <w:num w:numId="10" w16cid:durableId="1160972027">
    <w:abstractNumId w:val="13"/>
  </w:num>
  <w:num w:numId="11" w16cid:durableId="28722923">
    <w:abstractNumId w:val="10"/>
  </w:num>
  <w:num w:numId="12" w16cid:durableId="2121602553">
    <w:abstractNumId w:val="3"/>
  </w:num>
  <w:num w:numId="13" w16cid:durableId="1730764505">
    <w:abstractNumId w:val="9"/>
  </w:num>
  <w:num w:numId="14" w16cid:durableId="1618367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8B"/>
    <w:rsid w:val="000607EF"/>
    <w:rsid w:val="00073BAF"/>
    <w:rsid w:val="00083470"/>
    <w:rsid w:val="000F23CD"/>
    <w:rsid w:val="00116521"/>
    <w:rsid w:val="00150408"/>
    <w:rsid w:val="0016729E"/>
    <w:rsid w:val="00167905"/>
    <w:rsid w:val="00184C1E"/>
    <w:rsid w:val="00186798"/>
    <w:rsid w:val="001E12FA"/>
    <w:rsid w:val="001F7C8A"/>
    <w:rsid w:val="0020583E"/>
    <w:rsid w:val="00212129"/>
    <w:rsid w:val="00217A44"/>
    <w:rsid w:val="00235BAF"/>
    <w:rsid w:val="0026423A"/>
    <w:rsid w:val="003465EA"/>
    <w:rsid w:val="003B17A0"/>
    <w:rsid w:val="003D3C6D"/>
    <w:rsid w:val="003F6831"/>
    <w:rsid w:val="00465D00"/>
    <w:rsid w:val="004E17E5"/>
    <w:rsid w:val="005024B5"/>
    <w:rsid w:val="00505A82"/>
    <w:rsid w:val="00510BE4"/>
    <w:rsid w:val="00584666"/>
    <w:rsid w:val="00830D0D"/>
    <w:rsid w:val="00856889"/>
    <w:rsid w:val="00861477"/>
    <w:rsid w:val="008E38EC"/>
    <w:rsid w:val="009B6125"/>
    <w:rsid w:val="009F44B7"/>
    <w:rsid w:val="00AB3BB2"/>
    <w:rsid w:val="00AB5CE8"/>
    <w:rsid w:val="00BA1D9D"/>
    <w:rsid w:val="00BB3ED5"/>
    <w:rsid w:val="00C22E25"/>
    <w:rsid w:val="00C35D8B"/>
    <w:rsid w:val="00C724D2"/>
    <w:rsid w:val="00CA250C"/>
    <w:rsid w:val="00CB1365"/>
    <w:rsid w:val="00CB44FD"/>
    <w:rsid w:val="00CB7D4F"/>
    <w:rsid w:val="00DB620C"/>
    <w:rsid w:val="00DC5331"/>
    <w:rsid w:val="00DE1871"/>
    <w:rsid w:val="00DF31DF"/>
    <w:rsid w:val="00EE035C"/>
    <w:rsid w:val="00F1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AAB"/>
  <w15:chartTrackingRefBased/>
  <w15:docId w15:val="{D65A1664-BBF4-4D51-8428-D2464140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35D8B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C35D8B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B17A0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DF3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20</cp:revision>
  <dcterms:created xsi:type="dcterms:W3CDTF">2023-02-23T15:07:00Z</dcterms:created>
  <dcterms:modified xsi:type="dcterms:W3CDTF">2023-02-26T11:45:00Z</dcterms:modified>
</cp:coreProperties>
</file>