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FD10" w14:textId="31A55B74" w:rsidR="0055496D" w:rsidRDefault="00F042A3" w:rsidP="00F042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42A3">
        <w:rPr>
          <w:rFonts w:ascii="Times New Roman" w:hAnsi="Times New Roman" w:cs="Times New Roman"/>
          <w:b/>
          <w:bCs/>
          <w:sz w:val="24"/>
          <w:szCs w:val="24"/>
        </w:rPr>
        <w:t xml:space="preserve">Vybrané </w:t>
      </w:r>
      <w:proofErr w:type="spellStart"/>
      <w:r w:rsidRPr="00F042A3">
        <w:rPr>
          <w:rFonts w:ascii="Times New Roman" w:hAnsi="Times New Roman" w:cs="Times New Roman"/>
          <w:b/>
          <w:bCs/>
          <w:sz w:val="24"/>
          <w:szCs w:val="24"/>
        </w:rPr>
        <w:t>Heidegerove</w:t>
      </w:r>
      <w:proofErr w:type="spellEnd"/>
      <w:r w:rsidRPr="00F042A3">
        <w:rPr>
          <w:rFonts w:ascii="Times New Roman" w:hAnsi="Times New Roman" w:cs="Times New Roman"/>
          <w:b/>
          <w:bCs/>
          <w:sz w:val="24"/>
          <w:szCs w:val="24"/>
        </w:rPr>
        <w:t xml:space="preserve"> texty</w:t>
      </w:r>
    </w:p>
    <w:p w14:paraId="2FB23780" w14:textId="0F46242C" w:rsidR="00545C17" w:rsidRPr="00545C17" w:rsidRDefault="00545C17" w:rsidP="00F042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5C17">
        <w:rPr>
          <w:rFonts w:ascii="Times New Roman" w:hAnsi="Times New Roman" w:cs="Times New Roman"/>
          <w:b/>
          <w:bCs/>
          <w:sz w:val="32"/>
          <w:szCs w:val="32"/>
        </w:rPr>
        <w:t>Správne sa pýtať</w:t>
      </w:r>
    </w:p>
    <w:p w14:paraId="2E6C00E7" w14:textId="4E663CEC" w:rsidR="00F042A3" w:rsidRPr="00F042A3" w:rsidRDefault="00F042A3" w:rsidP="00F042A3">
      <w:pPr>
        <w:rPr>
          <w:rFonts w:ascii="Times New Roman" w:hAnsi="Times New Roman" w:cs="Times New Roman"/>
          <w:sz w:val="24"/>
          <w:szCs w:val="24"/>
        </w:rPr>
      </w:pPr>
      <w:r w:rsidRPr="00F042A3">
        <w:rPr>
          <w:rFonts w:ascii="Times New Roman" w:hAnsi="Times New Roman" w:cs="Times New Roman"/>
          <w:sz w:val="24"/>
          <w:szCs w:val="24"/>
        </w:rPr>
        <w:t xml:space="preserve">2. </w:t>
      </w:r>
      <w:r w:rsidRPr="00F042A3">
        <w:rPr>
          <w:rFonts w:ascii="Times New Roman" w:hAnsi="Times New Roman" w:cs="Times New Roman"/>
          <w:b/>
          <w:bCs/>
          <w:sz w:val="24"/>
          <w:szCs w:val="24"/>
        </w:rPr>
        <w:t xml:space="preserve">Pojem "bytí" je </w:t>
      </w:r>
      <w:proofErr w:type="spellStart"/>
      <w:r w:rsidRPr="00F042A3">
        <w:rPr>
          <w:rFonts w:ascii="Times New Roman" w:hAnsi="Times New Roman" w:cs="Times New Roman"/>
          <w:b/>
          <w:bCs/>
          <w:sz w:val="24"/>
          <w:szCs w:val="24"/>
        </w:rPr>
        <w:t>nedefinovatelný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vyvozovalo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z jeho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nejvyšší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obecnosti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. 1 A to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právem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jestliže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definitio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fit per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genus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proximum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differentiam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specificam</w:t>
      </w:r>
      <w:proofErr w:type="spellEnd"/>
      <w:r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1"/>
      </w:r>
      <w:r w:rsidRPr="00F042A3">
        <w:rPr>
          <w:rFonts w:ascii="Times New Roman" w:hAnsi="Times New Roman" w:cs="Times New Roman"/>
          <w:sz w:val="24"/>
          <w:szCs w:val="24"/>
        </w:rPr>
        <w:t xml:space="preserve">. "Bytí" vskutku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nelze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pojmout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enti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additur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natura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: "bytí"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nemuže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dostat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nějakého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určení tím, že mu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přiřkneme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. Bytí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nelze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definitoricky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odvodit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z vyšších pojmu a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nelze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předvést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pomocí nižších. Ale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vyplývá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z toho, že "by</w:t>
      </w:r>
      <w:r w:rsidR="00BF36C7">
        <w:rPr>
          <w:rFonts w:ascii="Times New Roman" w:hAnsi="Times New Roman" w:cs="Times New Roman"/>
          <w:sz w:val="24"/>
          <w:szCs w:val="24"/>
        </w:rPr>
        <w:t>t</w:t>
      </w:r>
      <w:r w:rsidRPr="00F042A3">
        <w:rPr>
          <w:rFonts w:ascii="Times New Roman" w:hAnsi="Times New Roman" w:cs="Times New Roman"/>
          <w:sz w:val="24"/>
          <w:szCs w:val="24"/>
        </w:rPr>
        <w:t xml:space="preserve">í" už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nemuže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představovat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žádný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problém?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Nikterak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vyvodit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lze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pouze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toto: "bytí"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není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nic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takového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jsoucno.3 V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jistých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mezích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oprávněný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zpusob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určování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- [6] totiž "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definice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" tradiční logiky,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která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sama má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své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základy v antické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ontologii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není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použitelný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na bytí.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Nedefinovatelnost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bytí nás od otázky po jeho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smyslu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nijak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neosvobozuje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, naopak nás k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přímo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vyzývá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>.</w:t>
      </w:r>
    </w:p>
    <w:p w14:paraId="2542F8EA" w14:textId="73B5014D" w:rsidR="00F042A3" w:rsidRPr="00BF36C7" w:rsidRDefault="00F042A3" w:rsidP="00F042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2A3">
        <w:rPr>
          <w:rFonts w:ascii="Times New Roman" w:hAnsi="Times New Roman" w:cs="Times New Roman"/>
          <w:sz w:val="24"/>
          <w:szCs w:val="24"/>
        </w:rPr>
        <w:t xml:space="preserve">3. </w:t>
      </w:r>
      <w:r w:rsidRPr="00F042A3">
        <w:rPr>
          <w:rFonts w:ascii="Times New Roman" w:hAnsi="Times New Roman" w:cs="Times New Roman"/>
          <w:b/>
          <w:bCs/>
          <w:sz w:val="24"/>
          <w:szCs w:val="24"/>
        </w:rPr>
        <w:t xml:space="preserve">"Bytí" je pojem </w:t>
      </w:r>
      <w:proofErr w:type="spellStart"/>
      <w:r w:rsidRPr="00F042A3">
        <w:rPr>
          <w:rFonts w:ascii="Times New Roman" w:hAnsi="Times New Roman" w:cs="Times New Roman"/>
          <w:b/>
          <w:bCs/>
          <w:sz w:val="24"/>
          <w:szCs w:val="24"/>
        </w:rPr>
        <w:t>samozřejmý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všem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poznávání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vypovídání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, v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každém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vztahování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jsoucnu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a v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každém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vztahování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sobě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samému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"bytí'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užívá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a tento výraz je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přitom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"bez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dalšího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srozumitelný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. Každý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rozumí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když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řekne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>: "Obloha</w:t>
      </w:r>
      <w:r w:rsidR="00BF36C7">
        <w:rPr>
          <w:rFonts w:ascii="Times New Roman" w:hAnsi="Times New Roman" w:cs="Times New Roman"/>
          <w:sz w:val="24"/>
          <w:szCs w:val="24"/>
        </w:rPr>
        <w:t xml:space="preserve"> </w:t>
      </w:r>
      <w:r w:rsidRPr="00F042A3">
        <w:rPr>
          <w:rFonts w:ascii="Times New Roman" w:hAnsi="Times New Roman" w:cs="Times New Roman"/>
          <w:sz w:val="24"/>
          <w:szCs w:val="24"/>
        </w:rPr>
        <w:t xml:space="preserve">je modrá;" "to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jsem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rád"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atp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. Avšak tato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priiměmá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srozumitelnost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pouze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demonstruje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nesrozumitelnost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. Činí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zřejmým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, že v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každém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vztahování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a v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každém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bytí k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jsoucímu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jakožto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jsoucímu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je a priori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jakási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záhada. To, že v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jistém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porozumění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bytí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již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vždy žijeme a že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smysl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bytí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zůstává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přitom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zahalen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temnotě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, dokazuje zásadní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nutnost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obnovení otázky po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smyslu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"bytí". V oboru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základních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filosofických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pojmů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dokonce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vzhledem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k pojmu "bytí" je pochybné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odvolávat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samozřejmost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když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samozřejmost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" a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pouze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ona, "ty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tajemné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soudy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obyčejného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rozumu" (Kant), má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být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zůstat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výslovným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tématem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analytiky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("podniku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filosofů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"). Zvážení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předsudků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však zároveň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jasně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ukázalo, že na otázku po bytí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nejenom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chybí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odpověď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nýbrž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dokonce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otázka sama je temná a neurčitá.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Obnovit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otázku po bytí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tudíž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znamená: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vypracovat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nejdříve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dostatečným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2A3">
        <w:rPr>
          <w:rFonts w:ascii="Times New Roman" w:hAnsi="Times New Roman" w:cs="Times New Roman"/>
          <w:sz w:val="24"/>
          <w:szCs w:val="24"/>
        </w:rPr>
        <w:t>způsobem</w:t>
      </w:r>
      <w:proofErr w:type="spellEnd"/>
      <w:r w:rsidRPr="00F042A3">
        <w:rPr>
          <w:rFonts w:ascii="Times New Roman" w:hAnsi="Times New Roman" w:cs="Times New Roman"/>
          <w:sz w:val="24"/>
          <w:szCs w:val="24"/>
        </w:rPr>
        <w:t xml:space="preserve"> položení otázky.</w:t>
      </w:r>
      <w:r w:rsidR="00BF36C7">
        <w:rPr>
          <w:rFonts w:ascii="Times New Roman" w:hAnsi="Times New Roman" w:cs="Times New Roman"/>
          <w:sz w:val="24"/>
          <w:szCs w:val="24"/>
        </w:rPr>
        <w:t xml:space="preserve"> </w:t>
      </w:r>
      <w:r w:rsidR="00BF36C7" w:rsidRPr="005655B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F36C7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BF36C7" w:rsidRPr="005655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F36C7">
        <w:rPr>
          <w:rFonts w:ascii="Times New Roman" w:hAnsi="Times New Roman" w:cs="Times New Roman"/>
          <w:b/>
          <w:bCs/>
          <w:sz w:val="24"/>
          <w:szCs w:val="24"/>
        </w:rPr>
        <w:t xml:space="preserve"> Bytí a čas</w:t>
      </w:r>
    </w:p>
    <w:p w14:paraId="28D3667A" w14:textId="2B9C0E60" w:rsidR="00BF36C7" w:rsidRPr="00BF36C7" w:rsidRDefault="00BF36C7" w:rsidP="00BF36C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Nie je samozrejmosť a nedefinovateľnosť protikladom v zmysle existencie?</w:t>
      </w:r>
    </w:p>
    <w:p w14:paraId="2A26F7F0" w14:textId="648AE2AC" w:rsidR="00BF36C7" w:rsidRPr="00BF36C7" w:rsidRDefault="00BF36C7" w:rsidP="00BF36C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Definícia ako pilier falzifikácie a diverzifikácie</w:t>
      </w:r>
    </w:p>
    <w:p w14:paraId="6F92E1F9" w14:textId="53D5B41C" w:rsidR="00CB531E" w:rsidRPr="00CB531E" w:rsidRDefault="00CB531E" w:rsidP="00CB53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>(</w:t>
      </w:r>
      <w:proofErr w:type="spellStart"/>
      <w:r w:rsidRPr="00CB531E">
        <w:rPr>
          <w:b/>
          <w:bCs/>
        </w:rPr>
        <w:t>Konec</w:t>
      </w:r>
      <w:proofErr w:type="spellEnd"/>
      <w:r w:rsidRPr="00CB531E">
        <w:rPr>
          <w:b/>
          <w:bCs/>
        </w:rPr>
        <w:t xml:space="preserve"> </w:t>
      </w:r>
      <w:proofErr w:type="spellStart"/>
      <w:r w:rsidRPr="00CB531E">
        <w:rPr>
          <w:b/>
          <w:bCs/>
        </w:rPr>
        <w:t>filosofie</w:t>
      </w:r>
      <w:proofErr w:type="spellEnd"/>
      <w:r w:rsidRPr="00CB531E">
        <w:rPr>
          <w:b/>
          <w:bCs/>
        </w:rPr>
        <w:t xml:space="preserve"> a úkol </w:t>
      </w:r>
      <w:proofErr w:type="spellStart"/>
      <w:r w:rsidRPr="00CB531E">
        <w:rPr>
          <w:b/>
          <w:bCs/>
        </w:rPr>
        <w:t>myšlení</w:t>
      </w:r>
      <w:proofErr w:type="spellEnd"/>
      <w:r>
        <w:rPr>
          <w:b/>
          <w:bCs/>
        </w:rPr>
        <w:t>)</w:t>
      </w:r>
    </w:p>
    <w:p w14:paraId="22367AD9" w14:textId="3A9FF09B" w:rsidR="00CB531E" w:rsidRDefault="00CB531E" w:rsidP="00F042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E10">
        <w:rPr>
          <w:rFonts w:ascii="Times New Roman" w:hAnsi="Times New Roman" w:cs="Times New Roman"/>
          <w:b/>
          <w:bCs/>
          <w:sz w:val="24"/>
          <w:szCs w:val="24"/>
        </w:rPr>
        <w:t>Filosofie</w:t>
      </w:r>
      <w:proofErr w:type="spellEnd"/>
      <w:r w:rsidRPr="00722E10">
        <w:rPr>
          <w:rFonts w:ascii="Times New Roman" w:hAnsi="Times New Roman" w:cs="Times New Roman"/>
          <w:b/>
          <w:bCs/>
          <w:sz w:val="24"/>
          <w:szCs w:val="24"/>
        </w:rPr>
        <w:t xml:space="preserve"> je metafyzika</w:t>
      </w:r>
      <w:r w:rsidRPr="00CB531E">
        <w:rPr>
          <w:rFonts w:ascii="Times New Roman" w:hAnsi="Times New Roman" w:cs="Times New Roman"/>
          <w:sz w:val="24"/>
          <w:szCs w:val="24"/>
        </w:rPr>
        <w:t xml:space="preserve">. Metafyzika myslí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v celku -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svět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člověka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boha -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týče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bytí,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týče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sounáležitosti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v bytí. Metafyzika myslí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způsobem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odůvodňujícího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za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kládajícího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představování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Neboť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bytí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počátku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filosofie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a spolu s ním ukázalo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důvod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základ (uQx1Í,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aL'TLOV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princip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). Základ je to,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odkud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takové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svém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vznikání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zanikání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trvání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poznatelné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to, s čím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zacházíme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zpracováváme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- jest, čím jest a jak jest.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Byti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základ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přivádí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každé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a umožňuje mu jeho chvíli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přítomnit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. Základ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ukazuje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přítomnění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. Jeho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přítomnost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spočívá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v tom, že to,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je vždy tím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kterým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způsobem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přítomné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vyvolává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přítomnění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. Základ má vždy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podle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toho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kterého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rázu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přítomnění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charakter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zakládání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ontické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zapříčiňování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toho,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skutečné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transcedentální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umožňování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předmětnosti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předmětů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dialektické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zprostředkování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pohybu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absolutního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ducha, historického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výrobního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procesu,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vůle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k moci, </w:t>
      </w:r>
      <w:proofErr w:type="spellStart"/>
      <w:r w:rsidRPr="00CB531E">
        <w:rPr>
          <w:rFonts w:ascii="Times New Roman" w:hAnsi="Times New Roman" w:cs="Times New Roman"/>
          <w:sz w:val="24"/>
          <w:szCs w:val="24"/>
        </w:rPr>
        <w:t>kladoucí</w:t>
      </w:r>
      <w:proofErr w:type="spellEnd"/>
      <w:r w:rsidRPr="00CB531E">
        <w:rPr>
          <w:rFonts w:ascii="Times New Roman" w:hAnsi="Times New Roman" w:cs="Times New Roman"/>
          <w:sz w:val="24"/>
          <w:szCs w:val="24"/>
        </w:rPr>
        <w:t xml:space="preserve"> hodnoty.</w:t>
      </w:r>
      <w:r w:rsidR="005655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2E223" w14:textId="2CBA467C" w:rsidR="00CB531E" w:rsidRDefault="00CB531E" w:rsidP="00F042A3">
      <w:pPr>
        <w:rPr>
          <w:rFonts w:ascii="Times New Roman" w:hAnsi="Times New Roman" w:cs="Times New Roman"/>
          <w:sz w:val="24"/>
          <w:szCs w:val="24"/>
        </w:rPr>
      </w:pPr>
    </w:p>
    <w:p w14:paraId="340633B2" w14:textId="6CF9F766" w:rsidR="00B87A1B" w:rsidRDefault="00B87A1B" w:rsidP="00F042A3">
      <w:pPr>
        <w:rPr>
          <w:rFonts w:ascii="Times New Roman" w:hAnsi="Times New Roman" w:cs="Times New Roman"/>
          <w:sz w:val="24"/>
          <w:szCs w:val="24"/>
        </w:rPr>
      </w:pPr>
    </w:p>
    <w:p w14:paraId="4C94E5B0" w14:textId="2F2146F7" w:rsidR="00B87A1B" w:rsidRPr="00B87A1B" w:rsidRDefault="00B87A1B" w:rsidP="00F042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A1B">
        <w:rPr>
          <w:rFonts w:ascii="Times New Roman" w:hAnsi="Times New Roman" w:cs="Times New Roman"/>
          <w:b/>
          <w:bCs/>
        </w:rPr>
        <w:t xml:space="preserve">Každé </w:t>
      </w:r>
      <w:proofErr w:type="spellStart"/>
      <w:r w:rsidRPr="00B87A1B">
        <w:rPr>
          <w:rFonts w:ascii="Times New Roman" w:hAnsi="Times New Roman" w:cs="Times New Roman"/>
          <w:b/>
          <w:bCs/>
        </w:rPr>
        <w:t>tázání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je </w:t>
      </w:r>
      <w:proofErr w:type="spellStart"/>
      <w:r w:rsidRPr="00B87A1B">
        <w:rPr>
          <w:rFonts w:ascii="Times New Roman" w:hAnsi="Times New Roman" w:cs="Times New Roman"/>
          <w:b/>
          <w:bCs/>
        </w:rPr>
        <w:t>hledání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. Každé </w:t>
      </w:r>
      <w:proofErr w:type="spellStart"/>
      <w:r w:rsidRPr="00B87A1B">
        <w:rPr>
          <w:rFonts w:ascii="Times New Roman" w:hAnsi="Times New Roman" w:cs="Times New Roman"/>
          <w:b/>
          <w:bCs/>
        </w:rPr>
        <w:t>hledání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je </w:t>
      </w:r>
      <w:proofErr w:type="spellStart"/>
      <w:r w:rsidRPr="00B87A1B">
        <w:rPr>
          <w:rFonts w:ascii="Times New Roman" w:hAnsi="Times New Roman" w:cs="Times New Roman"/>
          <w:b/>
          <w:bCs/>
        </w:rPr>
        <w:t>předběžně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vedeno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tím, </w:t>
      </w:r>
      <w:proofErr w:type="spellStart"/>
      <w:r w:rsidRPr="00B87A1B">
        <w:rPr>
          <w:rFonts w:ascii="Times New Roman" w:hAnsi="Times New Roman" w:cs="Times New Roman"/>
          <w:b/>
          <w:bCs/>
        </w:rPr>
        <w:t>co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hledá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B87A1B">
        <w:rPr>
          <w:rFonts w:ascii="Times New Roman" w:hAnsi="Times New Roman" w:cs="Times New Roman"/>
          <w:b/>
          <w:bCs/>
        </w:rPr>
        <w:t>Tázání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je </w:t>
      </w:r>
      <w:proofErr w:type="spellStart"/>
      <w:r w:rsidRPr="00B87A1B">
        <w:rPr>
          <w:rFonts w:ascii="Times New Roman" w:hAnsi="Times New Roman" w:cs="Times New Roman"/>
          <w:b/>
          <w:bCs/>
        </w:rPr>
        <w:t>poznávající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hledání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jsoucna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87A1B">
        <w:rPr>
          <w:rFonts w:ascii="Times New Roman" w:hAnsi="Times New Roman" w:cs="Times New Roman"/>
          <w:b/>
          <w:bCs/>
        </w:rPr>
        <w:t>co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se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týče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toho, že a jak je. </w:t>
      </w:r>
      <w:proofErr w:type="spellStart"/>
      <w:r w:rsidRPr="00B87A1B">
        <w:rPr>
          <w:rFonts w:ascii="Times New Roman" w:hAnsi="Times New Roman" w:cs="Times New Roman"/>
          <w:b/>
          <w:bCs/>
        </w:rPr>
        <w:t>Poznávající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hledání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se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může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stát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B87A1B">
        <w:rPr>
          <w:rFonts w:ascii="Times New Roman" w:hAnsi="Times New Roman" w:cs="Times New Roman"/>
          <w:b/>
          <w:bCs/>
        </w:rPr>
        <w:t>prohledáváním</w:t>
      </w:r>
      <w:proofErr w:type="spellEnd"/>
      <w:r w:rsidRPr="00B87A1B">
        <w:rPr>
          <w:rFonts w:ascii="Times New Roman" w:hAnsi="Times New Roman" w:cs="Times New Roman"/>
          <w:b/>
          <w:bCs/>
        </w:rPr>
        <w:t>" (</w:t>
      </w:r>
      <w:proofErr w:type="spellStart"/>
      <w:r w:rsidRPr="00B87A1B">
        <w:rPr>
          <w:rFonts w:ascii="Times New Roman" w:hAnsi="Times New Roman" w:cs="Times New Roman"/>
          <w:b/>
          <w:bCs/>
        </w:rPr>
        <w:t>zkoumáním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), totiž </w:t>
      </w:r>
      <w:proofErr w:type="spellStart"/>
      <w:r w:rsidRPr="00B87A1B">
        <w:rPr>
          <w:rFonts w:ascii="Times New Roman" w:hAnsi="Times New Roman" w:cs="Times New Roman"/>
          <w:b/>
          <w:bCs/>
        </w:rPr>
        <w:t>odhalujícím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určováním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toho, po </w:t>
      </w:r>
      <w:proofErr w:type="spellStart"/>
      <w:r w:rsidRPr="00B87A1B">
        <w:rPr>
          <w:rFonts w:ascii="Times New Roman" w:hAnsi="Times New Roman" w:cs="Times New Roman"/>
          <w:b/>
          <w:bCs/>
        </w:rPr>
        <w:t>čem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se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ptáme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B87A1B">
        <w:rPr>
          <w:rFonts w:ascii="Times New Roman" w:hAnsi="Times New Roman" w:cs="Times New Roman"/>
          <w:b/>
          <w:bCs/>
        </w:rPr>
        <w:t>Ke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každému </w:t>
      </w:r>
      <w:proofErr w:type="spellStart"/>
      <w:r w:rsidRPr="00B87A1B">
        <w:rPr>
          <w:rFonts w:ascii="Times New Roman" w:hAnsi="Times New Roman" w:cs="Times New Roman"/>
          <w:b/>
          <w:bCs/>
        </w:rPr>
        <w:t>tázání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jakožto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k </w:t>
      </w:r>
      <w:proofErr w:type="spellStart"/>
      <w:r w:rsidRPr="00B87A1B">
        <w:rPr>
          <w:rFonts w:ascii="Times New Roman" w:hAnsi="Times New Roman" w:cs="Times New Roman"/>
          <w:b/>
          <w:bCs/>
        </w:rPr>
        <w:t>tázání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po ... </w:t>
      </w:r>
      <w:proofErr w:type="spellStart"/>
      <w:r w:rsidRPr="00B87A1B">
        <w:rPr>
          <w:rFonts w:ascii="Times New Roman" w:hAnsi="Times New Roman" w:cs="Times New Roman"/>
          <w:b/>
          <w:bCs/>
        </w:rPr>
        <w:t>patří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to, ,po </w:t>
      </w:r>
      <w:proofErr w:type="spellStart"/>
      <w:r w:rsidRPr="00B87A1B">
        <w:rPr>
          <w:rFonts w:ascii="Times New Roman" w:hAnsi="Times New Roman" w:cs="Times New Roman"/>
          <w:b/>
          <w:bCs/>
        </w:rPr>
        <w:t>čem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' </w:t>
      </w:r>
      <w:proofErr w:type="spellStart"/>
      <w:r w:rsidRPr="00B87A1B">
        <w:rPr>
          <w:rFonts w:ascii="Times New Roman" w:hAnsi="Times New Roman" w:cs="Times New Roman"/>
          <w:b/>
          <w:bCs/>
        </w:rPr>
        <w:t>se</w:t>
      </w:r>
      <w:proofErr w:type="spellEnd"/>
      <w:r w:rsidRPr="00B87A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7A1B">
        <w:rPr>
          <w:rFonts w:ascii="Times New Roman" w:hAnsi="Times New Roman" w:cs="Times New Roman"/>
          <w:b/>
          <w:bCs/>
        </w:rPr>
        <w:t>tážeme</w:t>
      </w:r>
      <w:proofErr w:type="spellEnd"/>
      <w:r w:rsidRPr="00B87A1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(20 Bytí a čas)</w:t>
      </w:r>
    </w:p>
    <w:p w14:paraId="68487BB7" w14:textId="50345C20" w:rsidR="00CB531E" w:rsidRDefault="005655B8" w:rsidP="00F042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5B8">
        <w:rPr>
          <w:rFonts w:ascii="Times New Roman" w:hAnsi="Times New Roman" w:cs="Times New Roman"/>
          <w:sz w:val="24"/>
          <w:szCs w:val="24"/>
        </w:rPr>
        <w:t xml:space="preserve">Bytí je vždy bytí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nějakého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Veškerenstvo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může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podle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svých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rozličných oblastí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stát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polem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odhalování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vymezování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určitých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věcných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oborů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Tyto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např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dějiny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přírodu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prostor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, život,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existenci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řeč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apod.,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lze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tematizovat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předměty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odpovídajícího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vědeckého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zkoumání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Vyzdvižení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první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fixování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věcných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oborů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vědeckém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bádání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je naivní a hrubé. K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rozpracování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oboru v jeho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základních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strukturách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dochází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jistým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způsobem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již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předvědecké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zkušenosti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výkladu oné oblasti bytí, v níž je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příslušný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věcný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obor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vymezen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. Takto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vyrostlé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"základní pojmy"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jsou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zprvu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jedinými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vodítky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první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konkrétní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odemčení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těchto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oborů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Jakkoli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těžiště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bádání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spočívá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téměř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vždy v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této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pozitivitě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, k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vlastnímu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pokroku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bádání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nedochází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ani tak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střádání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výsledků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jejich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ukládání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do "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příruček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", [13]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spíše v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tázání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po základní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skladbě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toho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kterého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oboru,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vyvoláno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ponejvíce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reakce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na tuto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narůstající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znalost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5B8">
        <w:rPr>
          <w:rFonts w:ascii="Times New Roman" w:hAnsi="Times New Roman" w:cs="Times New Roman"/>
          <w:sz w:val="24"/>
          <w:szCs w:val="24"/>
        </w:rPr>
        <w:t>věcí</w:t>
      </w:r>
      <w:proofErr w:type="spellEnd"/>
      <w:r w:rsidRPr="005655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55B8">
        <w:rPr>
          <w:rFonts w:ascii="Times New Roman" w:hAnsi="Times New Roman" w:cs="Times New Roman"/>
          <w:b/>
          <w:bCs/>
          <w:sz w:val="24"/>
          <w:szCs w:val="24"/>
        </w:rPr>
        <w:t>(25)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Bytí a</w:t>
      </w:r>
      <w:r w:rsidR="00B87A1B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čas</w:t>
      </w:r>
    </w:p>
    <w:p w14:paraId="2E57B7A9" w14:textId="391B1074" w:rsidR="00B87A1B" w:rsidRPr="00B87A1B" w:rsidRDefault="00B87A1B" w:rsidP="00F042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Pozitivní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záměr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destrukce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žádá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abychom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nejprve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položili otázku,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zda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a do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jaké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míry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byla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průběhu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dějin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ontologie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vůbec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tematicky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spojena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interpretace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bytí s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fenoménem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času a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zda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byla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a mohla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být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zásadně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vypracována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problematika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temporality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jež je k tomu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nezbytná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První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a jediný,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kdo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svém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zkoumání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ubíral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kus cesty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směrem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dimenzi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temporality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příp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kdo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tam nechal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zatlačit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tíhou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fenoménů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samých,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byl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Kant.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Teprve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až bude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fixována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problematika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temporality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může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podařit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vnést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světlo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do jeho temné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nauky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schematismu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>.</w:t>
      </w:r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r w:rsidRPr="00B87A1B">
        <w:rPr>
          <w:rFonts w:ascii="Times New Roman" w:hAnsi="Times New Roman" w:cs="Times New Roman"/>
          <w:b/>
          <w:bCs/>
          <w:sz w:val="24"/>
          <w:szCs w:val="24"/>
        </w:rPr>
        <w:t>(40 Bytí a čas)</w:t>
      </w:r>
    </w:p>
    <w:p w14:paraId="5E530B3B" w14:textId="5798C28C" w:rsidR="00B87A1B" w:rsidRDefault="00B87A1B" w:rsidP="00F042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A1B">
        <w:rPr>
          <w:rFonts w:ascii="Times New Roman" w:hAnsi="Times New Roman" w:cs="Times New Roman"/>
          <w:sz w:val="24"/>
          <w:szCs w:val="24"/>
        </w:rPr>
        <w:t xml:space="preserve">Bytí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základní téma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filosofie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není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žádný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rod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nějakého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přece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týká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každého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>. Jeho "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universalitu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" je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třeba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hledat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výš. Bytí a bytostná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struktura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přesahuje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každé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a každé možné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jsoucí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určení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jakéhokoliv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a leží mimo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ně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. Bytí je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naprosté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transcendens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(55 Bytí a čas)</w:t>
      </w:r>
    </w:p>
    <w:p w14:paraId="1A6C5D9D" w14:textId="13AF3841" w:rsidR="00B87A1B" w:rsidRDefault="00B87A1B" w:rsidP="00F042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máme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analyzovat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jsme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vždy my/ každý z nás sám pro sebe . Bytí tohoto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je vždy pro každého ,moje' . V bytí  tohoto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vztahuje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ono samo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svému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bytí.2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tohoto bytí je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svému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vlastnímu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bytí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vydáno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. Je to bytí,3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oč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vždy každému tomuto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jsoucnu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samému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jde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. Z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této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charakteristiky pobytu plyne dvojí: 1. "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Bytnost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" tohoto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spočívá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v tom, že jest mu být.4 ,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' je toto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(jeho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essentia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pokud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něho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lze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něčem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takovém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vůbec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mluvit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musí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být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pochopeno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z jeho bytí (z jeho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existentia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Aje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právě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ontologickým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úkolem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ukázat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že volíme-li pro bytí tohoto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název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existence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nemá a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nemůže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mít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tento titul ontologický význam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tradičního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termínu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existentia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tradičně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znamená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existentia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ontologicky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tolik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výskyt,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což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způsob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bytí,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jaký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jsoucnu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které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má charakter pobytu,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bytostně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nepřísluší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Zmatení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pojmů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zabráníme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tím, že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namísto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titulu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existentia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budeme vždy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používat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interpretujícího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výrazu výskyt a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existenci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jako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určení bytí vyhradíme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jedině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pobytu. "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Bytnost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" pobytu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spočívá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 xml:space="preserve"> v jeho </w:t>
      </w:r>
      <w:proofErr w:type="spellStart"/>
      <w:r w:rsidRPr="00B87A1B">
        <w:rPr>
          <w:rFonts w:ascii="Times New Roman" w:hAnsi="Times New Roman" w:cs="Times New Roman"/>
          <w:sz w:val="24"/>
          <w:szCs w:val="24"/>
        </w:rPr>
        <w:t>existenci</w:t>
      </w:r>
      <w:proofErr w:type="spellEnd"/>
      <w:r w:rsidRPr="00B87A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A1B">
        <w:rPr>
          <w:rFonts w:ascii="Times New Roman" w:hAnsi="Times New Roman" w:cs="Times New Roman"/>
          <w:b/>
          <w:bCs/>
          <w:sz w:val="24"/>
          <w:szCs w:val="24"/>
        </w:rPr>
        <w:t>(60 Bytí a čas)</w:t>
      </w:r>
    </w:p>
    <w:p w14:paraId="440DD694" w14:textId="61EDB1BF" w:rsidR="00B87A1B" w:rsidRDefault="00B87A1B" w:rsidP="00F042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8DF40" w14:textId="77777777" w:rsidR="00B87A1B" w:rsidRPr="00B87A1B" w:rsidRDefault="00B87A1B" w:rsidP="00F042A3">
      <w:pPr>
        <w:rPr>
          <w:rFonts w:ascii="Times New Roman" w:hAnsi="Times New Roman" w:cs="Times New Roman"/>
          <w:sz w:val="24"/>
          <w:szCs w:val="24"/>
        </w:rPr>
      </w:pPr>
    </w:p>
    <w:sectPr w:rsidR="00B87A1B" w:rsidRPr="00B87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A13B" w14:textId="77777777" w:rsidR="00F042A3" w:rsidRDefault="00F042A3" w:rsidP="00F042A3">
      <w:pPr>
        <w:spacing w:after="0" w:line="240" w:lineRule="auto"/>
      </w:pPr>
      <w:r>
        <w:separator/>
      </w:r>
    </w:p>
  </w:endnote>
  <w:endnote w:type="continuationSeparator" w:id="0">
    <w:p w14:paraId="7799B1D7" w14:textId="77777777" w:rsidR="00F042A3" w:rsidRDefault="00F042A3" w:rsidP="00F0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A494" w14:textId="77777777" w:rsidR="00F042A3" w:rsidRDefault="00F042A3" w:rsidP="00F042A3">
      <w:pPr>
        <w:spacing w:after="0" w:line="240" w:lineRule="auto"/>
      </w:pPr>
      <w:r>
        <w:separator/>
      </w:r>
    </w:p>
  </w:footnote>
  <w:footnote w:type="continuationSeparator" w:id="0">
    <w:p w14:paraId="73D89B1E" w14:textId="77777777" w:rsidR="00F042A3" w:rsidRDefault="00F042A3" w:rsidP="00F042A3">
      <w:pPr>
        <w:spacing w:after="0" w:line="240" w:lineRule="auto"/>
      </w:pPr>
      <w:r>
        <w:continuationSeparator/>
      </w:r>
    </w:p>
  </w:footnote>
  <w:footnote w:id="1">
    <w:p w14:paraId="09B0B2EE" w14:textId="0694FA00" w:rsidR="00F042A3" w:rsidRDefault="00F042A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F042A3">
        <w:t>definíciu tvorí nasledujúci typ a konkrétny rozdiel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D6D87"/>
    <w:multiLevelType w:val="hybridMultilevel"/>
    <w:tmpl w:val="53F8BE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0D"/>
    <w:rsid w:val="00294E22"/>
    <w:rsid w:val="00545C17"/>
    <w:rsid w:val="0055496D"/>
    <w:rsid w:val="005655B8"/>
    <w:rsid w:val="0056770D"/>
    <w:rsid w:val="00722E10"/>
    <w:rsid w:val="00B87A1B"/>
    <w:rsid w:val="00BF36C7"/>
    <w:rsid w:val="00CB531E"/>
    <w:rsid w:val="00F0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2A18"/>
  <w15:chartTrackingRefBased/>
  <w15:docId w15:val="{51736774-6646-430D-BECC-530DF209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F042A3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F042A3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F042A3"/>
    <w:rPr>
      <w:vertAlign w:val="superscript"/>
    </w:rPr>
  </w:style>
  <w:style w:type="paragraph" w:styleId="Odsekzoznamu">
    <w:name w:val="List Paragraph"/>
    <w:basedOn w:val="Normlny"/>
    <w:uiPriority w:val="34"/>
    <w:qFormat/>
    <w:rsid w:val="00BF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F9DBF-879F-400F-8B8E-B3170D96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dcterms:created xsi:type="dcterms:W3CDTF">2022-11-12T13:49:00Z</dcterms:created>
  <dcterms:modified xsi:type="dcterms:W3CDTF">2022-11-13T15:25:00Z</dcterms:modified>
</cp:coreProperties>
</file>