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sz w:val="32"/>
          <w:szCs w:val="32"/>
          <w:lang w:eastAsia="cs-CZ"/>
        </w:rPr>
      </w:pPr>
      <w:r w:rsidRPr="009242EF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1905</wp:posOffset>
            </wp:positionV>
            <wp:extent cx="973455" cy="658495"/>
            <wp:effectExtent l="0" t="0" r="0" b="825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 t="18382" r="5556" b="1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010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</w:t>
      </w:r>
      <w:r w:rsidR="00094E37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  <w:bookmarkStart w:id="0" w:name="_GoBack"/>
      <w:bookmarkEnd w:id="0"/>
      <w:r w:rsidRPr="009242EF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</w:p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b/>
          <w:sz w:val="28"/>
          <w:szCs w:val="28"/>
          <w:lang w:eastAsia="cs-CZ"/>
        </w:rPr>
      </w:pPr>
      <w:r w:rsidRPr="009242EF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  <w:r w:rsidRPr="009242EF">
        <w:rPr>
          <w:rFonts w:ascii="Cambria" w:eastAsia="Times New Roman" w:hAnsi="Cambria" w:cs="Times New Roman"/>
          <w:b/>
          <w:sz w:val="28"/>
          <w:szCs w:val="28"/>
          <w:lang w:eastAsia="cs-CZ"/>
        </w:rPr>
        <w:t>Gymnázium,  SNP 1, 056 01 Gelnica</w:t>
      </w:r>
    </w:p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b/>
          <w:sz w:val="32"/>
          <w:szCs w:val="32"/>
          <w:lang w:eastAsia="cs-CZ"/>
        </w:rPr>
      </w:pPr>
    </w:p>
    <w:p w:rsidR="009242EF" w:rsidRPr="009242EF" w:rsidRDefault="009242EF" w:rsidP="0092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  <w:t xml:space="preserve">                                 TEMATICKÝ VÝCHOVNO-VZDELÁVACÍ PLÁN</w:t>
      </w: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Predmet 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9242E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cs-CZ"/>
        </w:rPr>
        <w:t>INFORmatika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            </w:t>
      </w:r>
      <w:r w:rsidRPr="009242E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cs-CZ"/>
        </w:rPr>
        <w:t>š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kolský rok 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201</w:t>
      </w:r>
      <w:r w:rsidR="00CC29B0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9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/20</w:t>
      </w:r>
      <w:r w:rsidR="00CC29B0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20</w:t>
      </w:r>
    </w:p>
    <w:p w:rsidR="009242EF" w:rsidRPr="00A57562" w:rsidRDefault="009242EF" w:rsidP="009242EF">
      <w:pPr>
        <w:keepNext/>
        <w:keepLines/>
        <w:spacing w:after="0" w:line="240" w:lineRule="auto"/>
        <w:ind w:right="-1134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Časový rozsah výučby: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1  vyučovacia hodina týždenne, 33 hodín ročne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Trieda:           III.</w:t>
      </w:r>
      <w:r w:rsidR="0098579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</w:t>
      </w:r>
    </w:p>
    <w:p w:rsidR="009242EF" w:rsidRPr="009242EF" w:rsidRDefault="009242EF" w:rsidP="009242EF">
      <w:pPr>
        <w:keepNext/>
        <w:keepLines/>
        <w:spacing w:after="0" w:line="240" w:lineRule="auto"/>
        <w:ind w:right="-1134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Stupeň vzdelania: </w:t>
      </w:r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vyššie sekundárne vzdelanie ISCED 3A</w:t>
      </w:r>
    </w:p>
    <w:p w:rsidR="009242EF" w:rsidRPr="009242EF" w:rsidRDefault="009242EF" w:rsidP="009242EF">
      <w:pPr>
        <w:keepNext/>
        <w:keepLines/>
        <w:spacing w:after="0" w:line="240" w:lineRule="auto"/>
        <w:ind w:right="-1134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Vyučujúci: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Ing. Anton Pisko</w:t>
      </w: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513A4" w:rsidRPr="007513A4" w:rsidRDefault="007513A4" w:rsidP="009242E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 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TVVP bol vypracovaný podľa učebných osnov ŠkVP 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„Kľúč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ové kompetencie pre život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“ Gymnázia Gelnica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,</w:t>
      </w:r>
    </w:p>
    <w:p w:rsidR="009242EF" w:rsidRPr="007513A4" w:rsidRDefault="007513A4" w:rsidP="009242E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a v súlade so Štátnym vzdelávacím programom pre gymnáziá v SR – ISCED3A Vyššie sekundárne vzdelanie.</w:t>
      </w: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Plán prerokovaný na PK  dňa  ....................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.............................................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Mgr. Jaroslava Viťazková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                 vedúca PK 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Plán schválený dňa  ....................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..........................................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RNDr. Dušan Andraško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riaditeľ školy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>UČEBNÉ ZDROJE:</w:t>
      </w: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>Internet a iné médiá, dostupná odborná literatúra, pomôcky a materiály pre výklad učiva</w:t>
      </w: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 xml:space="preserve">Literatúra:  </w:t>
      </w: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1.    Hvorecký,J. – Gabčo, P.: Informatika a výpočtová technika pre 1.roč. gymnázia, ALGORITMY, SPN, Bratislava 1988 (kapitoly 1 a 2.1)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Salanci Ľ..: Práca s grafikou (Tématický zošit...), SPN Bratislava 2000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Jašková Ľ. a kol.: Práca s internetom (Tématický zošit...), SPN Bratislava 2000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Kalaš, I. a kol.: Informatika pre stredné školy, SPN, Bratislava 2001</w:t>
      </w: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Pr="00A8688B" w:rsidRDefault="009242EF" w:rsidP="00924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A8688B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lastRenderedPageBreak/>
        <w:t>3.ROČNÍK (1hodina týždenne, spolu 33 hodín)</w:t>
      </w:r>
    </w:p>
    <w:tbl>
      <w:tblPr>
        <w:tblW w:w="13887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7"/>
        <w:gridCol w:w="7"/>
        <w:gridCol w:w="384"/>
        <w:gridCol w:w="1506"/>
        <w:gridCol w:w="3050"/>
        <w:gridCol w:w="5935"/>
        <w:gridCol w:w="1699"/>
        <w:gridCol w:w="137"/>
      </w:tblGrid>
      <w:tr w:rsidR="009242EF" w:rsidRPr="00A8688B" w:rsidTr="00D838B8">
        <w:trPr>
          <w:trHeight w:val="264"/>
        </w:trPr>
        <w:tc>
          <w:tcPr>
            <w:tcW w:w="117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9430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September</w:t>
            </w:r>
          </w:p>
          <w:p w:rsidR="009242EF" w:rsidRPr="009430F7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1.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RH-Úvod. 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Opakovanie učiva z 2.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ročníka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Podmienený  príkaz,  cyklus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 pevným počtom opakovaní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Poučenie o bezpečnosti práce v učebni informatiky,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 pravidlách používania užívateľského konta.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Opakovanie základných vedomostí z celkov 2. roč. (Ta-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buľkový kalkulátor, Prezentačný softvér, Algoritmy, Štruk-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túrované programovanie v jazyku C )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PRG-3</w:t>
            </w:r>
          </w:p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(16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hod.)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2.</w:t>
            </w: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3.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Cyklus s podmienkou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Algoritmické riešenie problémov – pomocou cyklov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Cyklus s podmienkou na za-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čiatku, cyklus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podmienkou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na konci, vnorené cykly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Pojmy: opakovanie, počet opakovaní, podmienka vykonávania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telo cyklu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 a vzťahy: ako súvisí počet opakovaní s výsledkom, čo platí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 skončení cyklu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vyhodnotenie hraníc/podmienky cyklu, vykonávanie cyklu</w:t>
            </w:r>
          </w:p>
        </w:tc>
        <w:tc>
          <w:tcPr>
            <w:tcW w:w="59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Vysvetliť príkaz while-do, využiť v konkrétnych programoch.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Poznať príklady praktického využitia príkazov v živote.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 opakujúce sa vzory,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-rozpoznávať, aká časť algoritmu sa má vykonať pred, počas aj po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skončení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 riešiť problémy, v ktorých treba výsledok získať akumulovaním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čiastkových výsledkov v rámci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-riešiť problémy, ktoré vyžadujú neznámy počet opakovaní,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-riešiť problémy, v ktorých sa kombinujú cykly a vetvenia,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-stanoviť hranice a podmienky vykonávania cyklov.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4.</w:t>
            </w: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cantSplit/>
          <w:trHeight w:val="259"/>
        </w:trPr>
        <w:tc>
          <w:tcPr>
            <w:tcW w:w="117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</w:tcPr>
          <w:p w:rsidR="009242EF" w:rsidRPr="009430F7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9430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Október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5.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6.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Aritmetika 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funkcie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procedúry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Funkcie, procedúry,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deklará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cia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podprogramov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Riešiť úlohy s využitím štandardných aritmetických funkcií a procedúr, tvorba 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lastných funkcií a procedúr. Zá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kladné druhy chýb, ladenie programu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73"/>
        </w:trPr>
        <w:tc>
          <w:tcPr>
            <w:tcW w:w="1176" w:type="dxa"/>
            <w:gridSpan w:val="3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PRG-3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60"/>
        </w:trPr>
        <w:tc>
          <w:tcPr>
            <w:tcW w:w="1176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7</w:t>
            </w:r>
          </w:p>
        </w:tc>
      </w:tr>
      <w:tr w:rsidR="009242EF" w:rsidRPr="00A8688B" w:rsidTr="00D838B8">
        <w:trPr>
          <w:trHeight w:val="87"/>
        </w:trPr>
        <w:tc>
          <w:tcPr>
            <w:tcW w:w="1176" w:type="dxa"/>
            <w:gridSpan w:val="3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84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242EF" w:rsidRPr="004F2806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Reťazce, znaky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Reťazce, znaky, kódovanie</w:t>
            </w:r>
          </w:p>
        </w:tc>
        <w:tc>
          <w:tcPr>
            <w:tcW w:w="5935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Definovať reťazec ako postupnosť znakov (char). Pracovať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 jednotlivými znakmi v reťazci – vypisovanie reťazcov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trojuholníkov pod seba, zámena znakov v reťazci, kódovanie, slovo odzadu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73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</w:t>
            </w: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7.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8.</w:t>
            </w:r>
          </w:p>
        </w:tc>
        <w:tc>
          <w:tcPr>
            <w:tcW w:w="15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lastRenderedPageBreak/>
              <w:t>November</w:t>
            </w:r>
          </w:p>
        </w:tc>
        <w:tc>
          <w:tcPr>
            <w:tcW w:w="3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9.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10.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Reťazce–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podprogramy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Vlastné funkcie a procedúry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Vedieť riešiť úlohy s využitím štandardných reťazcových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funkcií a procedúr, tvorba vlastných funkcií a procedúr.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6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11.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Polia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Zložená premenná typu pole,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jednorozmerné pole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Definovať pole ako postupnosť s pevným počtom rôznych prvkov rovnakého typu (reťazec = pole znakov). Výhody a nevýhody využitia poľa v algoritmoch. Príkladyanalógie z bežného života. Načítať a vypísať prvky.Riešiť úlohy s využitím jednorozmerných polí čísel, reťazcov, znakov resp. logických hodnôt.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12.</w:t>
            </w: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27"/>
        <w:gridCol w:w="399"/>
        <w:gridCol w:w="1480"/>
        <w:gridCol w:w="3060"/>
        <w:gridCol w:w="5940"/>
        <w:gridCol w:w="1820"/>
        <w:gridCol w:w="30"/>
      </w:tblGrid>
      <w:tr w:rsidR="009242EF" w:rsidRPr="00A8688B" w:rsidTr="00D838B8">
        <w:trPr>
          <w:trHeight w:val="276"/>
        </w:trPr>
        <w:tc>
          <w:tcPr>
            <w:tcW w:w="114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December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13.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Vyhľadávanie,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triedenie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Vyhľadávanie, triedenie</w:t>
            </w:r>
          </w:p>
        </w:tc>
        <w:tc>
          <w:tcPr>
            <w:tcW w:w="59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Riešiť úlohy s využitím niektorého z algoritmov vyhľadávania a triedenia, vysvetlenie ostatných algoritmov. Poznať príklady praktického využitia príkazov v živote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– test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14.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0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1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Január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15.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RH-Aplikované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Aplikované úlohy, ladenie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Využiť riadiace príkazy pri tvorbe programov a aplikovať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na nich operácie ladenia behu programov. Pochopiť jednot-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livé etapy tvorby a behu programov.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Vypracovať samostatne dielčie úlohy a spojiť ich do vý-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sledného projektu – výukový program alebo výukový test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(napr. „Vektory“ –  súčet, rozdiel, násobok vektorov,...)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Pozorovanie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16.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úlohy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programu</w:t>
            </w: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41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Február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ION-2c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RaN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(4 hod.)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17.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Grafická infor-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mácia – vektoro-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vá grafika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Reprezentácie a nástroje – práca s grafikou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Vektorová grafika, grafické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formáty, aplikácie na spraco-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vanie grafickej informácie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Pojmy: rastrová a vektorová grafika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 a vzťahy: vektorový obrázok ako zoskupenie objektov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tvarovanie, transformácia a usporiadanie objektov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Poznať základné odlišnosti vektorovej a bitmapovej grafiky. Popis programu, panely nástrojov. Výber a základné úpravy objektov. Vložiť text, tabuľku, obrázok do dokumentu. Upraviť hotové pripravené kliparty pomocou známych nástrojov.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-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kombinovať rastrové, vektorové obrázky a texty,-vytvárať grafické produkty pri realizácii svojich projektov,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-navrhovať a hodnotiť postupnosť grafických operácií</w:t>
            </w: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18.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8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5"/>
        </w:trPr>
        <w:tc>
          <w:tcPr>
            <w:tcW w:w="1141" w:type="dxa"/>
            <w:gridSpan w:val="2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7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F64809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F648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Marec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19.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RH-Tvorba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projektu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Vytvoriť nový dokument, pripraviť pracovnú plochu,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vložiť geometrický tvar a formátovať ho (tvarovať, presúvať, kopírovať a zrkadliť, nastaviť farbu). Vytvoriť umelecký text. Exportovať dokument.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Sebahodnotenie,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Hodnotenie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spolužiakmi, hod-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notenie projektu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20.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21.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Grafická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 xml:space="preserve"> Informácia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digitali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zácia videa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igitalizácia videa, animo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vaná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grafika, video, formáty,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aplikácie na spracovanie videa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 xml:space="preserve">Poznať základné druhy, formáty a spôsoby uloženia videa v PC.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Sťahovať videosekvencie z digitálneho fotoaparátu,vytvárať jednoduché animácie – videosekvencie, rozdeľovať a spájať videosekvencie v zvolenom programe.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notenie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lastRenderedPageBreak/>
              <w:t>ION-2d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RaN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(2 hod.)</w:t>
            </w:r>
          </w:p>
        </w:tc>
        <w:tc>
          <w:tcPr>
            <w:tcW w:w="426" w:type="dxa"/>
            <w:gridSpan w:val="2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22.</w:t>
            </w:r>
          </w:p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5"/>
        </w:trPr>
        <w:tc>
          <w:tcPr>
            <w:tcW w:w="1114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043"/>
        </w:trPr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Apríl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KOMS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ION-3b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(6 hod.)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23.</w:t>
            </w: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24.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25.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Štruktúra stránky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 HTML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Práca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 textom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 obráz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kami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Komunikácia a spolupráca – prezentovanie informácií prostredníctvom webovej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Komunikácia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a spolupráca – vyhľadávanie na webe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HTML, štruktúra stránky,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hlavička, telo dokumentu,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hypertext, tag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y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parametre,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  <w:t>a  vzťahy:  webová  stránka  ako  miesto  na  prezentáciu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a komunikáciu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 úprava  a  formátovanie  textu,  obrázka,  tabuľky,  vkladanie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odkazu (na vlastnú podstránku, inú stránku), zverejnenie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  <w:t>práca   s informačnými   systémami,   prekladanie   textov,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vyhľadávanie miest a trás na mape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Vysvetliť pojmy hypertext,  hypertextový jazyk  a rozdiel oproti programovaciemu jazyku, tag. Vymenovať spôsoby a etapy tvorby  www  stránok.  Vysvetliť  tagy  v hlavičke HTML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dokumentu.  Vytvoriť  jednoduchú  www  stránku v Notepade aj vo Frontpage. Využiť dokumenty vo Worde, Exceli, Powerpointe a urobiť z nich stránky.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Formátovanie textu. Nadpisy, písmo, veľkosť písma.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Umiestnenie  obrázkov.  Zarovnávanie  obrázkov  a  textu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Veľkosť,  popis obrázkov.  Rámček a voľné okraje okolo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obrázka. Obrázky na pozadí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-používať  konkrétne  nástroje  na  vytvorenie webovej stránky s požadovaným obsahom  a formátom  (naprvýsledky práce žiaka),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-realizovať postup pre sprístupnenie/publikovanie stránky na webe.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-vyhľadávať a získavať informácie rôznych typov prostredníctvom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zložených výrazov,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-vyhľadávať a získavať informácie rôznych typov (napr. textové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preklady, prevody jednotiek, kurzy, mapy, trasy),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vyhľadávanie (napr. správnosť a kvalitu vyhľadaných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informácií, ako rýchlo boli nájdené, ...).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Priebežné hodnotenie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–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praktické činnosti</w:t>
            </w:r>
          </w:p>
        </w:tc>
        <w:tc>
          <w:tcPr>
            <w:tcW w:w="30" w:type="dxa"/>
            <w:tcBorders>
              <w:bottom w:val="nil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0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  <w:sectPr w:rsidR="009242EF" w:rsidRPr="00A8688B" w:rsidSect="009242EF">
          <w:headerReference w:type="default" r:id="rId8"/>
          <w:footerReference w:type="default" r:id="rId9"/>
          <w:pgSz w:w="16838" w:h="11909" w:orient="landscape"/>
          <w:pgMar w:top="705" w:right="1380" w:bottom="460" w:left="1300" w:header="720" w:footer="0" w:gutter="0"/>
          <w:cols w:space="708"/>
          <w:titlePg/>
          <w:docGrid w:linePitch="299"/>
        </w:sectPr>
      </w:pPr>
    </w:p>
    <w:tbl>
      <w:tblPr>
        <w:tblW w:w="138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4"/>
        <w:gridCol w:w="385"/>
        <w:gridCol w:w="1480"/>
        <w:gridCol w:w="3060"/>
        <w:gridCol w:w="5940"/>
        <w:gridCol w:w="1820"/>
        <w:gridCol w:w="30"/>
      </w:tblGrid>
      <w:tr w:rsidR="009242EF" w:rsidRPr="00A8688B" w:rsidTr="00D838B8">
        <w:trPr>
          <w:trHeight w:val="276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lastRenderedPageBreak/>
              <w:t>Máj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26.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73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Zoznamy, tabuľky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Netriedený, triedený a defi-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ničný zoznam,  viacúrovňové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zoznamy, tabuľky,</w:t>
            </w:r>
          </w:p>
        </w:tc>
        <w:tc>
          <w:tcPr>
            <w:tcW w:w="59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Vytvoriť netriedený, triedený, definičný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 viacúrovňový zoznam. Vytvorenie jednoduchej tabuľky.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Hlavička, nadpis tabuľky. Nastavenie parametrov tabuľky: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okraj, pozadie a farba, vzdialenosť buniek a textu, ohrani-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čenie tabuľky a políčok, šírka a počet stĺpcov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27.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6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0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28.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Odkazy, previa-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zanie stránok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odkazmi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Interný a externý odkaz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Tvorba odkazov – textový a obrázkový odkaz, odkaz na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súbor, inú www stránku, mailový odkaz. Vytvorenie štruk-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túry navzájom odkazmi previazaných stránok, odkaz na iné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miesto dokumentu, odkaz na okno.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29.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Informačná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spoločnosť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Informačná spoločnosť – digitálne technológie v spoločnosti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nformačná spoločnosť – legálnosť používania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Informačná spoločnosť, in-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formačné technológie, IKT,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informatika, e-learning, 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mail, groupware, videokon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ferencie, multimediálne CD</w:t>
            </w:r>
          </w:p>
          <w:p w:rsidR="009242EF" w:rsidRPr="000741C8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0741C8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741C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Softvérová firma – pojmy upgrade, registrácia softvéru, elektronická dokumentácia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IKT v rôznych oblastiach (použitie, dôsledky a súvislosti)–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Administratíva (texty, prezentácie, databázy), elektronickákancelária (e-mail, groupware, videokonferencie – informačné systémy, e-working), vzdelávanie (e-learning, multimediálne CD), šport, umenie a zábava (hry, foto a video,záznam zvuku, špec.efekty, modelovanie), virtuálna realita(dopravné simulátory, dig.vzduchový tunel, výcvik voja-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kov);Softvérová firma – pojmy upgrade, registrácia softvéru,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elektronická dokumentácia;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-diskutovať  o  profesiách,  ktoré  súvisia  s  rozvojom  digitálnych technológií,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-diskutovať  o  využití  digitálnych  technológií  pri  zjednodušení života </w:t>
            </w: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hendikepovaných,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súčasné trendy digitálnych technológií a ich vplyv na spoločnosť (limity a riziká) a odhadujú ich ďalší vývoj,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 rozvoj  digitálnych  technológií  a  ich  vplyv  na  svoje učenie sa.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-rozlišovať softvér s otvoreným zdrojovým kódom,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-rozlišovať softvér šírený zadarmo a softvér, za ktorý sa    platí,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-dodržiavať autorské práva (vzťahujúce sa aj na softvér),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-diskutovať o právnych dôsledkoch neoprávneného správania sa.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ústne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odpovede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Jún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ISP-1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(3 hod.)</w:t>
            </w:r>
          </w:p>
        </w:tc>
        <w:tc>
          <w:tcPr>
            <w:tcW w:w="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30.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41" w:type="dxa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41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6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6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31.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Riziká informač-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ných technológií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Informačná spoločnosť – bezpečnosť a</w:t>
            </w:r>
            <w:r w:rsidR="005923CC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riziká</w:t>
            </w:r>
          </w:p>
          <w:p w:rsidR="005923CC" w:rsidRPr="005923CC" w:rsidRDefault="005923CC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</w:pPr>
            <w:r w:rsidRPr="005923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  <w:t>Finančná gramotnosť –bezhotovostný platobný styk</w:t>
            </w:r>
          </w:p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Vírusy, počítačová kriminali-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ta, softvérové pirátstvo, hac-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kerstvo, netiketa, autorské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práva, freeware, shareware,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demoverzia=trial, adware,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mailware, full version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 šírenie  počítačových  vírusov  a  spamov,  bezpečné  a  etické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správanie sa na internete, činnosť hekerov, nezverejňovanie vlastných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údajov na internete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Riziká IKT – vírusy: pojmy, typy (trójan, logické, časové,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listové, samošíriace vírusy, červy), detekovanie, prevencia(používať AV, neznáme programy a emaily, bezpečné webstránky, ...); poč. kriminalita (softvérové pirátstvo,hackerstvo, poč. vandalizmus – vírusy);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Etika a právo – autorské práva na softvér (freeware, shareware, demoverzia=trial, adware, mailware=postware=cardware, full ersion...);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-posudzovať riziká práce na počítači so škodlivým softvérom,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-aplikovať  pravidlá  pre  zabezpečenie  prístupu  do  e-mailu,  do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komunity, do počítača a proti neoprávnenému použitiu,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-zabezpečiť svoje údaje a komunikáciu proti zneužitiu,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dôveryhodnosť informácií na webe,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 počítačovú kriminalitu,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-rozlišovať nelegálny obsah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  <w:p w:rsidR="005923CC" w:rsidRDefault="005923CC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</w:t>
            </w:r>
            <w:r w:rsidRPr="005923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  <w:t>chranné prvky, pravidlá bezhotovostného platobného styku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– ústne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32.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odpovede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55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ISP-2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(2 hod.)</w:t>
            </w:r>
          </w:p>
        </w:tc>
        <w:tc>
          <w:tcPr>
            <w:tcW w:w="38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33.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Opakovanie, preverovanie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Prebraté témy učiva -výber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Upevniť dosiahnuté vedomosti a zručnosti formou ústneho a praktického preverovania.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Záverečné hodnotenie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Pr="00A8688B" w:rsidRDefault="009242EF" w:rsidP="009242EF">
      <w:pPr>
        <w:tabs>
          <w:tab w:val="num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/>
    <w:p w:rsidR="006B5650" w:rsidRDefault="006B5650"/>
    <w:sectPr w:rsidR="006B5650" w:rsidSect="009242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476" w:rsidRDefault="00CE5476" w:rsidP="009242EF">
      <w:pPr>
        <w:spacing w:after="0" w:line="240" w:lineRule="auto"/>
      </w:pPr>
      <w:r>
        <w:separator/>
      </w:r>
    </w:p>
  </w:endnote>
  <w:endnote w:type="continuationSeparator" w:id="0">
    <w:p w:rsidR="00CE5476" w:rsidRDefault="00CE5476" w:rsidP="0092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2EF" w:rsidRDefault="009242EF" w:rsidP="009242EF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  <w:r w:rsidRPr="0066285A">
      <w:rPr>
        <w:i/>
        <w:sz w:val="20"/>
        <w:szCs w:val="20"/>
      </w:rPr>
      <w:t>Gymnázium Gelnica</w:t>
    </w:r>
    <w:r w:rsidRPr="0066285A">
      <w:rPr>
        <w:i/>
        <w:sz w:val="20"/>
        <w:szCs w:val="20"/>
      </w:rPr>
      <w:tab/>
      <w:t>Str.</w:t>
    </w:r>
    <w:r w:rsidR="00D452E3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PAGE </w:instrText>
    </w:r>
    <w:r w:rsidR="00D452E3" w:rsidRPr="0066285A">
      <w:rPr>
        <w:rStyle w:val="slostrany"/>
        <w:i/>
        <w:sz w:val="20"/>
        <w:szCs w:val="20"/>
      </w:rPr>
      <w:fldChar w:fldCharType="separate"/>
    </w:r>
    <w:r w:rsidR="00094E37">
      <w:rPr>
        <w:rStyle w:val="slostrany"/>
        <w:i/>
        <w:noProof/>
        <w:sz w:val="20"/>
        <w:szCs w:val="20"/>
      </w:rPr>
      <w:t>2</w:t>
    </w:r>
    <w:r w:rsidR="00D452E3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z </w:t>
    </w:r>
    <w:r w:rsidR="00D452E3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NUMPAGES </w:instrText>
    </w:r>
    <w:r w:rsidR="00D452E3" w:rsidRPr="0066285A">
      <w:rPr>
        <w:rStyle w:val="slostrany"/>
        <w:i/>
        <w:sz w:val="20"/>
        <w:szCs w:val="20"/>
      </w:rPr>
      <w:fldChar w:fldCharType="separate"/>
    </w:r>
    <w:r w:rsidR="00094E37">
      <w:rPr>
        <w:rStyle w:val="slostrany"/>
        <w:i/>
        <w:noProof/>
        <w:sz w:val="20"/>
        <w:szCs w:val="20"/>
      </w:rPr>
      <w:t>6</w:t>
    </w:r>
    <w:r w:rsidR="00D452E3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                 </w:t>
    </w:r>
    <w:r>
      <w:rPr>
        <w:rStyle w:val="slostrany"/>
        <w:i/>
        <w:sz w:val="20"/>
        <w:szCs w:val="20"/>
      </w:rPr>
      <w:tab/>
    </w:r>
    <w:r>
      <w:rPr>
        <w:rStyle w:val="slostrany"/>
        <w:i/>
        <w:sz w:val="20"/>
        <w:szCs w:val="20"/>
      </w:rPr>
      <w:tab/>
      <w:t>Vyučujúci</w:t>
    </w:r>
    <w:r w:rsidRPr="0066285A">
      <w:rPr>
        <w:rStyle w:val="slostrany"/>
        <w:i/>
        <w:sz w:val="20"/>
        <w:szCs w:val="20"/>
      </w:rPr>
      <w:t xml:space="preserve">: </w:t>
    </w:r>
    <w:r>
      <w:rPr>
        <w:rStyle w:val="slostrany"/>
        <w:i/>
        <w:sz w:val="20"/>
        <w:szCs w:val="20"/>
      </w:rPr>
      <w:t xml:space="preserve">Ing.Anton Pisko </w:t>
    </w:r>
  </w:p>
  <w:p w:rsidR="009242EF" w:rsidRDefault="009242E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476" w:rsidRDefault="00CE5476" w:rsidP="009242EF">
      <w:pPr>
        <w:spacing w:after="0" w:line="240" w:lineRule="auto"/>
      </w:pPr>
      <w:r>
        <w:separator/>
      </w:r>
    </w:p>
  </w:footnote>
  <w:footnote w:type="continuationSeparator" w:id="0">
    <w:p w:rsidR="00CE5476" w:rsidRDefault="00CE5476" w:rsidP="00924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2EF" w:rsidRPr="00A8688B" w:rsidRDefault="009242EF" w:rsidP="00A8688B">
    <w:pPr>
      <w:tabs>
        <w:tab w:val="center" w:pos="4536"/>
        <w:tab w:val="right" w:pos="9072"/>
        <w:tab w:val="right" w:pos="15138"/>
      </w:tabs>
      <w:spacing w:after="0" w:line="240" w:lineRule="auto"/>
      <w:rPr>
        <w:rFonts w:ascii="Times New Roman" w:eastAsia="Times New Roman" w:hAnsi="Times New Roman" w:cs="Times New Roman"/>
        <w:b/>
        <w:color w:val="FF0000"/>
        <w:sz w:val="8"/>
        <w:szCs w:val="20"/>
        <w:lang w:eastAsia="cs-CZ"/>
      </w:rPr>
    </w:pP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INFORMATIKA – 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>II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>I.</w:t>
    </w:r>
    <w:r w:rsidR="0098579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>A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</w:t>
    </w:r>
    <w:r w:rsidR="00CC29B0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        </w:t>
    </w:r>
    <w:r w:rsidR="00A57562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201</w:t>
    </w:r>
    <w:r w:rsidR="00CC29B0">
      <w:rPr>
        <w:rFonts w:ascii="Times New Roman" w:eastAsia="Times New Roman" w:hAnsi="Times New Roman" w:cs="Times New Roman"/>
        <w:b/>
        <w:sz w:val="18"/>
        <w:szCs w:val="20"/>
        <w:lang w:eastAsia="cs-CZ"/>
      </w:rPr>
      <w:t>9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>/20</w:t>
    </w:r>
    <w:r w:rsidR="00CC29B0">
      <w:rPr>
        <w:rFonts w:ascii="Times New Roman" w:eastAsia="Times New Roman" w:hAnsi="Times New Roman" w:cs="Times New Roman"/>
        <w:b/>
        <w:sz w:val="18"/>
        <w:szCs w:val="20"/>
        <w:lang w:eastAsia="cs-CZ"/>
      </w:rPr>
      <w:t>20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                                                                                 (1 VH týždenne, 33 VH ročne)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  <w:t xml:space="preserve">                                                                                  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</w:p>
  <w:tbl>
    <w:tblPr>
      <w:tblW w:w="137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29"/>
      <w:gridCol w:w="426"/>
      <w:gridCol w:w="1417"/>
      <w:gridCol w:w="3119"/>
      <w:gridCol w:w="5953"/>
      <w:gridCol w:w="1701"/>
    </w:tblGrid>
    <w:tr w:rsidR="009242EF" w:rsidRPr="00A8688B" w:rsidTr="009242EF">
      <w:tc>
        <w:tcPr>
          <w:tcW w:w="1129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Mesiac</w:t>
          </w:r>
        </w:p>
      </w:tc>
      <w:tc>
        <w:tcPr>
          <w:tcW w:w="426" w:type="dxa"/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</w:p>
      </w:tc>
      <w:tc>
        <w:tcPr>
          <w:tcW w:w="4536" w:type="dxa"/>
          <w:gridSpan w:val="2"/>
          <w:tcBorders>
            <w:bottom w:val="single" w:sz="4" w:space="0" w:color="auto"/>
          </w:tcBorders>
          <w:vAlign w:val="center"/>
        </w:tcPr>
        <w:p w:rsidR="009242EF" w:rsidRPr="00A8688B" w:rsidRDefault="009242EF" w:rsidP="00A8688B">
          <w:pPr>
            <w:keepNext/>
            <w:spacing w:after="0" w:line="240" w:lineRule="auto"/>
            <w:outlineLvl w:val="2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 xml:space="preserve">              </w:t>
          </w: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Obsahový štandard</w:t>
          </w:r>
        </w:p>
      </w:tc>
      <w:tc>
        <w:tcPr>
          <w:tcW w:w="5953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Výkonový štandard</w:t>
          </w:r>
        </w:p>
      </w:tc>
      <w:tc>
        <w:tcPr>
          <w:tcW w:w="1701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</w:p>
      </w:tc>
    </w:tr>
    <w:tr w:rsidR="009242EF" w:rsidRPr="00A8688B" w:rsidTr="009242EF">
      <w:tc>
        <w:tcPr>
          <w:tcW w:w="1129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Tem</w:t>
          </w: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.</w:t>
          </w: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celok</w:t>
          </w:r>
        </w:p>
      </w:tc>
      <w:tc>
        <w:tcPr>
          <w:tcW w:w="426" w:type="dxa"/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H</w:t>
          </w:r>
        </w:p>
      </w:tc>
      <w:tc>
        <w:tcPr>
          <w:tcW w:w="1417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Téma</w:t>
          </w:r>
        </w:p>
      </w:tc>
      <w:tc>
        <w:tcPr>
          <w:tcW w:w="3119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outlineLvl w:val="2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Popis témy</w:t>
          </w: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, pojmy</w:t>
          </w:r>
        </w:p>
      </w:tc>
      <w:tc>
        <w:tcPr>
          <w:tcW w:w="5953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Vzdelávacie ciele a </w:t>
          </w:r>
          <w:r w:rsidRPr="00A8688B">
            <w:rPr>
              <w:rFonts w:ascii="Times New Roman" w:eastAsia="Times New Roman" w:hAnsi="Times New Roman" w:cs="Times New Roman"/>
              <w:b/>
              <w:i/>
              <w:color w:val="008000"/>
              <w:szCs w:val="24"/>
              <w:lang w:eastAsia="cs-CZ"/>
            </w:rPr>
            <w:t>výchovné ciele</w:t>
          </w:r>
        </w:p>
      </w:tc>
      <w:tc>
        <w:tcPr>
          <w:tcW w:w="1701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</w:p>
      </w:tc>
    </w:tr>
  </w:tbl>
  <w:p w:rsidR="009242EF" w:rsidRDefault="009242E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20C4"/>
    <w:multiLevelType w:val="hybridMultilevel"/>
    <w:tmpl w:val="3A54F1C0"/>
    <w:lvl w:ilvl="0" w:tplc="6728D112">
      <w:start w:val="2"/>
      <w:numFmt w:val="decimal"/>
      <w:lvlText w:val="%1."/>
      <w:lvlJc w:val="left"/>
      <w:pPr>
        <w:ind w:left="141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2130" w:hanging="360"/>
      </w:pPr>
    </w:lvl>
    <w:lvl w:ilvl="2" w:tplc="041B001B" w:tentative="1">
      <w:start w:val="1"/>
      <w:numFmt w:val="lowerRoman"/>
      <w:lvlText w:val="%3."/>
      <w:lvlJc w:val="right"/>
      <w:pPr>
        <w:ind w:left="2850" w:hanging="180"/>
      </w:pPr>
    </w:lvl>
    <w:lvl w:ilvl="3" w:tplc="041B000F" w:tentative="1">
      <w:start w:val="1"/>
      <w:numFmt w:val="decimal"/>
      <w:lvlText w:val="%4."/>
      <w:lvlJc w:val="left"/>
      <w:pPr>
        <w:ind w:left="3570" w:hanging="360"/>
      </w:pPr>
    </w:lvl>
    <w:lvl w:ilvl="4" w:tplc="041B0019" w:tentative="1">
      <w:start w:val="1"/>
      <w:numFmt w:val="lowerLetter"/>
      <w:lvlText w:val="%5."/>
      <w:lvlJc w:val="left"/>
      <w:pPr>
        <w:ind w:left="4290" w:hanging="360"/>
      </w:pPr>
    </w:lvl>
    <w:lvl w:ilvl="5" w:tplc="041B001B" w:tentative="1">
      <w:start w:val="1"/>
      <w:numFmt w:val="lowerRoman"/>
      <w:lvlText w:val="%6."/>
      <w:lvlJc w:val="right"/>
      <w:pPr>
        <w:ind w:left="5010" w:hanging="180"/>
      </w:pPr>
    </w:lvl>
    <w:lvl w:ilvl="6" w:tplc="041B000F" w:tentative="1">
      <w:start w:val="1"/>
      <w:numFmt w:val="decimal"/>
      <w:lvlText w:val="%7."/>
      <w:lvlJc w:val="left"/>
      <w:pPr>
        <w:ind w:left="5730" w:hanging="360"/>
      </w:pPr>
    </w:lvl>
    <w:lvl w:ilvl="7" w:tplc="041B0019" w:tentative="1">
      <w:start w:val="1"/>
      <w:numFmt w:val="lowerLetter"/>
      <w:lvlText w:val="%8."/>
      <w:lvlJc w:val="left"/>
      <w:pPr>
        <w:ind w:left="6450" w:hanging="360"/>
      </w:pPr>
    </w:lvl>
    <w:lvl w:ilvl="8" w:tplc="041B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7562"/>
    <w:rsid w:val="00094E37"/>
    <w:rsid w:val="001A3010"/>
    <w:rsid w:val="004B7617"/>
    <w:rsid w:val="004F4BC2"/>
    <w:rsid w:val="005923CC"/>
    <w:rsid w:val="00683B4C"/>
    <w:rsid w:val="006B5650"/>
    <w:rsid w:val="007513A4"/>
    <w:rsid w:val="009242EF"/>
    <w:rsid w:val="0098579B"/>
    <w:rsid w:val="00A57562"/>
    <w:rsid w:val="00A7240F"/>
    <w:rsid w:val="00CC29B0"/>
    <w:rsid w:val="00CE5476"/>
    <w:rsid w:val="00D452E3"/>
    <w:rsid w:val="00D514C3"/>
    <w:rsid w:val="00F2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CBEE42-F08E-4F69-B845-3C59A350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452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42EF"/>
  </w:style>
  <w:style w:type="paragraph" w:styleId="Pta">
    <w:name w:val="footer"/>
    <w:basedOn w:val="Normlny"/>
    <w:link w:val="PtaChar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rsid w:val="009242EF"/>
  </w:style>
  <w:style w:type="character" w:styleId="slostrany">
    <w:name w:val="page number"/>
    <w:basedOn w:val="Predvolenpsmoodseku"/>
    <w:rsid w:val="009242EF"/>
  </w:style>
  <w:style w:type="paragraph" w:styleId="Textbubliny">
    <w:name w:val="Balloon Text"/>
    <w:basedOn w:val="Normlny"/>
    <w:link w:val="TextbublinyChar"/>
    <w:uiPriority w:val="99"/>
    <w:semiHidden/>
    <w:unhideWhenUsed/>
    <w:rsid w:val="0068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3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eJaroslavu\INF3_TVVP_201617_inova.doc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INF3_TVVP_201617_inova.doc</Template>
  <TotalTime>135</TotalTime>
  <Pages>1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12532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pisko</cp:lastModifiedBy>
  <cp:revision>9</cp:revision>
  <cp:lastPrinted>2017-09-19T12:01:00Z</cp:lastPrinted>
  <dcterms:created xsi:type="dcterms:W3CDTF">2017-09-12T06:42:00Z</dcterms:created>
  <dcterms:modified xsi:type="dcterms:W3CDTF">2019-09-10T13:23:00Z</dcterms:modified>
</cp:coreProperties>
</file>