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42A0" w:rsidRDefault="004042A0" w:rsidP="00BC729E">
      <w:pPr>
        <w:jc w:val="center"/>
        <w:rPr>
          <w:rFonts w:ascii="Tahoma" w:eastAsia="Times New Roman" w:hAnsi="Tahoma" w:cs="Tahoma"/>
          <w:color w:val="000000"/>
          <w:sz w:val="20"/>
          <w:szCs w:val="20"/>
          <w:lang w:eastAsia="sk-SK"/>
        </w:rPr>
      </w:pPr>
      <w:r w:rsidRPr="004042A0">
        <w:rPr>
          <w:rFonts w:ascii="Times New Roman" w:hAnsi="Times New Roman" w:cs="Times New Roman"/>
          <w:b/>
          <w:bCs/>
          <w:sz w:val="32"/>
          <w:szCs w:val="32"/>
        </w:rPr>
        <w:t xml:space="preserve">J. B. P. </w:t>
      </w:r>
      <w:proofErr w:type="spellStart"/>
      <w:r w:rsidRPr="004042A0">
        <w:rPr>
          <w:rFonts w:ascii="Times New Roman" w:hAnsi="Times New Roman" w:cs="Times New Roman"/>
          <w:b/>
          <w:bCs/>
          <w:sz w:val="32"/>
          <w:szCs w:val="32"/>
        </w:rPr>
        <w:t>Moliére</w:t>
      </w:r>
      <w:proofErr w:type="spellEnd"/>
      <w:r w:rsidRPr="004042A0">
        <w:rPr>
          <w:rFonts w:ascii="Times New Roman" w:hAnsi="Times New Roman" w:cs="Times New Roman"/>
          <w:b/>
          <w:bCs/>
          <w:sz w:val="32"/>
          <w:szCs w:val="32"/>
        </w:rPr>
        <w:t xml:space="preserve"> – Lakomec – rozbor </w:t>
      </w:r>
    </w:p>
    <w:p w:rsidR="004042A0" w:rsidRPr="00BC729E" w:rsidRDefault="004042A0" w:rsidP="004042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sk-SK"/>
        </w:rPr>
      </w:pPr>
      <w:r w:rsidRPr="00BC72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sk-SK"/>
        </w:rPr>
        <w:t xml:space="preserve">Obdobie vzniku: </w:t>
      </w:r>
    </w:p>
    <w:p w:rsidR="004042A0" w:rsidRPr="004042A0" w:rsidRDefault="004042A0" w:rsidP="00404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40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- </w:t>
      </w:r>
      <w:r w:rsidRPr="0040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klasicizmus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-  obdobie </w:t>
      </w:r>
      <w:r w:rsidRPr="0040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17. 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až </w:t>
      </w:r>
      <w:r w:rsidRPr="0040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18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 storočia,</w:t>
      </w:r>
    </w:p>
    <w:p w:rsidR="004042A0" w:rsidRDefault="004042A0" w:rsidP="00404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- </w:t>
      </w:r>
      <w:r w:rsidRPr="0040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literárne žánre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="007132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sa 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delia na vysoké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nízke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k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omédia patrila medzi </w:t>
      </w:r>
      <w:r w:rsidRPr="0040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nízke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lebo bola napísaná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</w:p>
    <w:p w:rsidR="004042A0" w:rsidRDefault="004042A0" w:rsidP="004042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vo </w:t>
      </w:r>
      <w:r w:rsidRPr="0040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forme prózy,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jazyk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diela je 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40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hovorový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a </w:t>
      </w:r>
      <w:r w:rsidRPr="0040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postavy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pochádzali z </w:t>
      </w:r>
      <w:r w:rsidRPr="0040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meštianskych </w:t>
      </w:r>
      <w:r w:rsidR="007132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(nižších)</w:t>
      </w:r>
    </w:p>
    <w:p w:rsidR="004042A0" w:rsidRDefault="004042A0" w:rsidP="00404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 </w:t>
      </w:r>
      <w:r w:rsidRPr="0040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vrstiev.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</w:p>
    <w:p w:rsidR="004042A0" w:rsidRDefault="004042A0" w:rsidP="00404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omédia </w:t>
      </w:r>
      <w:r w:rsidRPr="0040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Lakomec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zachováva jednotu miesta, času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deja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o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dohráva sa v dome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Harpagona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</w:p>
    <w:p w:rsidR="004042A0" w:rsidRDefault="004042A0" w:rsidP="00404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 Paríži za 1 deň a celý príbeh je analýzou lakomého človeka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a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utor </w:t>
      </w:r>
      <w:r w:rsidRPr="0040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hyperbolizuje 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- zveličuje </w:t>
      </w:r>
    </w:p>
    <w:p w:rsidR="004042A0" w:rsidRPr="004042A0" w:rsidRDefault="004042A0" w:rsidP="004042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vlastnosť lakomstvo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</w:t>
      </w:r>
    </w:p>
    <w:p w:rsidR="004042A0" w:rsidRPr="004042A0" w:rsidRDefault="004042A0" w:rsidP="00BC729E">
      <w:pPr>
        <w:spacing w:before="195" w:after="19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404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sk-SK"/>
        </w:rPr>
        <w:t>Dej:</w:t>
      </w: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Valér pracuje v dome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Harpagona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lebo chce byť v blízkosti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Elizy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ktorú miluje.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Kleant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sa zdôverí sestre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Elize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že ľúbi chudobné dievča Marianu.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Harpagon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 citoch svojich detí nič nevie, lebo ho zaujímajú iba peniaze. Oznámi deťom, že sa mieni oženiť s Marianou.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Kleantovi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našiel vdovu a 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Elize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postaršieho pána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Anzelma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</w:p>
    <w:p w:rsidR="004042A0" w:rsidRPr="004042A0" w:rsidRDefault="004042A0" w:rsidP="00BC729E">
      <w:pPr>
        <w:spacing w:before="195" w:after="19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Deti sú proti. Večer má prísť na návštevu Mariana, opäť sa prejaví jeho skupánstvo. Mariana na návšteve spoznáva, že jej milý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Kleant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je synom jej budúceho ženícha.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Klent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sa preriekne a jeho otec pochopí, že má v synovi soka v láske.</w:t>
      </w:r>
    </w:p>
    <w:p w:rsidR="004042A0" w:rsidRPr="004042A0" w:rsidRDefault="004042A0" w:rsidP="00BC729E">
      <w:pPr>
        <w:spacing w:before="195" w:after="19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Zmizne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Harpagonova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truhlička s peniazmi, krádež vyšetruje komisár a 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Harpagon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žiada zavrieť celé mesto. Truhličku vzal sluha Šidlo a odovzdal ju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Kleantovi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Do domu prichádza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Anzelm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Valér priznáva, že miluje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Elizu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 že do Paríža prišiel hľadať otca, ktorý si myslí, že jeho deti zahynuli pri stroskotaní lode.</w:t>
      </w:r>
    </w:p>
    <w:p w:rsidR="004042A0" w:rsidRPr="004042A0" w:rsidRDefault="004042A0" w:rsidP="00BC729E">
      <w:pPr>
        <w:spacing w:before="195" w:after="19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Vysvitne, že Valér a Mariana sú stratené deti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Anzelma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ktorý je to v skutočnosti neapolský šľachtic. Keď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Anzelm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sľúbi, že vystrojí obe svadby svojich detí,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Harpagon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 im dá požehnanie. Je rád hlavne preto, že sa našli jeho peniaze, ktoré mu vrátil </w:t>
      </w:r>
      <w:proofErr w:type="spellStart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Kleant</w:t>
      </w:r>
      <w:proofErr w:type="spellEnd"/>
      <w:r w:rsidRPr="004042A0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pod podmienkou, že bude súhlasiť, aby si on i jeho sestra mohli vziať partnerov, ktorých milujú.</w:t>
      </w:r>
    </w:p>
    <w:p w:rsidR="00BC729E" w:rsidRDefault="00BC729E" w:rsidP="00BC729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sk-SK"/>
        </w:rPr>
      </w:pPr>
      <w:r w:rsidRPr="00BC72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sk-SK"/>
        </w:rPr>
        <w:t xml:space="preserve">Forma: </w:t>
      </w:r>
    </w:p>
    <w:p w:rsidR="004042A0" w:rsidRDefault="00BC729E" w:rsidP="00BC72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v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onkajšia kompozícia: </w:t>
      </w:r>
      <w:r w:rsidR="004042A0" w:rsidRPr="00BC72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5 dejstiev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-  v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nútorná kompozícia: zápletka nie je dôležitá, dôležitý je pohľad na lakomca zo všetkých strán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r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ozuzlenie je nečakané</w:t>
      </w:r>
      <w:r w:rsidR="00BD6E3D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;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 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="004042A0" w:rsidRPr="00BC72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Postavy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: v postave </w:t>
      </w:r>
      <w:proofErr w:type="spellStart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Harpagona</w:t>
      </w:r>
      <w:proofErr w:type="spellEnd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autor vytvoril </w:t>
      </w:r>
      <w:r w:rsidR="004042A0" w:rsidRPr="00BC72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charakterový typ postavy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- </w:t>
      </w:r>
      <w:r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stelesňuje jednu jeho vlastnos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ť, </w:t>
      </w:r>
      <w:r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ktorá je rozpracovaná do detailov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, </w:t>
      </w:r>
      <w:r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 ostatných vlastnostiach sa divák nedozvie;</w:t>
      </w:r>
      <w:r w:rsidR="004042A0" w:rsidRPr="00BC72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 </w:t>
      </w:r>
      <w:r w:rsidR="004042A0" w:rsidRPr="00BC72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br/>
      </w:r>
      <w:proofErr w:type="spellStart"/>
      <w:r w:rsidR="004042A0" w:rsidRPr="00BC72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Harpagon</w:t>
      </w:r>
      <w:proofErr w:type="spellEnd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- 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je to skupáň, má 56 rokov, je vdovec, otec dvoch dospelých detí: </w:t>
      </w:r>
      <w:proofErr w:type="spellStart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Kleant</w:t>
      </w:r>
      <w:proofErr w:type="spellEnd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, </w:t>
      </w:r>
      <w:proofErr w:type="spellStart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Eliza</w:t>
      </w:r>
      <w:proofErr w:type="spellEnd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Je lakomý, sebecký, podozrievavý, nespoločenský. Okrem peňazí ho nič nezaujíma, nedopraje nič sebe, ani deťom, ani sluhom. Bojí sa, že príde o peniaze. Je úžerníkom, to je človek, ktorý požičiava za vysoký úrok. Sluhovia sú hladní, </w:t>
      </w:r>
      <w:proofErr w:type="spellStart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Harpagon</w:t>
      </w:r>
      <w:proofErr w:type="spellEnd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dokonca kradne ovos koňom, takže sú vychudnuté, hladné. </w:t>
      </w:r>
      <w:proofErr w:type="spellStart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Harpagon</w:t>
      </w:r>
      <w:proofErr w:type="spellEnd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dôveruje správcovi Valérovi, lebo mu neustále lichotí a poklonkuje. </w:t>
      </w:r>
      <w:proofErr w:type="spellStart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Harpagon</w:t>
      </w:r>
      <w:proofErr w:type="spellEnd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sa mieni oženiť s mladým dievčaťom Marianou a žiada od nej aj veno. Zápletka spočíva v tom, že mu zmizne truhlička s peniazmi. Takmer stratí rozum a až po nájdení peňazí sa upokojí.  Nakoniec súhlasí so sobášmi svojich detí hlavne preto, že ich nemusí financovať. 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="004042A0" w:rsidRPr="00BC72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Valér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- 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pracuje v dome </w:t>
      </w:r>
      <w:proofErr w:type="spellStart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Harpagona</w:t>
      </w:r>
      <w:proofErr w:type="spellEnd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ako sluha, ale v skutočnosti je to šľachtic, ktorý je zaľúbený do </w:t>
      </w:r>
      <w:proofErr w:type="spellStart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Elizy</w:t>
      </w:r>
      <w:proofErr w:type="spellEnd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. Je bystrý, vie si získať </w:t>
      </w:r>
      <w:proofErr w:type="spellStart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Harpagona</w:t>
      </w:r>
      <w:proofErr w:type="spellEnd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.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proofErr w:type="spellStart"/>
      <w:r w:rsidR="004042A0" w:rsidRPr="00BC72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Kleant</w:t>
      </w:r>
      <w:proofErr w:type="spellEnd"/>
      <w:r w:rsidR="00501A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 xml:space="preserve"> - 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 syn </w:t>
      </w:r>
      <w:proofErr w:type="spellStart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Harpagona</w:t>
      </w:r>
      <w:proofErr w:type="spellEnd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je na nože s otcom, nemieni ho počúvať. Hrá hazardné hry, chce si požičať peniaze od úžerníka a vysvitne, že ním je jeho otec. Miluje Marianu, je teda sokom v láske vlastnému otcovi.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lastRenderedPageBreak/>
        <w:t> 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proofErr w:type="spellStart"/>
      <w:r w:rsidR="004042A0" w:rsidRPr="00BC72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Eliza</w:t>
      </w:r>
      <w:proofErr w:type="spellEnd"/>
      <w:r w:rsidR="00501A2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- 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dcéra </w:t>
      </w:r>
      <w:proofErr w:type="spellStart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Harpagona</w:t>
      </w:r>
      <w:proofErr w:type="spellEnd"/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, krásna, nesmelá, miluje Valéra, ale otec ju chce vydať za starca.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  <w:t> 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proofErr w:type="spellStart"/>
      <w:r w:rsidR="004042A0" w:rsidRPr="00BC72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Frozína</w:t>
      </w:r>
      <w:proofErr w:type="spellEnd"/>
      <w:r w:rsidR="00501A22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- </w:t>
      </w:r>
      <w:r w:rsidR="004042A0" w:rsidRPr="00BC729E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parížska dohadzovačka. Je majsterka v lichôtkach, v pretvarovaní.  </w:t>
      </w:r>
    </w:p>
    <w:p w:rsidR="00B42A37" w:rsidRDefault="00B42A37" w:rsidP="00B42A3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</w:p>
    <w:p w:rsidR="00B42A37" w:rsidRDefault="00B42A37" w:rsidP="00B42A37">
      <w:pPr>
        <w:pStyle w:val="Normlnywebov"/>
        <w:spacing w:before="195" w:beforeAutospacing="0" w:after="195" w:afterAutospacing="0"/>
        <w:rPr>
          <w:rStyle w:val="Vrazn"/>
          <w:color w:val="000000"/>
        </w:rPr>
      </w:pPr>
      <w:r w:rsidRPr="00B42A37">
        <w:rPr>
          <w:rStyle w:val="Vrazn"/>
          <w:color w:val="000000"/>
        </w:rPr>
        <w:t>Téma</w:t>
      </w:r>
      <w:r>
        <w:rPr>
          <w:rStyle w:val="Vrazn"/>
          <w:color w:val="000000"/>
        </w:rPr>
        <w:t xml:space="preserve"> </w:t>
      </w:r>
      <w:r w:rsidRPr="00B42A37">
        <w:rPr>
          <w:rStyle w:val="Vrazn"/>
          <w:color w:val="000000"/>
        </w:rPr>
        <w:t>-</w:t>
      </w:r>
      <w:r>
        <w:rPr>
          <w:rStyle w:val="Vrazn"/>
          <w:color w:val="000000"/>
        </w:rPr>
        <w:t xml:space="preserve"> Príbeh lakomca </w:t>
      </w:r>
      <w:proofErr w:type="spellStart"/>
      <w:r>
        <w:rPr>
          <w:rStyle w:val="Vrazn"/>
          <w:color w:val="000000"/>
        </w:rPr>
        <w:t>Harpagona</w:t>
      </w:r>
      <w:proofErr w:type="spellEnd"/>
      <w:r>
        <w:rPr>
          <w:rStyle w:val="Vrazn"/>
          <w:color w:val="000000"/>
        </w:rPr>
        <w:t xml:space="preserve">  </w:t>
      </w:r>
      <w:r w:rsidRPr="00B42A37">
        <w:rPr>
          <w:rStyle w:val="Vrazn"/>
          <w:color w:val="000000"/>
        </w:rPr>
        <w:t xml:space="preserve"> </w:t>
      </w:r>
    </w:p>
    <w:p w:rsidR="00B42A37" w:rsidRPr="00B42A37" w:rsidRDefault="00B42A37" w:rsidP="00B42A37">
      <w:pPr>
        <w:pStyle w:val="Normlnywebov"/>
        <w:spacing w:before="195" w:beforeAutospacing="0" w:after="195" w:afterAutospacing="0"/>
        <w:jc w:val="both"/>
        <w:rPr>
          <w:color w:val="000000"/>
        </w:rPr>
      </w:pPr>
      <w:r w:rsidRPr="00B42A37">
        <w:rPr>
          <w:rStyle w:val="Vrazn"/>
          <w:color w:val="000000"/>
        </w:rPr>
        <w:t>Hlavná myšlienka</w:t>
      </w:r>
      <w:r>
        <w:rPr>
          <w:color w:val="000000"/>
        </w:rPr>
        <w:t xml:space="preserve"> – </w:t>
      </w:r>
      <w:r w:rsidRPr="00B42A37">
        <w:rPr>
          <w:color w:val="000000"/>
        </w:rPr>
        <w:t>Autor kritizuje honbu za bohatstvom, pretože v živote nie je najdôležitejšie, sú len prostriedkom na dosiahnutie šťastia, resp. lásky.</w:t>
      </w:r>
    </w:p>
    <w:p w:rsidR="00B42A37" w:rsidRPr="00B42A37" w:rsidRDefault="00B42A37" w:rsidP="00B42A37">
      <w:pPr>
        <w:pStyle w:val="Normlnywebov"/>
        <w:spacing w:before="195" w:beforeAutospacing="0" w:after="195" w:afterAutospacing="0"/>
        <w:rPr>
          <w:color w:val="000000"/>
        </w:rPr>
      </w:pPr>
      <w:r w:rsidRPr="00B42A37">
        <w:rPr>
          <w:color w:val="000000"/>
        </w:rPr>
        <w:t>Autor kritizuje lakomstvo prostredníctvom satiry. Prejavilo sa to najmä, keď stratil truhličku s peniazmi. Teda celý zmysel života, preto sa skoro zbláznil a chcel si vziať život. Keď chcel vydať a oženiť svoje deti proti ich vôli.</w:t>
      </w:r>
    </w:p>
    <w:p w:rsidR="00B42A37" w:rsidRPr="00B42A37" w:rsidRDefault="00B42A37" w:rsidP="00B42A37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B42A37" w:rsidRPr="00B42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F174F"/>
    <w:multiLevelType w:val="hybridMultilevel"/>
    <w:tmpl w:val="4BD46798"/>
    <w:lvl w:ilvl="0" w:tplc="2FF07978">
      <w:start w:val="10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2627962"/>
    <w:multiLevelType w:val="hybridMultilevel"/>
    <w:tmpl w:val="9B2C7AF0"/>
    <w:lvl w:ilvl="0" w:tplc="73AAA3A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D2F95"/>
    <w:multiLevelType w:val="hybridMultilevel"/>
    <w:tmpl w:val="EA1AACFE"/>
    <w:lvl w:ilvl="0" w:tplc="E3DC07B4">
      <w:start w:val="10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A0"/>
    <w:rsid w:val="000B03F6"/>
    <w:rsid w:val="004042A0"/>
    <w:rsid w:val="00501A22"/>
    <w:rsid w:val="007132C3"/>
    <w:rsid w:val="00B42A37"/>
    <w:rsid w:val="00BC729E"/>
    <w:rsid w:val="00BD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DC6D"/>
  <w15:chartTrackingRefBased/>
  <w15:docId w15:val="{8E69B6D6-84AB-4360-84E2-17E2041E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4042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4042A0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404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4042A0"/>
    <w:rPr>
      <w:b/>
      <w:bCs/>
    </w:rPr>
  </w:style>
  <w:style w:type="character" w:customStyle="1" w:styleId="hodnotenie3">
    <w:name w:val="hodnotenie3"/>
    <w:basedOn w:val="Predvolenpsmoodseku"/>
    <w:rsid w:val="004042A0"/>
  </w:style>
  <w:style w:type="character" w:styleId="Hypertextovprepojenie">
    <w:name w:val="Hyperlink"/>
    <w:basedOn w:val="Predvolenpsmoodseku"/>
    <w:uiPriority w:val="99"/>
    <w:semiHidden/>
    <w:unhideWhenUsed/>
    <w:rsid w:val="004042A0"/>
    <w:rPr>
      <w:color w:val="0000FF"/>
      <w:u w:val="single"/>
    </w:rPr>
  </w:style>
  <w:style w:type="character" w:customStyle="1" w:styleId="hodnotenie2">
    <w:name w:val="hodnotenie2"/>
    <w:basedOn w:val="Predvolenpsmoodseku"/>
    <w:rsid w:val="004042A0"/>
  </w:style>
  <w:style w:type="character" w:customStyle="1" w:styleId="hodnotenie1">
    <w:name w:val="hodnotenie1"/>
    <w:basedOn w:val="Predvolenpsmoodseku"/>
    <w:rsid w:val="004042A0"/>
  </w:style>
  <w:style w:type="paragraph" w:styleId="Odsekzoznamu">
    <w:name w:val="List Paragraph"/>
    <w:basedOn w:val="Normlny"/>
    <w:uiPriority w:val="34"/>
    <w:qFormat/>
    <w:rsid w:val="00404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1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311">
          <w:marLeft w:val="0"/>
          <w:marRight w:val="0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5</cp:revision>
  <dcterms:created xsi:type="dcterms:W3CDTF">2020-06-16T11:04:00Z</dcterms:created>
  <dcterms:modified xsi:type="dcterms:W3CDTF">2020-06-16T12:37:00Z</dcterms:modified>
</cp:coreProperties>
</file>