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EFC" w:rsidRPr="00065592" w:rsidRDefault="00065592" w:rsidP="00065592">
      <w:pPr>
        <w:ind w:left="-993" w:right="-851"/>
        <w:rPr>
          <w:rFonts w:ascii="Book Antiqua" w:hAnsi="Book Antiqua"/>
          <w:i/>
          <w:sz w:val="24"/>
          <w:szCs w:val="24"/>
        </w:rPr>
      </w:pPr>
      <w:proofErr w:type="spellStart"/>
      <w:r w:rsidRPr="00065592">
        <w:rPr>
          <w:rStyle w:val="Siln"/>
          <w:rFonts w:ascii="Book Antiqua" w:hAnsi="Book Antiqua"/>
          <w:color w:val="800000"/>
          <w:sz w:val="24"/>
          <w:szCs w:val="24"/>
          <w:lang w:val="cs-CZ"/>
        </w:rPr>
        <w:t>Ježiš</w:t>
      </w:r>
      <w:proofErr w:type="spellEnd"/>
      <w:r w:rsidRPr="00065592">
        <w:rPr>
          <w:rStyle w:val="Siln"/>
          <w:rFonts w:ascii="Book Antiqua" w:hAnsi="Book Antiqua"/>
          <w:color w:val="800000"/>
          <w:sz w:val="24"/>
          <w:szCs w:val="24"/>
          <w:lang w:val="cs-CZ"/>
        </w:rPr>
        <w:t xml:space="preserve"> </w:t>
      </w:r>
      <w:proofErr w:type="spellStart"/>
      <w:r w:rsidRPr="00065592">
        <w:rPr>
          <w:rStyle w:val="Siln"/>
          <w:rFonts w:ascii="Book Antiqua" w:hAnsi="Book Antiqua"/>
          <w:color w:val="800000"/>
          <w:sz w:val="24"/>
          <w:szCs w:val="24"/>
          <w:lang w:val="cs-CZ"/>
        </w:rPr>
        <w:t>videl</w:t>
      </w:r>
      <w:proofErr w:type="spellEnd"/>
      <w:r w:rsidRPr="00065592">
        <w:rPr>
          <w:rStyle w:val="Siln"/>
          <w:rFonts w:ascii="Book Antiqua" w:hAnsi="Book Antiqua"/>
          <w:color w:val="800000"/>
          <w:sz w:val="24"/>
          <w:szCs w:val="24"/>
          <w:lang w:val="cs-CZ"/>
        </w:rPr>
        <w:t xml:space="preserve"> </w:t>
      </w:r>
      <w:proofErr w:type="spellStart"/>
      <w:r w:rsidRPr="00065592">
        <w:rPr>
          <w:rStyle w:val="Siln"/>
          <w:rFonts w:ascii="Book Antiqua" w:hAnsi="Book Antiqua"/>
          <w:color w:val="800000"/>
          <w:sz w:val="24"/>
          <w:szCs w:val="24"/>
          <w:lang w:val="cs-CZ"/>
        </w:rPr>
        <w:t>chudobnú</w:t>
      </w:r>
      <w:proofErr w:type="spellEnd"/>
      <w:r w:rsidRPr="00065592">
        <w:rPr>
          <w:rStyle w:val="Siln"/>
          <w:rFonts w:ascii="Book Antiqua" w:hAnsi="Book Antiqua"/>
          <w:color w:val="800000"/>
          <w:sz w:val="24"/>
          <w:szCs w:val="24"/>
          <w:lang w:val="cs-CZ"/>
        </w:rPr>
        <w:t xml:space="preserve"> vdovu, </w:t>
      </w:r>
      <w:proofErr w:type="spellStart"/>
      <w:r w:rsidRPr="00065592">
        <w:rPr>
          <w:rStyle w:val="Siln"/>
          <w:rFonts w:ascii="Book Antiqua" w:hAnsi="Book Antiqua"/>
          <w:color w:val="800000"/>
          <w:sz w:val="24"/>
          <w:szCs w:val="24"/>
          <w:lang w:val="cs-CZ"/>
        </w:rPr>
        <w:t>ako</w:t>
      </w:r>
      <w:proofErr w:type="spellEnd"/>
      <w:r w:rsidRPr="00065592">
        <w:rPr>
          <w:rStyle w:val="Siln"/>
          <w:rFonts w:ascii="Book Antiqua" w:hAnsi="Book Antiqua"/>
          <w:color w:val="800000"/>
          <w:sz w:val="24"/>
          <w:szCs w:val="24"/>
          <w:lang w:val="cs-CZ"/>
        </w:rPr>
        <w:t xml:space="preserve"> vhodila </w:t>
      </w:r>
      <w:proofErr w:type="spellStart"/>
      <w:r w:rsidRPr="00065592">
        <w:rPr>
          <w:rStyle w:val="Siln"/>
          <w:rFonts w:ascii="Book Antiqua" w:hAnsi="Book Antiqua"/>
          <w:color w:val="800000"/>
          <w:sz w:val="24"/>
          <w:szCs w:val="24"/>
          <w:lang w:val="cs-CZ"/>
        </w:rPr>
        <w:t>dve</w:t>
      </w:r>
      <w:proofErr w:type="spellEnd"/>
      <w:r w:rsidRPr="00065592">
        <w:rPr>
          <w:rStyle w:val="Siln"/>
          <w:rFonts w:ascii="Book Antiqua" w:hAnsi="Book Antiqua"/>
          <w:color w:val="800000"/>
          <w:sz w:val="24"/>
          <w:szCs w:val="24"/>
          <w:lang w:val="cs-CZ"/>
        </w:rPr>
        <w:t xml:space="preserve"> drobné mince.</w:t>
      </w:r>
      <w:r w:rsidRPr="00065592">
        <w:rPr>
          <w:rFonts w:ascii="Book Antiqua" w:hAnsi="Book Antiqua"/>
          <w:sz w:val="24"/>
          <w:szCs w:val="24"/>
          <w:lang w:val="cs-CZ"/>
        </w:rPr>
        <w:br/>
      </w:r>
      <w:r w:rsidRPr="00065592">
        <w:rPr>
          <w:rFonts w:ascii="Book Antiqua" w:hAnsi="Book Antiqua"/>
          <w:color w:val="000000"/>
          <w:sz w:val="24"/>
          <w:szCs w:val="24"/>
          <w:lang w:val="cs-CZ"/>
        </w:rPr>
        <w:br/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Dedinu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vyrušilo jedno ráno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bubnovanie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. Bubeník čítal odkaz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svojho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pána: „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Všetkých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vás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pozývam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osláviť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svoje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narodeniny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. Každého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kto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príde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čaká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prekvapenie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.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Podmienka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je,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priniesť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v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nejakej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nádobe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vodu a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vyliať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ju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do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hradnej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studne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.” Bola totiž prázdna.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Ľudia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prejavovali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medzi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sebou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rôzne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názory. V určené ráno bolo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vidieť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ľudí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s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vedrami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vody,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niektorí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niesli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v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pohároch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nežičlivci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v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pohárikoch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. Každý vodu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vylial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do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studne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a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sadol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k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prestretému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stolu.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Slávnosť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skončila,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čakali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na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prekvapenie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.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Pri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odchode dostal každý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toľko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zlatých mincí,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koľko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zmestilo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do nádoby, v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ktorej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priniesli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vodu do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studne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.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Ľutovali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tí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čo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niesli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malé nádoby a poháre.</w:t>
      </w:r>
      <w:r w:rsidRPr="00065592">
        <w:rPr>
          <w:rFonts w:ascii="Book Antiqua" w:hAnsi="Book Antiqua"/>
          <w:sz w:val="24"/>
          <w:szCs w:val="24"/>
          <w:lang w:val="cs-CZ"/>
        </w:rPr>
        <w:br/>
      </w:r>
      <w:r w:rsidRPr="00065592">
        <w:rPr>
          <w:rFonts w:ascii="Book Antiqua" w:hAnsi="Book Antiqua"/>
          <w:color w:val="000000"/>
          <w:sz w:val="24"/>
          <w:szCs w:val="24"/>
          <w:lang w:val="cs-CZ"/>
        </w:rPr>
        <w:br/>
        <w:t xml:space="preserve">V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nádobe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svojho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života aj my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prinášame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pred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svojho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Pána, to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čo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uznáme za vhodné. On ocení aj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dve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drobné mince,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ak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sú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darované nezištné.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Ježiš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videl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boháčov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ako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hádžu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do </w:t>
      </w:r>
      <w:proofErr w:type="spellStart"/>
      <w:proofErr w:type="gram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chrámovej</w:t>
      </w:r>
      <w:proofErr w:type="spellEnd"/>
      <w:proofErr w:type="gram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pokladnice. A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videl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aj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chudobnú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vdovu,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ako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hodila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dve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drobné mince.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Nie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chudoba zachránila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túto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vdovu, ale dobré a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obetavé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srdce. Srdce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naplnené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láskou. Naše srdce často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lipne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k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rôznym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veciam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a osobám, a </w:t>
      </w:r>
      <w:proofErr w:type="spellStart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>nie</w:t>
      </w:r>
      <w:proofErr w:type="spellEnd"/>
      <w:r w:rsidRPr="00065592">
        <w:rPr>
          <w:rFonts w:ascii="Book Antiqua" w:hAnsi="Book Antiqua"/>
          <w:color w:val="000000"/>
          <w:sz w:val="24"/>
          <w:szCs w:val="24"/>
          <w:lang w:val="cs-CZ"/>
        </w:rPr>
        <w:t xml:space="preserve"> k Bohu. </w:t>
      </w:r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V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predvečer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židovského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sviatku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Zmierenia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pospolitosť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sa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zhromaždila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v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modlitebni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.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Rabbi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neprichádzal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. Začali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sa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modliť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i bez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neho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.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Prišiel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veľmi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neskoro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. Pýtali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sa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ho na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dôvody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meškania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na tak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veľmi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významnú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modlitbu.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Rabbi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povedal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: „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Keď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som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išiel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do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modlitebne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,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počul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som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plakať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dieťa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.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Vošiel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som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do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izby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a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hneď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som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prišiel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na to, že matka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sa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šla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modliť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.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Mal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som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súcit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s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dieťaťom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.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Hral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som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sa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s ním. Unavilo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sa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a zaspalo. Potom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som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sa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šiel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modliť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.” Pane,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obráť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náš zrak na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seba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,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daj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nám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pochopiť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, že Ti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všetko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patrí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. Naše schopnosti, čas, aj naše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peniaze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. Pokladničkami, kde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ich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máme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hádzať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sú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 xml:space="preserve"> naši </w:t>
      </w:r>
      <w:proofErr w:type="spellStart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blížni</w:t>
      </w:r>
      <w:proofErr w:type="spellEnd"/>
      <w:r w:rsidRPr="00065592">
        <w:rPr>
          <w:rFonts w:ascii="Book Antiqua" w:hAnsi="Book Antiqua"/>
          <w:i/>
          <w:color w:val="000000"/>
          <w:sz w:val="24"/>
          <w:szCs w:val="24"/>
          <w:lang w:val="cs-CZ"/>
        </w:rPr>
        <w:t>.</w:t>
      </w:r>
    </w:p>
    <w:sectPr w:rsidR="00F32EFC" w:rsidRPr="00065592" w:rsidSect="00065592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5592"/>
    <w:rsid w:val="00065592"/>
    <w:rsid w:val="00F32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32EF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0655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2009-11-23T06:42:00Z</cp:lastPrinted>
  <dcterms:created xsi:type="dcterms:W3CDTF">2009-11-23T06:39:00Z</dcterms:created>
  <dcterms:modified xsi:type="dcterms:W3CDTF">2009-11-23T23:34:00Z</dcterms:modified>
</cp:coreProperties>
</file>