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harts/colors1.xml" ContentType="application/vnd.ms-office.chartcolorsty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  <Override PartName="/word/charts/style1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23E" w:rsidRPr="008705D9" w:rsidRDefault="00A628E5" w:rsidP="008705D9">
      <w:pPr>
        <w:pStyle w:val="Odsekzoznamu"/>
        <w:rPr>
          <w:sz w:val="20"/>
          <w:szCs w:val="20"/>
        </w:rPr>
      </w:pPr>
      <w:r w:rsidRPr="00A628E5">
        <w:rPr>
          <w:noProof/>
          <w:lang w:eastAsia="sk-SK"/>
        </w:rPr>
        <w:pict>
          <v:line id="Přímá spojnice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51.5pt" to="315.7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" strokecolor="black [3213]" strokeweight=".5pt">
            <v:stroke joinstyle="miter"/>
          </v:line>
        </w:pict>
      </w:r>
      <w:r w:rsidR="008705D9">
        <w:rPr>
          <w:noProof/>
          <w:lang w:eastAsia="sk-SK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19905" cy="2519680"/>
            <wp:effectExtent l="0" t="0" r="4445" b="13970"/>
            <wp:wrapTight wrapText="bothSides">
              <wp:wrapPolygon edited="0">
                <wp:start x="0" y="0"/>
                <wp:lineTo x="0" y="21556"/>
                <wp:lineTo x="21527" y="21556"/>
                <wp:lineTo x="21527" y="0"/>
                <wp:lineTo x="0" y="0"/>
              </wp:wrapPolygon>
            </wp:wrapTight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8705D9">
        <w:t xml:space="preserve">1. </w:t>
      </w:r>
      <w:r w:rsidR="008705D9" w:rsidRPr="008705D9">
        <w:rPr>
          <w:sz w:val="20"/>
          <w:szCs w:val="20"/>
        </w:rPr>
        <w:t>Nájdi mesto Darwin v atlase! V ktorom štáte leží? .........</w:t>
      </w:r>
      <w:r w:rsidR="008705D9">
        <w:rPr>
          <w:sz w:val="20"/>
          <w:szCs w:val="20"/>
        </w:rPr>
        <w:t>......................</w:t>
      </w:r>
      <w:r w:rsidR="008705D9" w:rsidRPr="008705D9">
        <w:rPr>
          <w:sz w:val="20"/>
          <w:szCs w:val="20"/>
        </w:rPr>
        <w:t>.....................</w:t>
      </w:r>
    </w:p>
    <w:p w:rsidR="008705D9" w:rsidRPr="008705D9" w:rsidRDefault="008705D9" w:rsidP="008705D9">
      <w:pPr>
        <w:pStyle w:val="Odsekzoznamu"/>
        <w:rPr>
          <w:sz w:val="20"/>
          <w:szCs w:val="20"/>
        </w:rPr>
      </w:pPr>
      <w:r w:rsidRPr="008705D9">
        <w:rPr>
          <w:sz w:val="20"/>
          <w:szCs w:val="20"/>
        </w:rPr>
        <w:t>2.</w:t>
      </w:r>
      <w:r w:rsidRPr="008705D9">
        <w:rPr>
          <w:sz w:val="20"/>
          <w:szCs w:val="20"/>
          <w:u w:val="single"/>
        </w:rPr>
        <w:t xml:space="preserve"> Modrou farbou</w:t>
      </w:r>
      <w:r w:rsidRPr="008705D9">
        <w:rPr>
          <w:sz w:val="20"/>
          <w:szCs w:val="20"/>
        </w:rPr>
        <w:t xml:space="preserve"> vyfarbi stĺpce, ktoré vyjadrujú množstvo zrážok a </w:t>
      </w:r>
      <w:r w:rsidRPr="008705D9">
        <w:rPr>
          <w:sz w:val="20"/>
          <w:szCs w:val="20"/>
          <w:u w:val="single"/>
        </w:rPr>
        <w:t>červenou farbou</w:t>
      </w:r>
      <w:r w:rsidRPr="008705D9">
        <w:rPr>
          <w:sz w:val="20"/>
          <w:szCs w:val="20"/>
        </w:rPr>
        <w:t xml:space="preserve"> obtiahni krivku, ktorá vyjadruje priemernú mesačnú teplotu!</w:t>
      </w:r>
    </w:p>
    <w:p w:rsidR="008705D9" w:rsidRPr="008705D9" w:rsidRDefault="008705D9" w:rsidP="008705D9">
      <w:pPr>
        <w:pStyle w:val="Odsekzoznamu"/>
        <w:rPr>
          <w:sz w:val="20"/>
          <w:szCs w:val="20"/>
        </w:rPr>
      </w:pPr>
      <w:r w:rsidRPr="008705D9">
        <w:rPr>
          <w:sz w:val="20"/>
          <w:szCs w:val="20"/>
        </w:rPr>
        <w:t>3. Ktorý mesiac je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najdaždivejší? .......................................</w:t>
      </w:r>
      <w:r>
        <w:rPr>
          <w:sz w:val="20"/>
          <w:szCs w:val="20"/>
        </w:rPr>
        <w:t>..............................</w:t>
      </w:r>
    </w:p>
    <w:p w:rsidR="008705D9" w:rsidRPr="008705D9" w:rsidRDefault="008705D9" w:rsidP="008705D9">
      <w:pPr>
        <w:pStyle w:val="Odsekzoznamu"/>
        <w:rPr>
          <w:sz w:val="20"/>
          <w:szCs w:val="20"/>
        </w:rPr>
      </w:pPr>
      <w:r w:rsidRPr="008705D9">
        <w:rPr>
          <w:sz w:val="20"/>
          <w:szCs w:val="20"/>
        </w:rPr>
        <w:t>4. Ktorý mesiac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vôbec neprší? .......................................</w:t>
      </w:r>
      <w:r>
        <w:rPr>
          <w:sz w:val="20"/>
          <w:szCs w:val="20"/>
        </w:rPr>
        <w:t>..............................</w:t>
      </w:r>
    </w:p>
    <w:p w:rsidR="008705D9" w:rsidRDefault="008705D9" w:rsidP="008705D9">
      <w:pPr>
        <w:pStyle w:val="Odsekzoznamu"/>
        <w:rPr>
          <w:sz w:val="20"/>
          <w:szCs w:val="20"/>
        </w:rPr>
      </w:pPr>
      <w:r w:rsidRPr="008705D9">
        <w:rPr>
          <w:sz w:val="20"/>
          <w:szCs w:val="20"/>
        </w:rPr>
        <w:t>5. Ktorý mesiac je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najteplejší? ............................................</w:t>
      </w:r>
      <w:r>
        <w:rPr>
          <w:sz w:val="20"/>
          <w:szCs w:val="20"/>
        </w:rPr>
        <w:t>.........................</w:t>
      </w:r>
    </w:p>
    <w:p w:rsidR="008705D9" w:rsidRDefault="008705D9" w:rsidP="008705D9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>6. Ktorý mesiac je v </w:t>
      </w:r>
      <w:proofErr w:type="spellStart"/>
      <w:r>
        <w:rPr>
          <w:sz w:val="20"/>
          <w:szCs w:val="20"/>
        </w:rPr>
        <w:t>Darwine</w:t>
      </w:r>
      <w:proofErr w:type="spellEnd"/>
      <w:r>
        <w:rPr>
          <w:sz w:val="20"/>
          <w:szCs w:val="20"/>
        </w:rPr>
        <w:t xml:space="preserve"> najchladnejší? </w:t>
      </w:r>
    </w:p>
    <w:p w:rsidR="008705D9" w:rsidRDefault="008705D9" w:rsidP="008705D9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>.....................................................................</w:t>
      </w:r>
    </w:p>
    <w:p w:rsidR="008705D9" w:rsidRDefault="008705D9" w:rsidP="008705D9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>7. Aké je teraz v </w:t>
      </w:r>
      <w:proofErr w:type="spellStart"/>
      <w:r>
        <w:rPr>
          <w:sz w:val="20"/>
          <w:szCs w:val="20"/>
        </w:rPr>
        <w:t>Darwine</w:t>
      </w:r>
      <w:proofErr w:type="spellEnd"/>
      <w:r>
        <w:rPr>
          <w:sz w:val="20"/>
          <w:szCs w:val="20"/>
        </w:rPr>
        <w:t xml:space="preserve"> ročné obdobie?</w:t>
      </w:r>
    </w:p>
    <w:p w:rsidR="008705D9" w:rsidRDefault="008705D9" w:rsidP="008705D9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......................................................................</w:t>
      </w:r>
    </w:p>
    <w:p w:rsidR="008705D9" w:rsidRDefault="008705D9" w:rsidP="008705D9">
      <w:pPr>
        <w:pStyle w:val="Odsekzoznamu"/>
        <w:rPr>
          <w:sz w:val="20"/>
          <w:szCs w:val="20"/>
        </w:rPr>
      </w:pPr>
    </w:p>
    <w:p w:rsidR="008705D9" w:rsidRDefault="008705D9" w:rsidP="008705D9">
      <w:pPr>
        <w:pStyle w:val="Odsekzoznamu"/>
        <w:rPr>
          <w:sz w:val="20"/>
          <w:szCs w:val="20"/>
        </w:rPr>
      </w:pPr>
    </w:p>
    <w:sectPr w:rsidR="008705D9" w:rsidSect="008705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71A1"/>
    <w:multiLevelType w:val="hybridMultilevel"/>
    <w:tmpl w:val="FE5EEE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05D9"/>
    <w:rsid w:val="00604B59"/>
    <w:rsid w:val="008705D9"/>
    <w:rsid w:val="00A628E5"/>
    <w:rsid w:val="00C617A7"/>
    <w:rsid w:val="00F15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28E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705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oleObject" Target="file:///C:\Users\Mirka\Documents\MIRKA\GEO\6.ro&#269;\klimadiagramy%20AU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chart>
    <c:title>
      <c:tx>
        <c:rich>
          <a:bodyPr rot="0" spcFirstLastPara="1" vertOverflow="ellipsis" vert="horz" wrap="square" anchor="ctr" anchorCtr="1"/>
          <a:lstStyle/>
          <a:p>
            <a:pPr>
              <a:defRPr lang="cs-CZ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Klimadiagram DARWIN</a:t>
            </a:r>
          </a:p>
        </c:rich>
      </c:tx>
      <c:layout/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v>zrážky v mm</c:v>
          </c:tx>
          <c:spPr>
            <a:noFill/>
            <a:ln>
              <a:solidFill>
                <a:sysClr val="windowText" lastClr="000000"/>
              </a:solidFill>
            </a:ln>
            <a:effectLst/>
          </c:spPr>
          <c:cat>
            <c:strRef>
              <c:f>List1!$A$17:$A$28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List1!$B$17:$B$28</c:f>
              <c:numCache>
                <c:formatCode>General</c:formatCode>
                <c:ptCount val="12"/>
                <c:pt idx="0">
                  <c:v>410</c:v>
                </c:pt>
                <c:pt idx="1">
                  <c:v>300</c:v>
                </c:pt>
                <c:pt idx="2">
                  <c:v>280</c:v>
                </c:pt>
                <c:pt idx="3">
                  <c:v>70</c:v>
                </c:pt>
                <c:pt idx="4">
                  <c:v>10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  <c:pt idx="8">
                  <c:v>20</c:v>
                </c:pt>
                <c:pt idx="9">
                  <c:v>50</c:v>
                </c:pt>
                <c:pt idx="10">
                  <c:v>110</c:v>
                </c:pt>
                <c:pt idx="11">
                  <c:v>200</c:v>
                </c:pt>
              </c:numCache>
            </c:numRef>
          </c:val>
        </c:ser>
        <c:dLbls/>
        <c:axId val="103431168"/>
        <c:axId val="103461632"/>
      </c:barChart>
      <c:lineChart>
        <c:grouping val="standard"/>
        <c:ser>
          <c:idx val="1"/>
          <c:order val="1"/>
          <c:tx>
            <c:v>teplota v °C</c:v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List1!$A$17:$A$28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List1!$C$17:$C$28</c:f>
              <c:numCache>
                <c:formatCode>General</c:formatCode>
                <c:ptCount val="12"/>
                <c:pt idx="0">
                  <c:v>29</c:v>
                </c:pt>
                <c:pt idx="1">
                  <c:v>28</c:v>
                </c:pt>
                <c:pt idx="2">
                  <c:v>29</c:v>
                </c:pt>
                <c:pt idx="3">
                  <c:v>30</c:v>
                </c:pt>
                <c:pt idx="4">
                  <c:v>28</c:v>
                </c:pt>
                <c:pt idx="5">
                  <c:v>27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28</c:v>
                </c:pt>
                <c:pt idx="10">
                  <c:v>30</c:v>
                </c:pt>
                <c:pt idx="11">
                  <c:v>29</c:v>
                </c:pt>
              </c:numCache>
            </c:numRef>
          </c:val>
        </c:ser>
        <c:dLbls/>
        <c:marker val="1"/>
        <c:axId val="103464960"/>
        <c:axId val="103463168"/>
      </c:lineChart>
      <c:catAx>
        <c:axId val="10343116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cs-CZ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3461632"/>
        <c:crosses val="autoZero"/>
        <c:auto val="1"/>
        <c:lblAlgn val="ctr"/>
        <c:lblOffset val="100"/>
      </c:catAx>
      <c:valAx>
        <c:axId val="10346163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cs-CZ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3431168"/>
        <c:crosses val="autoZero"/>
        <c:crossBetween val="between"/>
      </c:valAx>
      <c:valAx>
        <c:axId val="103463168"/>
        <c:scaling>
          <c:orientation val="minMax"/>
        </c:scaling>
        <c:axPos val="r"/>
        <c:numFmt formatCode="General" sourceLinked="1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cs-CZ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3464960"/>
        <c:crosses val="max"/>
        <c:crossBetween val="between"/>
      </c:valAx>
      <c:catAx>
        <c:axId val="103464960"/>
        <c:scaling>
          <c:orientation val="minMax"/>
        </c:scaling>
        <c:delete val="1"/>
        <c:axPos val="b"/>
        <c:numFmt formatCode="General" sourceLinked="1"/>
        <c:tickLblPos val="nextTo"/>
        <c:crossAx val="103463168"/>
        <c:crosses val="autoZero"/>
        <c:auto val="1"/>
        <c:lblAlgn val="ctr"/>
        <c:lblOffset val="100"/>
      </c:catAx>
      <c:spPr>
        <a:noFill/>
        <a:ln>
          <a:solidFill>
            <a:schemeClr val="tx1"/>
          </a:solidFill>
        </a:ln>
        <a:effectLst/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cs-CZ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sk-SK"/>
    </a:p>
  </c:txPr>
  <c:externalData r:id="rId1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Chlupíková</dc:creator>
  <cp:keywords/>
  <dc:description/>
  <cp:lastModifiedBy>hp</cp:lastModifiedBy>
  <cp:revision>2</cp:revision>
  <dcterms:created xsi:type="dcterms:W3CDTF">2014-10-09T04:52:00Z</dcterms:created>
  <dcterms:modified xsi:type="dcterms:W3CDTF">2021-12-08T11:11:00Z</dcterms:modified>
</cp:coreProperties>
</file>