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CC6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caps/>
          <w:sz w:val="24"/>
          <w:szCs w:val="24"/>
        </w:rPr>
      </w:pPr>
      <w:r w:rsidRPr="00DC61E8">
        <w:rPr>
          <w:rFonts w:ascii="Arial" w:hAnsi="Arial" w:cs="Arial"/>
          <w:b/>
          <w:caps/>
          <w:sz w:val="24"/>
          <w:szCs w:val="24"/>
        </w:rPr>
        <w:t>Dotazník učiteľa</w:t>
      </w:r>
    </w:p>
    <w:p w:rsidR="00507D99" w:rsidRPr="00DC61E8" w:rsidRDefault="00491CC6" w:rsidP="00491CC6">
      <w:pPr>
        <w:spacing w:after="0"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C61E8">
        <w:rPr>
          <w:rFonts w:ascii="Arial" w:hAnsi="Arial" w:cs="Arial"/>
          <w:b/>
          <w:sz w:val="24"/>
          <w:szCs w:val="24"/>
        </w:rPr>
        <w:t xml:space="preserve"> o priebehu výučby a hodnotenia počas </w:t>
      </w:r>
      <w:proofErr w:type="spellStart"/>
      <w:r w:rsidRPr="00DC61E8">
        <w:rPr>
          <w:rFonts w:ascii="Arial" w:hAnsi="Arial" w:cs="Arial"/>
          <w:b/>
          <w:sz w:val="24"/>
          <w:szCs w:val="24"/>
        </w:rPr>
        <w:t>koronakrízy</w:t>
      </w:r>
      <w:proofErr w:type="spellEnd"/>
    </w:p>
    <w:p w:rsidR="00491CC6" w:rsidRDefault="00491CC6" w:rsidP="00491CC6">
      <w:pPr>
        <w:spacing w:after="0" w:line="276" w:lineRule="auto"/>
        <w:jc w:val="center"/>
        <w:rPr>
          <w:rFonts w:ascii="Arial" w:hAnsi="Arial" w:cs="Arial"/>
          <w:b/>
        </w:rPr>
      </w:pPr>
    </w:p>
    <w:p w:rsidR="00491CC6" w:rsidRPr="008A4CDB" w:rsidRDefault="00491CC6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>Meno a priezvisko:</w:t>
      </w:r>
      <w:r w:rsidR="000C3E4E">
        <w:rPr>
          <w:b/>
          <w:sz w:val="20"/>
          <w:szCs w:val="20"/>
        </w:rPr>
        <w:t xml:space="preserve"> Mgr. Kristína Vargová</w:t>
      </w:r>
    </w:p>
    <w:p w:rsidR="00DC61E8" w:rsidRPr="008A4CDB" w:rsidRDefault="00DC61E8" w:rsidP="00491CC6">
      <w:pPr>
        <w:spacing w:after="0" w:line="276" w:lineRule="auto"/>
        <w:rPr>
          <w:b/>
          <w:sz w:val="20"/>
          <w:szCs w:val="20"/>
        </w:rPr>
      </w:pPr>
      <w:r w:rsidRPr="008A4CDB">
        <w:rPr>
          <w:b/>
          <w:sz w:val="20"/>
          <w:szCs w:val="20"/>
        </w:rPr>
        <w:t xml:space="preserve">Predmetová komisia: </w:t>
      </w:r>
      <w:r w:rsidR="000C3E4E">
        <w:rPr>
          <w:b/>
          <w:sz w:val="20"/>
          <w:szCs w:val="20"/>
        </w:rPr>
        <w:t>PK cudzích jazykov</w:t>
      </w:r>
    </w:p>
    <w:p w:rsidR="00491CC6" w:rsidRPr="008A4CDB" w:rsidRDefault="00491CC6" w:rsidP="00491CC6">
      <w:pPr>
        <w:spacing w:after="0" w:line="276" w:lineRule="auto"/>
        <w:rPr>
          <w:sz w:val="20"/>
          <w:szCs w:val="20"/>
        </w:rPr>
      </w:pPr>
    </w:p>
    <w:p w:rsidR="00395637" w:rsidRPr="008A4CDB" w:rsidRDefault="00491CC6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 xml:space="preserve">V období prerušenia vyučovania z dôvodu prevencie výskytu ochorenia COVID-19 od </w:t>
      </w:r>
      <w:r w:rsidR="00DC61E8" w:rsidRPr="008A4CDB">
        <w:rPr>
          <w:sz w:val="20"/>
          <w:szCs w:val="20"/>
        </w:rPr>
        <w:t>16</w:t>
      </w:r>
      <w:r w:rsidRPr="008A4CDB">
        <w:rPr>
          <w:sz w:val="20"/>
          <w:szCs w:val="20"/>
        </w:rPr>
        <w:t>.03.2020 do 24.0</w:t>
      </w:r>
      <w:r w:rsidR="00DC61E8" w:rsidRPr="008A4CDB">
        <w:rPr>
          <w:sz w:val="20"/>
          <w:szCs w:val="20"/>
        </w:rPr>
        <w:t>6</w:t>
      </w:r>
      <w:r w:rsidRPr="008A4CDB">
        <w:rPr>
          <w:sz w:val="20"/>
          <w:szCs w:val="20"/>
        </w:rPr>
        <w:t xml:space="preserve">.2020 prebiehalo dištančné vzdelávanie formou elektronickej komunikácie žiakov </w:t>
      </w:r>
      <w:r w:rsidR="00DC61E8" w:rsidRPr="008A4CDB">
        <w:rPr>
          <w:sz w:val="20"/>
          <w:szCs w:val="20"/>
        </w:rPr>
        <w:t xml:space="preserve">s </w:t>
      </w:r>
      <w:r w:rsidRPr="008A4CDB">
        <w:rPr>
          <w:sz w:val="20"/>
          <w:szCs w:val="20"/>
        </w:rPr>
        <w:t xml:space="preserve">pedagogickými zamestnancami v súlade </w:t>
      </w:r>
      <w:r w:rsidR="00DC61E8" w:rsidRPr="008A4CDB">
        <w:rPr>
          <w:i/>
          <w:sz w:val="20"/>
          <w:szCs w:val="20"/>
        </w:rPr>
        <w:t xml:space="preserve">Vnútorným pokynom riaditeľa školy č. 02/2020 </w:t>
      </w:r>
      <w:r w:rsidR="00DC61E8" w:rsidRPr="008A4CDB">
        <w:rPr>
          <w:sz w:val="20"/>
          <w:szCs w:val="20"/>
        </w:rPr>
        <w:t xml:space="preserve">z 13.03.2020, ktorým bol aktualizovaný </w:t>
      </w:r>
      <w:r w:rsidR="00DC61E8" w:rsidRPr="008A4CDB">
        <w:rPr>
          <w:i/>
          <w:sz w:val="20"/>
          <w:szCs w:val="20"/>
        </w:rPr>
        <w:t>Vnútorným pokynom riaditeľa školy č. 06/2020</w:t>
      </w:r>
      <w:r w:rsidR="00DC61E8" w:rsidRPr="008A4CDB">
        <w:rPr>
          <w:sz w:val="20"/>
          <w:szCs w:val="20"/>
        </w:rPr>
        <w:t xml:space="preserve"> zo 14.04.2020. Na základe uvedených pokynov vyučovanie neprebiehalo v týchto mojich </w:t>
      </w:r>
      <w:r w:rsidR="00DC61E8" w:rsidRPr="008A4CDB">
        <w:rPr>
          <w:b/>
          <w:sz w:val="20"/>
          <w:szCs w:val="20"/>
        </w:rPr>
        <w:t>neklasifikovaných predmetoch</w:t>
      </w:r>
      <w:r w:rsidR="00DC61E8" w:rsidRPr="008A4CDB">
        <w:rPr>
          <w:sz w:val="20"/>
          <w:szCs w:val="20"/>
        </w:rPr>
        <w:t>:</w:t>
      </w:r>
    </w:p>
    <w:p w:rsidR="00491CC6" w:rsidRPr="008A4CDB" w:rsidRDefault="00093185" w:rsidP="00395637">
      <w:pPr>
        <w:pStyle w:val="Odstavecseseznamem"/>
        <w:numPr>
          <w:ilvl w:val="0"/>
          <w:numId w:val="1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HUV</w:t>
      </w:r>
      <w:r w:rsidR="00395637" w:rsidRPr="008A4CDB">
        <w:rPr>
          <w:sz w:val="20"/>
          <w:szCs w:val="20"/>
        </w:rPr>
        <w:t xml:space="preserve"> (</w:t>
      </w:r>
      <w:r>
        <w:rPr>
          <w:sz w:val="20"/>
          <w:szCs w:val="20"/>
        </w:rPr>
        <w:t>I.O</w:t>
      </w:r>
      <w:r w:rsidR="00395637" w:rsidRPr="008A4CDB">
        <w:rPr>
          <w:sz w:val="20"/>
          <w:szCs w:val="20"/>
        </w:rPr>
        <w:t>),</w:t>
      </w:r>
    </w:p>
    <w:p w:rsidR="00DA6643" w:rsidRPr="008A4CDB" w:rsidRDefault="00DA6643" w:rsidP="00DC61E8">
      <w:pPr>
        <w:spacing w:after="0" w:line="276" w:lineRule="auto"/>
        <w:ind w:firstLine="708"/>
        <w:jc w:val="both"/>
        <w:rPr>
          <w:sz w:val="20"/>
          <w:szCs w:val="20"/>
        </w:rPr>
      </w:pPr>
      <w:r w:rsidRPr="008A4CDB">
        <w:rPr>
          <w:sz w:val="20"/>
          <w:szCs w:val="20"/>
        </w:rPr>
        <w:t>Učivo v </w:t>
      </w:r>
      <w:r w:rsidRPr="008A4CDB">
        <w:rPr>
          <w:b/>
          <w:sz w:val="20"/>
          <w:szCs w:val="20"/>
        </w:rPr>
        <w:t>klasifikovaných predmetoch</w:t>
      </w:r>
      <w:r w:rsidRPr="008A4CDB">
        <w:rPr>
          <w:sz w:val="20"/>
          <w:szCs w:val="20"/>
        </w:rPr>
        <w:t xml:space="preserve"> odučené počas vzdelávania na diaľku je podrobne zaevidované v mojich pracovných výkazoch pedagogického zamestnanca z mesiacov 03-06/2020. V nasledujúcich tabuľkách je zapísané iba učivo z TVVP na šk. rok 2019/2020, ktoré nebolo prebraté alebo bolo prebraté naviac (napr. z vyšších ročníkov), lebo bolo vhodnejšie na dištančné vzdelávanie.</w:t>
      </w:r>
    </w:p>
    <w:p w:rsidR="00D15CD3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Tab.č.1: Neprebraté učivo</w:t>
      </w:r>
      <w:r>
        <w:rPr>
          <w:b/>
        </w:rPr>
        <w:t xml:space="preserve"> z TVVP 2019/2020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D15CD3" w:rsidRPr="00131709" w:rsidTr="00131709">
        <w:tc>
          <w:tcPr>
            <w:tcW w:w="100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D15CD3" w:rsidRPr="00131709" w:rsidRDefault="00131709" w:rsidP="00131709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</w:t>
            </w:r>
            <w:r w:rsidR="00D15CD3" w:rsidRPr="00131709">
              <w:rPr>
                <w:b/>
                <w:sz w:val="18"/>
                <w:szCs w:val="18"/>
              </w:rPr>
              <w:t>ematické celky</w:t>
            </w:r>
            <w:r w:rsidRPr="00131709">
              <w:rPr>
                <w:b/>
                <w:sz w:val="18"/>
                <w:szCs w:val="18"/>
              </w:rPr>
              <w:t>/témy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D15CD3" w:rsidRPr="00131709" w:rsidRDefault="00D15CD3" w:rsidP="00491CC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Riešenie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510D36" w:rsidP="00491CC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D15CD3" w:rsidP="00510D36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I</w:t>
            </w:r>
            <w:r w:rsidR="00510D36">
              <w:rPr>
                <w:sz w:val="18"/>
                <w:szCs w:val="18"/>
              </w:rPr>
              <w:t>I</w:t>
            </w:r>
            <w:r w:rsidRPr="00131709">
              <w:rPr>
                <w:sz w:val="18"/>
                <w:szCs w:val="18"/>
              </w:rPr>
              <w:t>.O</w:t>
            </w:r>
          </w:p>
        </w:tc>
        <w:tc>
          <w:tcPr>
            <w:tcW w:w="3244" w:type="dxa"/>
          </w:tcPr>
          <w:p w:rsidR="00F02864" w:rsidRPr="00F02864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Opis – znaky, umelecký opis </w:t>
            </w:r>
          </w:p>
          <w:p w:rsidR="00D15CD3" w:rsidRPr="00131709" w:rsidRDefault="00F02864" w:rsidP="00F02864">
            <w:pPr>
              <w:spacing w:line="276" w:lineRule="auto"/>
              <w:rPr>
                <w:b/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Nácvik umeleckého opisu </w:t>
            </w:r>
          </w:p>
        </w:tc>
        <w:tc>
          <w:tcPr>
            <w:tcW w:w="3969" w:type="dxa"/>
          </w:tcPr>
          <w:p w:rsidR="00D15CD3" w:rsidRPr="00131709" w:rsidRDefault="00D15CD3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 xml:space="preserve">Presun </w:t>
            </w:r>
            <w:r w:rsidR="00131709" w:rsidRPr="00131709">
              <w:rPr>
                <w:sz w:val="18"/>
                <w:szCs w:val="18"/>
              </w:rPr>
              <w:t xml:space="preserve">na začiatok </w:t>
            </w:r>
            <w:r w:rsidRPr="00131709">
              <w:rPr>
                <w:sz w:val="18"/>
                <w:szCs w:val="18"/>
              </w:rPr>
              <w:t>nasledujúceho ročníka</w:t>
            </w:r>
            <w:r w:rsidR="00131709" w:rsidRPr="00131709">
              <w:rPr>
                <w:sz w:val="18"/>
                <w:szCs w:val="18"/>
              </w:rPr>
              <w:t xml:space="preserve"> v rámci opakovania</w:t>
            </w:r>
          </w:p>
        </w:tc>
      </w:tr>
      <w:tr w:rsidR="00D15CD3" w:rsidRPr="00131709" w:rsidTr="00131709">
        <w:tc>
          <w:tcPr>
            <w:tcW w:w="1007" w:type="dxa"/>
          </w:tcPr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1.A</w:t>
            </w:r>
          </w:p>
        </w:tc>
        <w:tc>
          <w:tcPr>
            <w:tcW w:w="3244" w:type="dxa"/>
          </w:tcPr>
          <w:p w:rsidR="00F02864" w:rsidRPr="00F02864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>Nepravidelnosti vo vetnej stavbe</w:t>
            </w:r>
          </w:p>
          <w:p w:rsidR="00D15CD3" w:rsidRPr="00131709" w:rsidRDefault="00F02864" w:rsidP="00D15CD3">
            <w:pPr>
              <w:spacing w:line="276" w:lineRule="auto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>2. školská písomná  práca – Umelecký opis</w:t>
            </w:r>
          </w:p>
        </w:tc>
        <w:tc>
          <w:tcPr>
            <w:tcW w:w="3969" w:type="dxa"/>
          </w:tcPr>
          <w:p w:rsidR="00F02864" w:rsidRPr="00131709" w:rsidRDefault="00F02864" w:rsidP="00F02864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F02864">
              <w:rPr>
                <w:sz w:val="18"/>
                <w:szCs w:val="18"/>
              </w:rPr>
              <w:t xml:space="preserve">Presun na začiatok nasledujúceho ročníka v rámci opakovania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F02864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SJL</w:t>
            </w:r>
          </w:p>
        </w:tc>
        <w:tc>
          <w:tcPr>
            <w:tcW w:w="847" w:type="dxa"/>
          </w:tcPr>
          <w:p w:rsidR="00131709" w:rsidRPr="00131709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3.A</w:t>
            </w:r>
          </w:p>
        </w:tc>
        <w:tc>
          <w:tcPr>
            <w:tcW w:w="3244" w:type="dxa"/>
          </w:tcPr>
          <w:p w:rsidR="00131709" w:rsidRPr="00131709" w:rsidRDefault="00F02864" w:rsidP="00F02864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Tvorba triedneho periodika </w:t>
            </w:r>
          </w:p>
        </w:tc>
        <w:tc>
          <w:tcPr>
            <w:tcW w:w="3969" w:type="dxa"/>
          </w:tcPr>
          <w:p w:rsidR="00131709" w:rsidRPr="00131709" w:rsidRDefault="00F02864" w:rsidP="00F02864">
            <w:pPr>
              <w:spacing w:line="276" w:lineRule="auto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Presun do nasledujúceho ročníka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IV.O</w:t>
            </w:r>
          </w:p>
        </w:tc>
        <w:tc>
          <w:tcPr>
            <w:tcW w:w="3244" w:type="dxa"/>
          </w:tcPr>
          <w:p w:rsid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Slovná zásoba</w:t>
            </w:r>
            <w:r w:rsidRPr="007E047F">
              <w:rPr>
                <w:sz w:val="18"/>
                <w:szCs w:val="18"/>
              </w:rPr>
              <w:t xml:space="preserve">: zdravá strava, nápoje, </w:t>
            </w:r>
            <w:proofErr w:type="spellStart"/>
            <w:r w:rsidRPr="007E047F">
              <w:rPr>
                <w:sz w:val="18"/>
                <w:szCs w:val="18"/>
              </w:rPr>
              <w:t>stravov</w:t>
            </w:r>
            <w:proofErr w:type="spellEnd"/>
            <w:r w:rsidRPr="007E047F">
              <w:rPr>
                <w:sz w:val="18"/>
                <w:szCs w:val="18"/>
              </w:rPr>
              <w:t>.  zariadenia, ingrediencie</w:t>
            </w:r>
          </w:p>
          <w:p w:rsidR="007E047F" w:rsidRPr="007E047F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Slovná zásoba:</w:t>
            </w:r>
            <w:r w:rsidRPr="007E047F">
              <w:rPr>
                <w:sz w:val="18"/>
                <w:szCs w:val="18"/>
              </w:rPr>
              <w:t xml:space="preserve"> jazyky, typy komunikácie, IKT</w:t>
            </w:r>
          </w:p>
          <w:p w:rsidR="007E047F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Gramatika</w:t>
            </w:r>
            <w:r w:rsidRPr="007E047F">
              <w:rPr>
                <w:sz w:val="18"/>
                <w:szCs w:val="18"/>
              </w:rPr>
              <w:t>: Trpný rod</w:t>
            </w:r>
          </w:p>
        </w:tc>
        <w:tc>
          <w:tcPr>
            <w:tcW w:w="3969" w:type="dxa"/>
          </w:tcPr>
          <w:p w:rsidR="00131709" w:rsidRPr="00131709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sz w:val="18"/>
                <w:szCs w:val="18"/>
              </w:rPr>
              <w:t xml:space="preserve">Presun na začiatok nasledujúceho ročníka v rámci opakovania </w:t>
            </w:r>
          </w:p>
        </w:tc>
      </w:tr>
      <w:tr w:rsidR="00131709" w:rsidRPr="00131709" w:rsidTr="00131709">
        <w:tc>
          <w:tcPr>
            <w:tcW w:w="100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ANJ</w:t>
            </w:r>
          </w:p>
        </w:tc>
        <w:tc>
          <w:tcPr>
            <w:tcW w:w="847" w:type="dxa"/>
          </w:tcPr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2.A</w:t>
            </w:r>
          </w:p>
        </w:tc>
        <w:tc>
          <w:tcPr>
            <w:tcW w:w="3244" w:type="dxa"/>
          </w:tcPr>
          <w:p w:rsidR="007E047F" w:rsidRPr="007E047F" w:rsidRDefault="007E047F" w:rsidP="007E047F">
            <w:pPr>
              <w:spacing w:line="276" w:lineRule="auto"/>
              <w:rPr>
                <w:sz w:val="18"/>
                <w:szCs w:val="18"/>
              </w:rPr>
            </w:pPr>
            <w:r w:rsidRPr="007E047F">
              <w:rPr>
                <w:b/>
                <w:sz w:val="18"/>
                <w:szCs w:val="18"/>
              </w:rPr>
              <w:t>Gramatika:</w:t>
            </w:r>
            <w:r>
              <w:rPr>
                <w:sz w:val="18"/>
                <w:szCs w:val="18"/>
              </w:rPr>
              <w:t xml:space="preserve"> </w:t>
            </w:r>
            <w:r w:rsidRPr="007E047F">
              <w:rPr>
                <w:sz w:val="18"/>
                <w:szCs w:val="18"/>
              </w:rPr>
              <w:t>Vyjadrenie súhlasu pomocou  So am</w:t>
            </w:r>
            <w:r>
              <w:rPr>
                <w:sz w:val="18"/>
                <w:szCs w:val="18"/>
              </w:rPr>
              <w:t xml:space="preserve"> I</w:t>
            </w:r>
            <w:r w:rsidRPr="007E047F">
              <w:rPr>
                <w:sz w:val="18"/>
                <w:szCs w:val="18"/>
              </w:rPr>
              <w:t xml:space="preserve">/ </w:t>
            </w:r>
            <w:proofErr w:type="spellStart"/>
            <w:r w:rsidRPr="007E047F">
              <w:rPr>
                <w:sz w:val="18"/>
                <w:szCs w:val="18"/>
              </w:rPr>
              <w:t>Neither</w:t>
            </w:r>
            <w:proofErr w:type="spellEnd"/>
            <w:r w:rsidRPr="007E047F">
              <w:rPr>
                <w:sz w:val="18"/>
                <w:szCs w:val="18"/>
              </w:rPr>
              <w:t xml:space="preserve"> am</w:t>
            </w:r>
            <w:r w:rsidR="00F02864">
              <w:rPr>
                <w:sz w:val="18"/>
                <w:szCs w:val="18"/>
              </w:rPr>
              <w:t xml:space="preserve"> I</w:t>
            </w:r>
          </w:p>
          <w:p w:rsidR="007E047F" w:rsidRPr="007E047F" w:rsidRDefault="007E047F" w:rsidP="007E047F">
            <w:pPr>
              <w:spacing w:line="276" w:lineRule="auto"/>
              <w:jc w:val="both"/>
              <w:rPr>
                <w:sz w:val="18"/>
                <w:szCs w:val="18"/>
              </w:rPr>
            </w:pPr>
            <w:r w:rsidRPr="007E047F">
              <w:rPr>
                <w:sz w:val="18"/>
                <w:szCs w:val="18"/>
              </w:rPr>
              <w:t xml:space="preserve">Želacie vety </w:t>
            </w:r>
          </w:p>
          <w:p w:rsidR="00131709" w:rsidRPr="00131709" w:rsidRDefault="007E047F" w:rsidP="00131709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7E047F">
              <w:rPr>
                <w:sz w:val="18"/>
                <w:szCs w:val="18"/>
              </w:rPr>
              <w:t>Podmien</w:t>
            </w:r>
            <w:proofErr w:type="spellEnd"/>
            <w:r w:rsidRPr="007E047F">
              <w:rPr>
                <w:sz w:val="18"/>
                <w:szCs w:val="18"/>
              </w:rPr>
              <w:t>. vet</w:t>
            </w:r>
            <w:r>
              <w:rPr>
                <w:sz w:val="18"/>
                <w:szCs w:val="18"/>
              </w:rPr>
              <w:t>a</w:t>
            </w:r>
            <w:r w:rsidRPr="007E047F">
              <w:rPr>
                <w:sz w:val="18"/>
                <w:szCs w:val="18"/>
              </w:rPr>
              <w:t xml:space="preserve"> 3</w:t>
            </w:r>
          </w:p>
        </w:tc>
        <w:tc>
          <w:tcPr>
            <w:tcW w:w="3969" w:type="dxa"/>
          </w:tcPr>
          <w:p w:rsidR="00131709" w:rsidRPr="00131709" w:rsidRDefault="00F02864" w:rsidP="00131709">
            <w:pPr>
              <w:spacing w:line="276" w:lineRule="auto"/>
              <w:rPr>
                <w:sz w:val="18"/>
                <w:szCs w:val="18"/>
              </w:rPr>
            </w:pPr>
            <w:r w:rsidRPr="00131709">
              <w:rPr>
                <w:sz w:val="18"/>
                <w:szCs w:val="18"/>
              </w:rPr>
              <w:t>Presun na začiatok nasledujúceho ročníka v rámci opakovania</w:t>
            </w:r>
          </w:p>
        </w:tc>
      </w:tr>
    </w:tbl>
    <w:p w:rsidR="00131709" w:rsidRPr="00131709" w:rsidRDefault="00131709" w:rsidP="00131709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2: U</w:t>
      </w:r>
      <w:r w:rsidRPr="00131709">
        <w:rPr>
          <w:b/>
        </w:rPr>
        <w:t>čivo</w:t>
      </w:r>
      <w:r>
        <w:rPr>
          <w:b/>
        </w:rPr>
        <w:t xml:space="preserve"> prebraté </w:t>
      </w:r>
      <w:proofErr w:type="spellStart"/>
      <w:r>
        <w:rPr>
          <w:b/>
        </w:rPr>
        <w:t>naviac</w:t>
      </w:r>
      <w:proofErr w:type="spellEnd"/>
      <w:r>
        <w:rPr>
          <w:b/>
        </w:rPr>
        <w:t xml:space="preserve"> oproti TVVP 2019/2020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1007"/>
        <w:gridCol w:w="847"/>
        <w:gridCol w:w="3244"/>
        <w:gridCol w:w="3969"/>
      </w:tblGrid>
      <w:tr w:rsidR="00131709" w:rsidRPr="00131709" w:rsidTr="00510D36">
        <w:tc>
          <w:tcPr>
            <w:tcW w:w="1007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Predmet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>Trieda</w:t>
            </w:r>
          </w:p>
        </w:tc>
        <w:tc>
          <w:tcPr>
            <w:tcW w:w="3244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 w:rsidRPr="00131709">
              <w:rPr>
                <w:b/>
                <w:sz w:val="18"/>
                <w:szCs w:val="18"/>
              </w:rPr>
              <w:t xml:space="preserve">Tematické celky/témy 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Zdôvodnenie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b/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395637">
              <w:rPr>
                <w:sz w:val="18"/>
                <w:szCs w:val="18"/>
              </w:rPr>
              <w:t>čivo V. ročníka vhodnejšie na dištančné vzdelávanie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Náhradné učivo/činnosti na precvičovanie fin. gramotnosti, </w:t>
            </w:r>
            <w:proofErr w:type="spellStart"/>
            <w:r>
              <w:rPr>
                <w:sz w:val="18"/>
                <w:szCs w:val="18"/>
              </w:rPr>
              <w:t>čit</w:t>
            </w:r>
            <w:proofErr w:type="spellEnd"/>
            <w:r>
              <w:rPr>
                <w:sz w:val="18"/>
                <w:szCs w:val="18"/>
              </w:rPr>
              <w:t xml:space="preserve">. gramotnosti, </w:t>
            </w:r>
            <w:proofErr w:type="spellStart"/>
            <w:r>
              <w:rPr>
                <w:sz w:val="18"/>
                <w:szCs w:val="18"/>
              </w:rPr>
              <w:t>prírodov</w:t>
            </w:r>
            <w:proofErr w:type="spellEnd"/>
            <w:r>
              <w:rPr>
                <w:sz w:val="18"/>
                <w:szCs w:val="18"/>
              </w:rPr>
              <w:t>. gramotnosti, udržanie tel. zdatnosti a pod.</w:t>
            </w: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131709" w:rsidRPr="00131709" w:rsidTr="00510D36">
        <w:tc>
          <w:tcPr>
            <w:tcW w:w="100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847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244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3969" w:type="dxa"/>
          </w:tcPr>
          <w:p w:rsidR="00131709" w:rsidRPr="00131709" w:rsidRDefault="00131709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395637" w:rsidRPr="00131709" w:rsidRDefault="00395637" w:rsidP="00395637">
      <w:pPr>
        <w:spacing w:before="240" w:after="0" w:line="276" w:lineRule="auto"/>
        <w:jc w:val="both"/>
        <w:rPr>
          <w:b/>
        </w:rPr>
      </w:pPr>
      <w:r w:rsidRPr="00131709">
        <w:rPr>
          <w:b/>
        </w:rPr>
        <w:t>Tab.č.</w:t>
      </w:r>
      <w:r>
        <w:rPr>
          <w:b/>
        </w:rPr>
        <w:t>3</w:t>
      </w:r>
      <w:r w:rsidRPr="00131709">
        <w:rPr>
          <w:b/>
        </w:rPr>
        <w:t xml:space="preserve">: </w:t>
      </w:r>
      <w:r>
        <w:rPr>
          <w:b/>
        </w:rPr>
        <w:t>Absolvované dištančné vzdelávania</w:t>
      </w: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2972"/>
        <w:gridCol w:w="1701"/>
        <w:gridCol w:w="1985"/>
        <w:gridCol w:w="2409"/>
      </w:tblGrid>
      <w:tr w:rsidR="00395637" w:rsidRPr="00131709" w:rsidTr="00395637">
        <w:tc>
          <w:tcPr>
            <w:tcW w:w="2972" w:type="dxa"/>
            <w:shd w:val="clear" w:color="auto" w:fill="BFBFBF" w:themeFill="background1" w:themeFillShade="BF"/>
          </w:tcPr>
          <w:p w:rsidR="00395637" w:rsidRPr="00131709" w:rsidRDefault="00395637" w:rsidP="00395637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Názov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Poskytovateľ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Forma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395637" w:rsidRPr="00131709" w:rsidRDefault="00395637" w:rsidP="00510D36">
            <w:pPr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Výstup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.....</w:t>
            </w:r>
          </w:p>
        </w:tc>
        <w:tc>
          <w:tcPr>
            <w:tcW w:w="1701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Akadémia, PF UPJŠ Košice,...</w:t>
            </w:r>
          </w:p>
        </w:tc>
        <w:tc>
          <w:tcPr>
            <w:tcW w:w="1985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videokonferencia, </w:t>
            </w:r>
            <w:proofErr w:type="spellStart"/>
            <w:r>
              <w:rPr>
                <w:sz w:val="18"/>
                <w:szCs w:val="18"/>
              </w:rPr>
              <w:t>videoarchív</w:t>
            </w:r>
            <w:proofErr w:type="spellEnd"/>
            <w:r>
              <w:rPr>
                <w:sz w:val="18"/>
                <w:szCs w:val="18"/>
              </w:rPr>
              <w:t>, ...</w:t>
            </w:r>
          </w:p>
        </w:tc>
        <w:tc>
          <w:tcPr>
            <w:tcW w:w="2409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  <w:r w:rsidRPr="00395637">
              <w:rPr>
                <w:sz w:val="18"/>
                <w:szCs w:val="18"/>
              </w:rPr>
              <w:t>diplom, osvedčenie,</w:t>
            </w:r>
            <w:r>
              <w:rPr>
                <w:sz w:val="18"/>
                <w:szCs w:val="18"/>
              </w:rPr>
              <w:t xml:space="preserve"> certifikát</w:t>
            </w:r>
            <w:r w:rsidRPr="00395637">
              <w:rPr>
                <w:sz w:val="18"/>
                <w:szCs w:val="18"/>
              </w:rPr>
              <w:t>...</w:t>
            </w:r>
          </w:p>
        </w:tc>
      </w:tr>
      <w:tr w:rsidR="00395637" w:rsidRPr="00131709" w:rsidTr="00395637">
        <w:tc>
          <w:tcPr>
            <w:tcW w:w="2972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395637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95637" w:rsidRPr="00131709" w:rsidTr="00395637">
        <w:tc>
          <w:tcPr>
            <w:tcW w:w="2972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409" w:type="dxa"/>
          </w:tcPr>
          <w:p w:rsidR="00395637" w:rsidRPr="00131709" w:rsidRDefault="00395637" w:rsidP="00510D36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:rsidR="00131709" w:rsidRDefault="00131709" w:rsidP="00491CC6">
      <w:pPr>
        <w:spacing w:after="0" w:line="276" w:lineRule="auto"/>
      </w:pPr>
    </w:p>
    <w:p w:rsidR="008A4CDB" w:rsidRDefault="008A4CDB" w:rsidP="00491CC6">
      <w:pPr>
        <w:spacing w:after="0" w:line="276" w:lineRule="auto"/>
        <w:rPr>
          <w:b/>
        </w:rPr>
      </w:pPr>
    </w:p>
    <w:p w:rsidR="007245A5" w:rsidRPr="007245A5" w:rsidRDefault="007245A5" w:rsidP="00491CC6">
      <w:pPr>
        <w:spacing w:after="0" w:line="276" w:lineRule="auto"/>
        <w:rPr>
          <w:b/>
        </w:rPr>
      </w:pPr>
      <w:r w:rsidRPr="007245A5">
        <w:rPr>
          <w:b/>
        </w:rPr>
        <w:t>Využívané vyučovacie metódy a formy:</w:t>
      </w:r>
    </w:p>
    <w:p w:rsidR="008A4CDB" w:rsidRPr="008A4CDB" w:rsidRDefault="008A4CDB" w:rsidP="000C3E4E">
      <w:pPr>
        <w:pStyle w:val="Odstavecseseznamem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sprístupnenie nového učiva </w:t>
      </w:r>
      <w:r w:rsidR="00FD6E93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študijné texty, prezentácie, video/audio nahrávky, </w:t>
      </w:r>
      <w:proofErr w:type="spellStart"/>
      <w:r w:rsidRPr="008A4CDB">
        <w:rPr>
          <w:i/>
          <w:sz w:val="18"/>
          <w:szCs w:val="18"/>
        </w:rPr>
        <w:t>online</w:t>
      </w:r>
      <w:proofErr w:type="spellEnd"/>
      <w:r w:rsidRPr="008A4CDB">
        <w:rPr>
          <w:i/>
          <w:sz w:val="18"/>
          <w:szCs w:val="18"/>
        </w:rPr>
        <w:t xml:space="preserve"> konferencie</w:t>
      </w:r>
      <w:r w:rsidR="00FD6E93">
        <w:rPr>
          <w:i/>
          <w:sz w:val="18"/>
          <w:szCs w:val="18"/>
        </w:rPr>
        <w:t xml:space="preserve">, pracovné listy, </w:t>
      </w:r>
      <w:proofErr w:type="spellStart"/>
      <w:r w:rsidR="00FD6E93">
        <w:rPr>
          <w:i/>
          <w:sz w:val="18"/>
          <w:szCs w:val="18"/>
        </w:rPr>
        <w:t>online</w:t>
      </w:r>
      <w:proofErr w:type="spellEnd"/>
      <w:r w:rsidR="00FD6E93">
        <w:rPr>
          <w:i/>
          <w:sz w:val="18"/>
          <w:szCs w:val="18"/>
        </w:rPr>
        <w:t xml:space="preserve"> literatúra, cudzojazyčné časopisy, učebnice, gramatické príručky</w:t>
      </w:r>
      <w:r w:rsidR="000C3E4E">
        <w:rPr>
          <w:i/>
          <w:sz w:val="18"/>
          <w:szCs w:val="18"/>
        </w:rPr>
        <w:t xml:space="preserve">, filmy, </w:t>
      </w:r>
      <w:proofErr w:type="spellStart"/>
      <w:r w:rsidR="000C3E4E">
        <w:rPr>
          <w:i/>
          <w:sz w:val="18"/>
          <w:szCs w:val="18"/>
        </w:rPr>
        <w:t>online</w:t>
      </w:r>
      <w:proofErr w:type="spellEnd"/>
      <w:r w:rsidR="000C3E4E">
        <w:rPr>
          <w:i/>
          <w:sz w:val="18"/>
          <w:szCs w:val="18"/>
        </w:rPr>
        <w:t xml:space="preserve"> prednášky</w:t>
      </w:r>
    </w:p>
    <w:p w:rsidR="008A4CDB" w:rsidRPr="008A4CDB" w:rsidRDefault="008A4CDB" w:rsidP="000C3E4E">
      <w:pPr>
        <w:pStyle w:val="Odstavecseseznamem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motivácia, precvičenie a overenie pochopenia učiva </w:t>
      </w:r>
      <w:r w:rsidR="00FD6E93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 xml:space="preserve"> pracovné listy, </w:t>
      </w:r>
      <w:proofErr w:type="spellStart"/>
      <w:r w:rsidR="00FD6E93">
        <w:rPr>
          <w:i/>
          <w:sz w:val="18"/>
          <w:szCs w:val="18"/>
        </w:rPr>
        <w:t>Edupage</w:t>
      </w:r>
      <w:proofErr w:type="spellEnd"/>
      <w:r w:rsidR="00FD6E93">
        <w:rPr>
          <w:i/>
          <w:sz w:val="18"/>
          <w:szCs w:val="18"/>
        </w:rPr>
        <w:t xml:space="preserve"> testy, </w:t>
      </w:r>
      <w:r w:rsidRPr="008A4CDB">
        <w:rPr>
          <w:i/>
          <w:sz w:val="18"/>
          <w:szCs w:val="18"/>
        </w:rPr>
        <w:t>doplňovačky, krížovky, domáce úlohy,</w:t>
      </w:r>
      <w:r w:rsidR="00FD6E93">
        <w:rPr>
          <w:i/>
          <w:sz w:val="18"/>
          <w:szCs w:val="18"/>
        </w:rPr>
        <w:t xml:space="preserve"> práca s ukážkami, </w:t>
      </w:r>
      <w:proofErr w:type="spellStart"/>
      <w:r w:rsidR="00FD6E93">
        <w:rPr>
          <w:i/>
          <w:sz w:val="18"/>
          <w:szCs w:val="18"/>
        </w:rPr>
        <w:t>posluch</w:t>
      </w:r>
      <w:proofErr w:type="spellEnd"/>
      <w:r w:rsidR="00FD6E93">
        <w:rPr>
          <w:i/>
          <w:sz w:val="18"/>
          <w:szCs w:val="18"/>
        </w:rPr>
        <w:t xml:space="preserve"> s porozumením, čítanie textov s</w:t>
      </w:r>
      <w:r w:rsidR="006C4992">
        <w:rPr>
          <w:i/>
          <w:sz w:val="18"/>
          <w:szCs w:val="18"/>
        </w:rPr>
        <w:t> </w:t>
      </w:r>
      <w:r w:rsidR="00FD6E93">
        <w:rPr>
          <w:i/>
          <w:sz w:val="18"/>
          <w:szCs w:val="18"/>
        </w:rPr>
        <w:t>porozumením</w:t>
      </w:r>
      <w:r w:rsidR="006C4992">
        <w:rPr>
          <w:i/>
          <w:sz w:val="18"/>
          <w:szCs w:val="18"/>
        </w:rPr>
        <w:t xml:space="preserve">, projekty, </w:t>
      </w:r>
      <w:proofErr w:type="spellStart"/>
      <w:r w:rsidR="006C4992">
        <w:rPr>
          <w:i/>
          <w:sz w:val="18"/>
          <w:szCs w:val="18"/>
        </w:rPr>
        <w:t>online</w:t>
      </w:r>
      <w:proofErr w:type="spellEnd"/>
      <w:r w:rsidR="006C4992">
        <w:rPr>
          <w:i/>
          <w:sz w:val="18"/>
          <w:szCs w:val="18"/>
        </w:rPr>
        <w:t xml:space="preserve"> testy, interaktívne cvičenia, cudzojazyčné časopisy</w:t>
      </w:r>
    </w:p>
    <w:p w:rsidR="008A4CDB" w:rsidRPr="008A4CDB" w:rsidRDefault="008A4CDB" w:rsidP="000C3E4E">
      <w:pPr>
        <w:pStyle w:val="Odstavecseseznamem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 xml:space="preserve">krátkodobé </w:t>
      </w:r>
      <w:proofErr w:type="spellStart"/>
      <w:r w:rsidRPr="008A4CDB">
        <w:rPr>
          <w:i/>
          <w:sz w:val="18"/>
          <w:szCs w:val="18"/>
        </w:rPr>
        <w:t>časovo-ohraničené</w:t>
      </w:r>
      <w:proofErr w:type="spellEnd"/>
      <w:r w:rsidRPr="008A4CDB">
        <w:rPr>
          <w:i/>
          <w:sz w:val="18"/>
          <w:szCs w:val="18"/>
        </w:rPr>
        <w:t xml:space="preserve"> preskúšanie žiakov </w:t>
      </w:r>
      <w:r w:rsidR="006C4992">
        <w:rPr>
          <w:i/>
          <w:sz w:val="18"/>
          <w:szCs w:val="18"/>
        </w:rPr>
        <w:t xml:space="preserve">- </w:t>
      </w:r>
      <w:r w:rsidRPr="008A4CDB">
        <w:rPr>
          <w:i/>
          <w:sz w:val="18"/>
          <w:szCs w:val="18"/>
        </w:rPr>
        <w:t>EDUPAGE testy,</w:t>
      </w:r>
      <w:r w:rsidR="006C4992">
        <w:rPr>
          <w:i/>
          <w:sz w:val="18"/>
          <w:szCs w:val="18"/>
        </w:rPr>
        <w:t xml:space="preserve"> </w:t>
      </w:r>
      <w:proofErr w:type="spellStart"/>
      <w:r w:rsidR="006C4992">
        <w:rPr>
          <w:i/>
          <w:sz w:val="18"/>
          <w:szCs w:val="18"/>
        </w:rPr>
        <w:t>online</w:t>
      </w:r>
      <w:proofErr w:type="spellEnd"/>
      <w:r w:rsidR="006C4992">
        <w:rPr>
          <w:i/>
          <w:sz w:val="18"/>
          <w:szCs w:val="18"/>
        </w:rPr>
        <w:t xml:space="preserve"> vyučovanie</w:t>
      </w:r>
    </w:p>
    <w:p w:rsidR="008A4CDB" w:rsidRPr="008A4CDB" w:rsidRDefault="008A4CDB" w:rsidP="000C3E4E">
      <w:pPr>
        <w:pStyle w:val="Odstavecseseznamem"/>
        <w:numPr>
          <w:ilvl w:val="0"/>
          <w:numId w:val="5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 w:rsidRPr="008A4CDB">
        <w:rPr>
          <w:i/>
          <w:sz w:val="18"/>
          <w:szCs w:val="18"/>
        </w:rPr>
        <w:t>dlhodobé samostatné práce</w:t>
      </w:r>
      <w:r w:rsidR="006C4992">
        <w:rPr>
          <w:i/>
          <w:sz w:val="18"/>
          <w:szCs w:val="18"/>
        </w:rPr>
        <w:t>-</w:t>
      </w:r>
      <w:r w:rsidRPr="008A4CDB">
        <w:rPr>
          <w:i/>
          <w:sz w:val="18"/>
          <w:szCs w:val="18"/>
        </w:rPr>
        <w:t xml:space="preserve"> </w:t>
      </w:r>
      <w:r w:rsidR="006C4992">
        <w:rPr>
          <w:i/>
          <w:sz w:val="18"/>
          <w:szCs w:val="18"/>
        </w:rPr>
        <w:t xml:space="preserve"> projekty,</w:t>
      </w:r>
      <w:r w:rsidRPr="008A4CDB">
        <w:rPr>
          <w:i/>
          <w:sz w:val="18"/>
          <w:szCs w:val="18"/>
        </w:rPr>
        <w:t xml:space="preserve"> elektronické prezentácie,  tematické práce,</w:t>
      </w:r>
      <w:r w:rsidR="006C4992">
        <w:rPr>
          <w:i/>
          <w:sz w:val="18"/>
          <w:szCs w:val="18"/>
        </w:rPr>
        <w:t xml:space="preserve"> povinné čítanie beletrie</w:t>
      </w:r>
    </w:p>
    <w:p w:rsidR="007245A5" w:rsidRPr="008A4CDB" w:rsidRDefault="007245A5" w:rsidP="00491CC6">
      <w:pPr>
        <w:spacing w:after="0" w:line="276" w:lineRule="auto"/>
        <w:rPr>
          <w:i/>
          <w:sz w:val="20"/>
          <w:szCs w:val="20"/>
        </w:rPr>
      </w:pP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 w:rsidRPr="007245A5">
        <w:rPr>
          <w:b/>
        </w:rPr>
        <w:t xml:space="preserve">Využívané </w:t>
      </w:r>
      <w:r>
        <w:rPr>
          <w:b/>
        </w:rPr>
        <w:t>prostriedky hodnotenia</w:t>
      </w:r>
      <w:r w:rsidRPr="007245A5">
        <w:rPr>
          <w:b/>
        </w:rPr>
        <w:t>:</w:t>
      </w:r>
    </w:p>
    <w:p w:rsidR="008A4CDB" w:rsidRPr="008A4CDB" w:rsidRDefault="008A4CDB" w:rsidP="008A4CDB">
      <w:pPr>
        <w:pStyle w:val="Odstavecseseznamem"/>
        <w:numPr>
          <w:ilvl w:val="0"/>
          <w:numId w:val="6"/>
        </w:numPr>
        <w:spacing w:after="0" w:line="240" w:lineRule="auto"/>
        <w:contextualSpacing w:val="0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alternatívne hodnotenie</w:t>
      </w:r>
      <w:r w:rsidR="000C3E4E">
        <w:rPr>
          <w:i/>
          <w:sz w:val="18"/>
          <w:szCs w:val="18"/>
        </w:rPr>
        <w:t xml:space="preserve"> -</w:t>
      </w:r>
      <w:r w:rsidRPr="008A4CDB">
        <w:rPr>
          <w:i/>
          <w:sz w:val="18"/>
          <w:szCs w:val="18"/>
        </w:rPr>
        <w:t xml:space="preserve"> slovné hodnotenie, percentá,  odovzdal/neodovzdal</w:t>
      </w:r>
      <w:r w:rsidR="000C3E4E">
        <w:rPr>
          <w:i/>
          <w:sz w:val="18"/>
          <w:szCs w:val="18"/>
        </w:rPr>
        <w:t>, známky</w:t>
      </w:r>
      <w:r w:rsidRPr="008A4CDB">
        <w:rPr>
          <w:i/>
          <w:sz w:val="18"/>
          <w:szCs w:val="18"/>
        </w:rPr>
        <w:t xml:space="preserve"> v prípade sprístupňovania nového učiva, jeho precvičovania a overovania pochopenia,</w:t>
      </w:r>
    </w:p>
    <w:p w:rsidR="00AC5B87" w:rsidRPr="000C3E4E" w:rsidRDefault="008A4CDB" w:rsidP="00491CC6">
      <w:pPr>
        <w:pStyle w:val="Odstavecseseznamem"/>
        <w:numPr>
          <w:ilvl w:val="0"/>
          <w:numId w:val="6"/>
        </w:numPr>
        <w:spacing w:after="0" w:line="276" w:lineRule="auto"/>
        <w:contextualSpacing w:val="0"/>
        <w:jc w:val="both"/>
        <w:rPr>
          <w:sz w:val="20"/>
          <w:szCs w:val="20"/>
        </w:rPr>
      </w:pPr>
      <w:r w:rsidRPr="000C3E4E">
        <w:rPr>
          <w:i/>
          <w:sz w:val="18"/>
          <w:szCs w:val="18"/>
        </w:rPr>
        <w:t xml:space="preserve">klasické hodnotenie samostatných dlhodobých úloh, krátkodobých časovo-ohraničených úloh (EDUPAGE testy) alebo domácej prípravy </w:t>
      </w:r>
    </w:p>
    <w:p w:rsidR="00AC5B87" w:rsidRPr="008A4CDB" w:rsidRDefault="00AC5B87" w:rsidP="00491CC6">
      <w:pPr>
        <w:spacing w:after="0" w:line="276" w:lineRule="auto"/>
        <w:rPr>
          <w:sz w:val="20"/>
          <w:szCs w:val="20"/>
        </w:rPr>
      </w:pPr>
    </w:p>
    <w:p w:rsidR="00AC5B87" w:rsidRPr="007245A5" w:rsidRDefault="00AC5B87" w:rsidP="00AC5B87">
      <w:pPr>
        <w:spacing w:after="0" w:line="276" w:lineRule="auto"/>
        <w:rPr>
          <w:b/>
        </w:rPr>
      </w:pPr>
      <w:r>
        <w:rPr>
          <w:b/>
        </w:rPr>
        <w:t>Vlastné zhodnotenie dištančného vzdelávania</w:t>
      </w:r>
      <w:r w:rsidRPr="007245A5">
        <w:rPr>
          <w:b/>
        </w:rPr>
        <w:t>:</w:t>
      </w:r>
    </w:p>
    <w:p w:rsidR="00F44A93" w:rsidRDefault="004D550A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Dištančné vzdelávanie prinieslo rovnako pozitíva aj negatíva. Ako jedno z veľkých </w:t>
      </w:r>
      <w:r w:rsidR="00C20138">
        <w:rPr>
          <w:i/>
          <w:sz w:val="18"/>
          <w:szCs w:val="18"/>
        </w:rPr>
        <w:t xml:space="preserve">pozitív hodnotím to, že sme </w:t>
      </w:r>
      <w:r>
        <w:rPr>
          <w:i/>
          <w:sz w:val="18"/>
          <w:szCs w:val="18"/>
        </w:rPr>
        <w:t>boli veľmi rýchlo nútení naučiť sa  pracovať v prostredí </w:t>
      </w:r>
      <w:proofErr w:type="spellStart"/>
      <w:r>
        <w:rPr>
          <w:i/>
          <w:sz w:val="18"/>
          <w:szCs w:val="18"/>
        </w:rPr>
        <w:t>Edupage</w:t>
      </w:r>
      <w:proofErr w:type="spellEnd"/>
      <w:r>
        <w:rPr>
          <w:i/>
          <w:sz w:val="18"/>
          <w:szCs w:val="18"/>
        </w:rPr>
        <w:t xml:space="preserve"> – zadávať domáce úlohy, tvoriť testy, prezentácie, posielať komentáre či pripomenutia.</w:t>
      </w:r>
      <w:r w:rsidR="007A7B7C">
        <w:rPr>
          <w:i/>
          <w:sz w:val="18"/>
          <w:szCs w:val="18"/>
        </w:rPr>
        <w:t xml:space="preserve"> V prvých dňoch mi pomohli sprístupnené </w:t>
      </w:r>
      <w:proofErr w:type="spellStart"/>
      <w:r w:rsidR="007A7B7C">
        <w:rPr>
          <w:i/>
          <w:sz w:val="18"/>
          <w:szCs w:val="18"/>
        </w:rPr>
        <w:t>webináre</w:t>
      </w:r>
      <w:proofErr w:type="spellEnd"/>
      <w:r w:rsidR="007A7B7C">
        <w:rPr>
          <w:i/>
          <w:sz w:val="18"/>
          <w:szCs w:val="18"/>
        </w:rPr>
        <w:t xml:space="preserve"> aj konzultácia s kolegyňami.</w:t>
      </w:r>
      <w:r>
        <w:rPr>
          <w:i/>
          <w:sz w:val="18"/>
          <w:szCs w:val="18"/>
        </w:rPr>
        <w:t xml:space="preserve"> </w:t>
      </w:r>
      <w:r w:rsidR="00F44A93">
        <w:rPr>
          <w:i/>
          <w:sz w:val="18"/>
          <w:szCs w:val="18"/>
        </w:rPr>
        <w:t xml:space="preserve">Komunikácia a samotné vzdelávanie v tomto prostredí hodnotím ako funkčné a bezproblémové, s možnosťou </w:t>
      </w:r>
      <w:proofErr w:type="spellStart"/>
      <w:r w:rsidR="00F44A93">
        <w:rPr>
          <w:i/>
          <w:sz w:val="18"/>
          <w:szCs w:val="18"/>
        </w:rPr>
        <w:t>odsledovať</w:t>
      </w:r>
      <w:proofErr w:type="spellEnd"/>
      <w:r w:rsidR="00F44A93">
        <w:rPr>
          <w:i/>
          <w:sz w:val="18"/>
          <w:szCs w:val="18"/>
        </w:rPr>
        <w:t xml:space="preserve"> si prácu žiakov takmer okamžite. Automatické vyhodnocovanie testov predstavovalo výrazné šetrenie času. Vytvorila som si obrovskú </w:t>
      </w:r>
      <w:proofErr w:type="spellStart"/>
      <w:r w:rsidR="00F44A93">
        <w:rPr>
          <w:i/>
          <w:sz w:val="18"/>
          <w:szCs w:val="18"/>
        </w:rPr>
        <w:t>databátu</w:t>
      </w:r>
      <w:proofErr w:type="spellEnd"/>
      <w:r w:rsidR="00F44A93">
        <w:rPr>
          <w:i/>
          <w:sz w:val="18"/>
          <w:szCs w:val="18"/>
        </w:rPr>
        <w:t xml:space="preserve"> učebných kariet, úloh a testov, ktoré budem môcť využívať aj pri prezenčnom vzdelávaní. </w:t>
      </w:r>
    </w:p>
    <w:p w:rsidR="00F44A93" w:rsidRDefault="00F44A93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Ako ďalšie pozitívum vnímam samotnú komunikáciu a spoluprácu s  väčšinou študento</w:t>
      </w:r>
      <w:r w:rsidR="007A7B7C">
        <w:rPr>
          <w:i/>
          <w:sz w:val="18"/>
          <w:szCs w:val="18"/>
        </w:rPr>
        <w:t>v</w:t>
      </w:r>
      <w:r>
        <w:rPr>
          <w:i/>
          <w:sz w:val="18"/>
          <w:szCs w:val="18"/>
        </w:rPr>
        <w:t>. V prevažnej miere si moji žiaci plnili úlohy včas, bez vyz</w:t>
      </w:r>
      <w:r w:rsidR="007A7B7C">
        <w:rPr>
          <w:i/>
          <w:sz w:val="18"/>
          <w:szCs w:val="18"/>
        </w:rPr>
        <w:t>v</w:t>
      </w:r>
      <w:r>
        <w:rPr>
          <w:i/>
          <w:sz w:val="18"/>
          <w:szCs w:val="18"/>
        </w:rPr>
        <w:t xml:space="preserve">ania a prípadné nejasnosti sme si vždy </w:t>
      </w:r>
      <w:proofErr w:type="spellStart"/>
      <w:r>
        <w:rPr>
          <w:i/>
          <w:sz w:val="18"/>
          <w:szCs w:val="18"/>
        </w:rPr>
        <w:t>odkomunikovali</w:t>
      </w:r>
      <w:proofErr w:type="spellEnd"/>
      <w:r>
        <w:rPr>
          <w:i/>
          <w:sz w:val="18"/>
          <w:szCs w:val="18"/>
        </w:rPr>
        <w:t xml:space="preserve"> rýchlo</w:t>
      </w:r>
      <w:r w:rsidR="00F90B4C">
        <w:rPr>
          <w:i/>
          <w:sz w:val="18"/>
          <w:szCs w:val="18"/>
        </w:rPr>
        <w:t xml:space="preserve">, </w:t>
      </w:r>
      <w:r>
        <w:rPr>
          <w:i/>
          <w:sz w:val="18"/>
          <w:szCs w:val="18"/>
        </w:rPr>
        <w:t xml:space="preserve">najmä prostredníctvom sociálnych sietí. Počas celého dištančného vzdelávania som nemala ani jednu negatívnu skúsenosť </w:t>
      </w:r>
      <w:r w:rsidR="007A7B7C">
        <w:rPr>
          <w:i/>
          <w:sz w:val="18"/>
          <w:szCs w:val="18"/>
        </w:rPr>
        <w:t>či konflikt so žiakmi či rodičmi. Naopak, dostávala som veľmi milé komentáre a odozvu na moje správy a zadania.</w:t>
      </w:r>
    </w:p>
    <w:p w:rsidR="00082EB3" w:rsidRDefault="00082EB3" w:rsidP="00725839">
      <w:pPr>
        <w:spacing w:after="0" w:line="276" w:lineRule="auto"/>
        <w:jc w:val="both"/>
        <w:rPr>
          <w:i/>
          <w:sz w:val="18"/>
          <w:szCs w:val="18"/>
        </w:rPr>
      </w:pPr>
      <w:proofErr w:type="spellStart"/>
      <w:r>
        <w:rPr>
          <w:i/>
          <w:sz w:val="18"/>
          <w:szCs w:val="18"/>
        </w:rPr>
        <w:t>Online</w:t>
      </w:r>
      <w:proofErr w:type="spellEnd"/>
      <w:r>
        <w:rPr>
          <w:i/>
          <w:sz w:val="18"/>
          <w:szCs w:val="18"/>
        </w:rPr>
        <w:t xml:space="preserve"> hodiny prostredníctvom </w:t>
      </w:r>
      <w:proofErr w:type="spellStart"/>
      <w:r>
        <w:rPr>
          <w:i/>
          <w:sz w:val="18"/>
          <w:szCs w:val="18"/>
        </w:rPr>
        <w:t>Zoom-u</w:t>
      </w:r>
      <w:proofErr w:type="spellEnd"/>
      <w:r>
        <w:rPr>
          <w:i/>
          <w:sz w:val="18"/>
          <w:szCs w:val="18"/>
        </w:rPr>
        <w:t xml:space="preserve"> boli tiež prínosom, no mali aj viacero </w:t>
      </w:r>
      <w:r w:rsidR="003C20F2">
        <w:rPr>
          <w:i/>
          <w:sz w:val="18"/>
          <w:szCs w:val="18"/>
        </w:rPr>
        <w:t>negatív</w:t>
      </w:r>
      <w:r>
        <w:rPr>
          <w:i/>
          <w:sz w:val="18"/>
          <w:szCs w:val="18"/>
        </w:rPr>
        <w:t>. Bolo veľmi potešujúce znovu vidieť a počuť mojich študentov a vysvetľovať im preberané učivo priamo s možnosťou ich bezprostrednej reakcie. Vypnuté kamery, nefunkčné mikrofóny však umožnili niektorým žiakom byť  pasívn</w:t>
      </w:r>
      <w:r w:rsidR="00F90B4C">
        <w:rPr>
          <w:i/>
          <w:sz w:val="18"/>
          <w:szCs w:val="18"/>
        </w:rPr>
        <w:t xml:space="preserve">ymi a znemožňovali </w:t>
      </w:r>
      <w:r w:rsidR="00C20138">
        <w:rPr>
          <w:i/>
          <w:sz w:val="18"/>
          <w:szCs w:val="18"/>
        </w:rPr>
        <w:t xml:space="preserve">mi </w:t>
      </w:r>
      <w:r w:rsidR="00F90B4C">
        <w:rPr>
          <w:i/>
          <w:sz w:val="18"/>
          <w:szCs w:val="18"/>
        </w:rPr>
        <w:t xml:space="preserve">získať spätnú väzbu. </w:t>
      </w:r>
      <w:r w:rsidR="00C20138">
        <w:rPr>
          <w:i/>
          <w:sz w:val="18"/>
          <w:szCs w:val="18"/>
        </w:rPr>
        <w:t xml:space="preserve">Taktiež nie všetci študenti mali vytvorené vhodné podmienky na takúto výučbu. </w:t>
      </w:r>
      <w:r w:rsidR="00F90B4C">
        <w:rPr>
          <w:i/>
          <w:sz w:val="18"/>
          <w:szCs w:val="18"/>
        </w:rPr>
        <w:t>P</w:t>
      </w:r>
      <w:r>
        <w:rPr>
          <w:i/>
          <w:sz w:val="18"/>
          <w:szCs w:val="18"/>
        </w:rPr>
        <w:t xml:space="preserve">reto toto </w:t>
      </w:r>
      <w:proofErr w:type="spellStart"/>
      <w:r>
        <w:rPr>
          <w:i/>
          <w:sz w:val="18"/>
          <w:szCs w:val="18"/>
        </w:rPr>
        <w:t>online</w:t>
      </w:r>
      <w:proofErr w:type="spellEnd"/>
      <w:r>
        <w:rPr>
          <w:i/>
          <w:sz w:val="18"/>
          <w:szCs w:val="18"/>
        </w:rPr>
        <w:t xml:space="preserve"> vzdelávanie nebolo </w:t>
      </w:r>
      <w:r w:rsidR="003F2816">
        <w:rPr>
          <w:i/>
          <w:sz w:val="18"/>
          <w:szCs w:val="18"/>
        </w:rPr>
        <w:t>rovnako prínosné pre všetkých.</w:t>
      </w:r>
      <w:r w:rsidR="002033C2">
        <w:rPr>
          <w:i/>
          <w:sz w:val="18"/>
          <w:szCs w:val="18"/>
        </w:rPr>
        <w:t xml:space="preserve"> </w:t>
      </w:r>
      <w:r w:rsidR="00C20138">
        <w:rPr>
          <w:i/>
          <w:sz w:val="18"/>
          <w:szCs w:val="18"/>
        </w:rPr>
        <w:t>No najmä v nižších ročníkoch zohralo dôležitú úlohu najmä pri precvičovaní náročnejšieho učiva.</w:t>
      </w:r>
    </w:p>
    <w:p w:rsidR="00C20138" w:rsidRDefault="00C20138" w:rsidP="00725839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Ďalším kladom, ktorý prinieslo toto dištančné vzdelávanie, bolo množstvo internetových stránok, nakladateľstiev</w:t>
      </w:r>
      <w:r w:rsidR="00FE7098">
        <w:rPr>
          <w:i/>
          <w:sz w:val="18"/>
          <w:szCs w:val="18"/>
        </w:rPr>
        <w:t>,</w:t>
      </w:r>
      <w:r w:rsidR="00725839">
        <w:rPr>
          <w:i/>
          <w:sz w:val="18"/>
          <w:szCs w:val="18"/>
        </w:rPr>
        <w:t xml:space="preserve"> </w:t>
      </w:r>
      <w:r w:rsidR="00FE7098">
        <w:rPr>
          <w:i/>
          <w:sz w:val="18"/>
          <w:szCs w:val="18"/>
        </w:rPr>
        <w:t xml:space="preserve">vzdelávacích portálov, </w:t>
      </w:r>
      <w:r>
        <w:rPr>
          <w:i/>
          <w:sz w:val="18"/>
          <w:szCs w:val="18"/>
        </w:rPr>
        <w:t>ktoré sprístupnili svoj výučbový materiál pre všetkých</w:t>
      </w:r>
      <w:r w:rsidR="00FE7098">
        <w:rPr>
          <w:i/>
          <w:sz w:val="18"/>
          <w:szCs w:val="18"/>
        </w:rPr>
        <w:t xml:space="preserve">.  </w:t>
      </w:r>
      <w:proofErr w:type="spellStart"/>
      <w:r w:rsidR="00FE7098">
        <w:rPr>
          <w:i/>
          <w:sz w:val="18"/>
          <w:szCs w:val="18"/>
        </w:rPr>
        <w:t>Online</w:t>
      </w:r>
      <w:proofErr w:type="spellEnd"/>
      <w:r w:rsidR="00FE7098">
        <w:rPr>
          <w:i/>
          <w:sz w:val="18"/>
          <w:szCs w:val="18"/>
        </w:rPr>
        <w:t xml:space="preserve"> učebnice, pracovné zošity, časopisy mi uľahčili zadávanie úloh a</w:t>
      </w:r>
      <w:r w:rsidR="00725839">
        <w:rPr>
          <w:i/>
          <w:sz w:val="18"/>
          <w:szCs w:val="18"/>
        </w:rPr>
        <w:t xml:space="preserve"> prinášali inšpiráciu. </w:t>
      </w:r>
    </w:p>
    <w:p w:rsidR="00725839" w:rsidRDefault="00725839" w:rsidP="00DF3D4C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Negatívom bola samozrejme absencia osobného kontaktu. Najviac mi chýbala okamžitá spätná väzba od študentov, možnosť sa ich hneď spýtať, či danému učivu rozumejú a s čím majú ešte problém. Kontrola zadaní, domácich úloh poskytovala len určitú spätnú väzbu o práci žiaka, keďže </w:t>
      </w:r>
      <w:r w:rsidR="005823C2">
        <w:rPr>
          <w:i/>
          <w:sz w:val="18"/>
          <w:szCs w:val="18"/>
        </w:rPr>
        <w:t xml:space="preserve">nebolo možné zistiť, či ide o samostatnú prácu daného študenta. Opravy a komentáre k vypracovaným úlohám </w:t>
      </w:r>
      <w:r w:rsidR="00185F53">
        <w:rPr>
          <w:i/>
          <w:sz w:val="18"/>
          <w:szCs w:val="18"/>
        </w:rPr>
        <w:t>pomáhali</w:t>
      </w:r>
      <w:r w:rsidR="005823C2">
        <w:rPr>
          <w:i/>
          <w:sz w:val="18"/>
          <w:szCs w:val="18"/>
        </w:rPr>
        <w:t xml:space="preserve"> žiakom </w:t>
      </w:r>
      <w:r w:rsidR="00185F53">
        <w:rPr>
          <w:i/>
          <w:sz w:val="18"/>
          <w:szCs w:val="18"/>
        </w:rPr>
        <w:t>správne porozumieť učivu</w:t>
      </w:r>
      <w:r w:rsidR="005823C2">
        <w:rPr>
          <w:i/>
          <w:sz w:val="18"/>
          <w:szCs w:val="18"/>
        </w:rPr>
        <w:t xml:space="preserve">, no skutočné porozumenie </w:t>
      </w:r>
      <w:r w:rsidR="00185F53">
        <w:rPr>
          <w:i/>
          <w:sz w:val="18"/>
          <w:szCs w:val="18"/>
        </w:rPr>
        <w:t>látky</w:t>
      </w:r>
      <w:r w:rsidR="005823C2">
        <w:rPr>
          <w:i/>
          <w:sz w:val="18"/>
          <w:szCs w:val="18"/>
        </w:rPr>
        <w:t xml:space="preserve"> som si mohla overiť </w:t>
      </w:r>
      <w:r w:rsidR="00DF3D4C">
        <w:rPr>
          <w:i/>
          <w:sz w:val="18"/>
          <w:szCs w:val="18"/>
        </w:rPr>
        <w:t xml:space="preserve">najlepšie až na </w:t>
      </w:r>
      <w:proofErr w:type="spellStart"/>
      <w:r w:rsidR="00DF3D4C">
        <w:rPr>
          <w:i/>
          <w:sz w:val="18"/>
          <w:szCs w:val="18"/>
        </w:rPr>
        <w:t>online</w:t>
      </w:r>
      <w:proofErr w:type="spellEnd"/>
      <w:r w:rsidR="00DF3D4C">
        <w:rPr>
          <w:i/>
          <w:sz w:val="18"/>
          <w:szCs w:val="18"/>
        </w:rPr>
        <w:t xml:space="preserve"> hodinách.</w:t>
      </w:r>
    </w:p>
    <w:p w:rsidR="00F44A93" w:rsidRDefault="00F31472" w:rsidP="00510D36">
      <w:pPr>
        <w:spacing w:after="0" w:line="276" w:lineRule="auto"/>
        <w:jc w:val="both"/>
        <w:rPr>
          <w:i/>
          <w:sz w:val="18"/>
          <w:szCs w:val="18"/>
        </w:rPr>
      </w:pPr>
      <w:r>
        <w:rPr>
          <w:i/>
          <w:sz w:val="18"/>
          <w:szCs w:val="18"/>
        </w:rPr>
        <w:t>Veľmi náročné bolo toto vzdelávanie z časového hľadiska. Vytváranie učebných materiálov, prezentácií, testov a následná kontrola zaslaných úloh (v najväčšej miere na mail) si vyžadovali množstvo času stráveného za počítačom. Časovo náročná bola aj komunikácia so žiakmi, riešenie problémov či nejasností.</w:t>
      </w:r>
      <w:r w:rsidR="00185F53">
        <w:rPr>
          <w:i/>
          <w:sz w:val="18"/>
          <w:szCs w:val="18"/>
        </w:rPr>
        <w:t xml:space="preserve"> </w:t>
      </w:r>
      <w:r w:rsidR="00510D36">
        <w:rPr>
          <w:i/>
          <w:sz w:val="18"/>
          <w:szCs w:val="18"/>
        </w:rPr>
        <w:t>Najmä prvé týždne boli veľmi vyčerpávajúce, no postupom času som si našla svoj systém.</w:t>
      </w: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</w:p>
    <w:p w:rsidR="008A4CDB" w:rsidRPr="008A4CDB" w:rsidRDefault="008A4CDB" w:rsidP="00AC5B87">
      <w:pPr>
        <w:spacing w:after="0" w:line="276" w:lineRule="auto"/>
        <w:rPr>
          <w:sz w:val="20"/>
          <w:szCs w:val="20"/>
        </w:rPr>
      </w:pPr>
      <w:r w:rsidRPr="008A4CDB">
        <w:rPr>
          <w:sz w:val="20"/>
          <w:szCs w:val="20"/>
        </w:rPr>
        <w:t xml:space="preserve">V Gelnici dňa </w:t>
      </w:r>
      <w:r w:rsidR="00D40CC7">
        <w:rPr>
          <w:sz w:val="20"/>
          <w:szCs w:val="20"/>
        </w:rPr>
        <w:t>30.6. 2020</w:t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Pr="008A4CDB">
        <w:rPr>
          <w:sz w:val="20"/>
          <w:szCs w:val="20"/>
        </w:rPr>
        <w:tab/>
      </w:r>
      <w:r w:rsidR="00765E6C">
        <w:rPr>
          <w:sz w:val="20"/>
          <w:szCs w:val="20"/>
        </w:rPr>
        <w:t xml:space="preserve">Mgr. </w:t>
      </w:r>
      <w:bookmarkStart w:id="0" w:name="_GoBack"/>
      <w:bookmarkEnd w:id="0"/>
      <w:r w:rsidR="00765E6C">
        <w:rPr>
          <w:sz w:val="20"/>
          <w:szCs w:val="20"/>
        </w:rPr>
        <w:t>Kristína Vargová</w:t>
      </w:r>
    </w:p>
    <w:sectPr w:rsidR="008A4CDB" w:rsidRPr="008A4CDB" w:rsidSect="00395637">
      <w:headerReference w:type="default" r:id="rId8"/>
      <w:footerReference w:type="default" r:id="rId9"/>
      <w:pgSz w:w="11906" w:h="16838" w:code="9"/>
      <w:pgMar w:top="1134" w:right="1418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0D36" w:rsidRDefault="00510D36" w:rsidP="00491CC6">
      <w:pPr>
        <w:spacing w:after="0" w:line="240" w:lineRule="auto"/>
      </w:pPr>
      <w:r>
        <w:separator/>
      </w:r>
    </w:p>
  </w:endnote>
  <w:endnote w:type="continuationSeparator" w:id="0">
    <w:p w:rsidR="00510D36" w:rsidRDefault="00510D36" w:rsidP="00491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2023146"/>
      <w:docPartObj>
        <w:docPartGallery w:val="Page Numbers (Bottom of Page)"/>
        <w:docPartUnique/>
      </w:docPartObj>
    </w:sdtPr>
    <w:sdtContent>
      <w:p w:rsidR="00510D36" w:rsidRDefault="00510D3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FB8">
          <w:rPr>
            <w:noProof/>
          </w:rPr>
          <w:t>1</w:t>
        </w:r>
        <w:r>
          <w:fldChar w:fldCharType="end"/>
        </w:r>
      </w:p>
    </w:sdtContent>
  </w:sdt>
  <w:p w:rsidR="00510D36" w:rsidRDefault="00510D3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0D36" w:rsidRDefault="00510D36" w:rsidP="00491CC6">
      <w:pPr>
        <w:spacing w:after="0" w:line="240" w:lineRule="auto"/>
      </w:pPr>
      <w:r>
        <w:separator/>
      </w:r>
    </w:p>
  </w:footnote>
  <w:footnote w:type="continuationSeparator" w:id="0">
    <w:p w:rsidR="00510D36" w:rsidRDefault="00510D36" w:rsidP="00491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D36" w:rsidRDefault="00510D36" w:rsidP="00491CC6">
    <w:pPr>
      <w:pStyle w:val="Zhlav"/>
      <w:pBdr>
        <w:bottom w:val="single" w:sz="4" w:space="1" w:color="auto"/>
      </w:pBdr>
      <w:jc w:val="center"/>
    </w:pPr>
    <w:r>
      <w:t>Gymnázium, SNP 1, Gelnica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2211"/>
    <w:multiLevelType w:val="hybridMultilevel"/>
    <w:tmpl w:val="44C8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D87357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8A438F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7B1C12"/>
    <w:multiLevelType w:val="hybridMultilevel"/>
    <w:tmpl w:val="324E2B5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95566"/>
    <w:multiLevelType w:val="hybridMultilevel"/>
    <w:tmpl w:val="C82E4136"/>
    <w:lvl w:ilvl="0" w:tplc="041B0001">
      <w:start w:val="1"/>
      <w:numFmt w:val="bullet"/>
      <w:lvlText w:val=""/>
      <w:lvlJc w:val="left"/>
      <w:pPr>
        <w:ind w:left="147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CC6"/>
    <w:rsid w:val="00027E42"/>
    <w:rsid w:val="00082EB3"/>
    <w:rsid w:val="00093185"/>
    <w:rsid w:val="000C3E4E"/>
    <w:rsid w:val="00131709"/>
    <w:rsid w:val="00185F53"/>
    <w:rsid w:val="002033C2"/>
    <w:rsid w:val="00395637"/>
    <w:rsid w:val="003C20F2"/>
    <w:rsid w:val="003F2816"/>
    <w:rsid w:val="00491CC6"/>
    <w:rsid w:val="004D550A"/>
    <w:rsid w:val="00507D99"/>
    <w:rsid w:val="00510D36"/>
    <w:rsid w:val="005823C2"/>
    <w:rsid w:val="006C4992"/>
    <w:rsid w:val="007245A5"/>
    <w:rsid w:val="00725839"/>
    <w:rsid w:val="00765E6C"/>
    <w:rsid w:val="007A7B7C"/>
    <w:rsid w:val="007E047F"/>
    <w:rsid w:val="00886D17"/>
    <w:rsid w:val="008A4CDB"/>
    <w:rsid w:val="00AC5B87"/>
    <w:rsid w:val="00C20138"/>
    <w:rsid w:val="00D15CD3"/>
    <w:rsid w:val="00D40CC7"/>
    <w:rsid w:val="00DA6643"/>
    <w:rsid w:val="00DC61E8"/>
    <w:rsid w:val="00DF3D4C"/>
    <w:rsid w:val="00F02864"/>
    <w:rsid w:val="00F2556B"/>
    <w:rsid w:val="00F31472"/>
    <w:rsid w:val="00F44A93"/>
    <w:rsid w:val="00F90B4C"/>
    <w:rsid w:val="00FD6E93"/>
    <w:rsid w:val="00FD6FB8"/>
    <w:rsid w:val="00FE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"/>
    <w:next w:val="Normln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1CC6"/>
  </w:style>
  <w:style w:type="paragraph" w:styleId="Zpat">
    <w:name w:val="footer"/>
    <w:basedOn w:val="Normln"/>
    <w:link w:val="Zpat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1CC6"/>
  </w:style>
  <w:style w:type="character" w:customStyle="1" w:styleId="Nadpis2Char">
    <w:name w:val="Nadpis 2 Char"/>
    <w:basedOn w:val="Standardnpsmoodstavce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956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qFormat/>
    <w:rsid w:val="00DC61E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"/>
    <w:next w:val="Normln"/>
    <w:link w:val="Nadpis3Char"/>
    <w:unhideWhenUsed/>
    <w:qFormat/>
    <w:rsid w:val="00DC61E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91CC6"/>
  </w:style>
  <w:style w:type="paragraph" w:styleId="Zpat">
    <w:name w:val="footer"/>
    <w:basedOn w:val="Normln"/>
    <w:link w:val="ZpatChar"/>
    <w:uiPriority w:val="99"/>
    <w:unhideWhenUsed/>
    <w:rsid w:val="00491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91CC6"/>
  </w:style>
  <w:style w:type="character" w:customStyle="1" w:styleId="Nadpis2Char">
    <w:name w:val="Nadpis 2 Char"/>
    <w:basedOn w:val="Standardnpsmoodstavce"/>
    <w:link w:val="Nadpis2"/>
    <w:rsid w:val="00DC61E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rsid w:val="00DC61E8"/>
    <w:rPr>
      <w:rFonts w:ascii="Calibri Light" w:eastAsia="Times New Roman" w:hAnsi="Calibri Light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39"/>
    <w:rsid w:val="00D15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395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943</Words>
  <Characters>5381</Characters>
  <Application>Microsoft Office Word</Application>
  <DocSecurity>0</DocSecurity>
  <Lines>44</Lines>
  <Paragraphs>12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Dušan Andraško</dc:creator>
  <cp:lastModifiedBy>Kristína Vargová</cp:lastModifiedBy>
  <cp:revision>2</cp:revision>
  <dcterms:created xsi:type="dcterms:W3CDTF">2020-07-01T05:51:00Z</dcterms:created>
  <dcterms:modified xsi:type="dcterms:W3CDTF">2020-07-01T05:51:00Z</dcterms:modified>
</cp:coreProperties>
</file>