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4F2" w:rsidRDefault="004464F2" w:rsidP="004464F2">
      <w:pPr>
        <w:spacing w:after="0" w:line="240" w:lineRule="auto"/>
        <w:rPr>
          <w:rFonts w:ascii="Helvetica" w:eastAsia="Times New Roman" w:hAnsi="Helvetica" w:cs="Helvetica"/>
          <w:b/>
          <w:color w:val="343131"/>
          <w:sz w:val="32"/>
          <w:szCs w:val="32"/>
          <w:lang w:eastAsia="sk-SK"/>
        </w:rPr>
      </w:pPr>
      <w:r w:rsidRPr="004464F2">
        <w:rPr>
          <w:rFonts w:ascii="Helvetica" w:eastAsia="Times New Roman" w:hAnsi="Helvetica" w:cs="Helvetica"/>
          <w:b/>
          <w:color w:val="343131"/>
          <w:sz w:val="32"/>
          <w:szCs w:val="32"/>
          <w:lang w:eastAsia="sk-SK"/>
        </w:rPr>
        <w:t xml:space="preserve">Lyrizovaná próza : Margita </w:t>
      </w:r>
      <w:proofErr w:type="spellStart"/>
      <w:r w:rsidRPr="004464F2">
        <w:rPr>
          <w:rFonts w:ascii="Helvetica" w:eastAsia="Times New Roman" w:hAnsi="Helvetica" w:cs="Helvetica"/>
          <w:b/>
          <w:color w:val="343131"/>
          <w:sz w:val="32"/>
          <w:szCs w:val="32"/>
          <w:lang w:eastAsia="sk-SK"/>
        </w:rPr>
        <w:t>Figuli</w:t>
      </w:r>
      <w:proofErr w:type="spellEnd"/>
    </w:p>
    <w:p w:rsidR="004464F2" w:rsidRPr="004464F2" w:rsidRDefault="004464F2" w:rsidP="004464F2">
      <w:pPr>
        <w:spacing w:after="0" w:line="240" w:lineRule="auto"/>
        <w:rPr>
          <w:rFonts w:ascii="Helvetica" w:eastAsia="Times New Roman" w:hAnsi="Helvetica" w:cs="Helvetica"/>
          <w:b/>
          <w:color w:val="343131"/>
          <w:sz w:val="32"/>
          <w:szCs w:val="32"/>
          <w:lang w:eastAsia="sk-SK"/>
        </w:rPr>
      </w:pPr>
    </w:p>
    <w:p w:rsidR="004464F2" w:rsidRPr="004464F2" w:rsidRDefault="004464F2" w:rsidP="004464F2">
      <w:pPr>
        <w:spacing w:after="0" w:line="240" w:lineRule="auto"/>
        <w:jc w:val="both"/>
        <w:rPr>
          <w:rFonts w:ascii="Helvetica" w:eastAsia="Times New Roman" w:hAnsi="Helvetica" w:cs="Helvetica"/>
          <w:color w:val="343131"/>
          <w:sz w:val="20"/>
          <w:szCs w:val="20"/>
          <w:lang w:eastAsia="sk-SK"/>
        </w:rPr>
      </w:pPr>
      <w:r w:rsidRPr="004464F2">
        <w:rPr>
          <w:rFonts w:ascii="Helvetica" w:eastAsia="Times New Roman" w:hAnsi="Helvetica" w:cs="Helvetica"/>
          <w:color w:val="343131"/>
          <w:sz w:val="20"/>
          <w:szCs w:val="20"/>
          <w:lang w:eastAsia="sk-SK"/>
        </w:rPr>
        <w:t>Lyrizovaná próza sa objavuje ako samostatný prúd v 30. rokoch minulého storočia.</w:t>
      </w:r>
    </w:p>
    <w:p w:rsidR="004464F2" w:rsidRPr="004464F2" w:rsidRDefault="004464F2" w:rsidP="004464F2">
      <w:pPr>
        <w:spacing w:after="0" w:line="240" w:lineRule="auto"/>
        <w:jc w:val="both"/>
        <w:rPr>
          <w:rFonts w:ascii="Helvetica" w:eastAsia="Times New Roman" w:hAnsi="Helvetica" w:cs="Helvetica"/>
          <w:color w:val="343131"/>
          <w:sz w:val="20"/>
          <w:szCs w:val="20"/>
          <w:lang w:eastAsia="sk-SK"/>
        </w:rPr>
      </w:pPr>
      <w:r w:rsidRPr="004464F2">
        <w:rPr>
          <w:rFonts w:ascii="Helvetica" w:eastAsia="Times New Roman" w:hAnsi="Helvetica" w:cs="Helvetica"/>
          <w:b/>
          <w:bCs/>
          <w:color w:val="343131"/>
          <w:sz w:val="20"/>
          <w:szCs w:val="20"/>
          <w:lang w:eastAsia="sk-SK"/>
        </w:rPr>
        <w:t>Znaky lyrizovanej prózy</w:t>
      </w:r>
    </w:p>
    <w:p w:rsidR="004464F2" w:rsidRPr="004464F2" w:rsidRDefault="004464F2" w:rsidP="004464F2">
      <w:pPr>
        <w:spacing w:before="206" w:after="312" w:line="240" w:lineRule="auto"/>
        <w:jc w:val="both"/>
        <w:rPr>
          <w:rFonts w:ascii="Helvetica" w:eastAsia="Times New Roman" w:hAnsi="Helvetica" w:cs="Helvetica"/>
          <w:color w:val="343131"/>
          <w:sz w:val="20"/>
          <w:szCs w:val="20"/>
          <w:lang w:eastAsia="sk-SK"/>
        </w:rPr>
      </w:pPr>
      <w:r w:rsidRPr="004464F2">
        <w:rPr>
          <w:rFonts w:ascii="Helvetica" w:eastAsia="Times New Roman" w:hAnsi="Helvetica" w:cs="Helvetica"/>
          <w:color w:val="343131"/>
          <w:sz w:val="20"/>
          <w:szCs w:val="20"/>
          <w:lang w:eastAsia="sk-SK"/>
        </w:rPr>
        <w:t>Prostredie - autori sa zameriavajú na dedinské prostredie a prírodu, vidia tu určité mravné hodnoty a istoty.</w:t>
      </w:r>
    </w:p>
    <w:p w:rsidR="004464F2" w:rsidRPr="004464F2" w:rsidRDefault="004464F2" w:rsidP="004464F2">
      <w:pPr>
        <w:spacing w:before="206" w:after="312" w:line="240" w:lineRule="auto"/>
        <w:jc w:val="both"/>
        <w:rPr>
          <w:rFonts w:ascii="Helvetica" w:eastAsia="Times New Roman" w:hAnsi="Helvetica" w:cs="Helvetica"/>
          <w:color w:val="343131"/>
          <w:sz w:val="20"/>
          <w:szCs w:val="20"/>
          <w:lang w:eastAsia="sk-SK"/>
        </w:rPr>
      </w:pPr>
      <w:r w:rsidRPr="004464F2">
        <w:rPr>
          <w:rFonts w:ascii="Helvetica" w:eastAsia="Times New Roman" w:hAnsi="Helvetica" w:cs="Helvetica"/>
          <w:color w:val="343131"/>
          <w:sz w:val="20"/>
          <w:szCs w:val="20"/>
          <w:lang w:eastAsia="sk-SK"/>
        </w:rPr>
        <w:t xml:space="preserve">Hrdinovia - sú dedinskí ľudia. Lyrizovaná próza prináša nový typ dedinského človeka. Vo väčšine prípadov je to muž, ktorý bojuje proti prírodným živlom, bojuje proti ľudskej zlobe, nenávisti a často i o svoju česť. Pritom vyniká </w:t>
      </w:r>
      <w:proofErr w:type="spellStart"/>
      <w:r w:rsidRPr="004464F2">
        <w:rPr>
          <w:rFonts w:ascii="Helvetica" w:eastAsia="Times New Roman" w:hAnsi="Helvetica" w:cs="Helvetica"/>
          <w:color w:val="343131"/>
          <w:sz w:val="20"/>
          <w:szCs w:val="20"/>
          <w:lang w:eastAsia="sk-SK"/>
        </w:rPr>
        <w:t>svojími</w:t>
      </w:r>
      <w:proofErr w:type="spellEnd"/>
      <w:r w:rsidRPr="004464F2">
        <w:rPr>
          <w:rFonts w:ascii="Helvetica" w:eastAsia="Times New Roman" w:hAnsi="Helvetica" w:cs="Helvetica"/>
          <w:color w:val="343131"/>
          <w:sz w:val="20"/>
          <w:szCs w:val="20"/>
          <w:lang w:eastAsia="sk-SK"/>
        </w:rPr>
        <w:t xml:space="preserve"> vlastnosťami, často má podobu vydedenca, darebáka, tuláka.</w:t>
      </w:r>
    </w:p>
    <w:p w:rsidR="004464F2" w:rsidRPr="004464F2" w:rsidRDefault="004464F2" w:rsidP="004464F2">
      <w:pPr>
        <w:spacing w:before="206" w:after="312" w:line="240" w:lineRule="auto"/>
        <w:jc w:val="both"/>
        <w:rPr>
          <w:rFonts w:ascii="Helvetica" w:eastAsia="Times New Roman" w:hAnsi="Helvetica" w:cs="Helvetica"/>
          <w:color w:val="343131"/>
          <w:sz w:val="20"/>
          <w:szCs w:val="20"/>
          <w:lang w:eastAsia="sk-SK"/>
        </w:rPr>
      </w:pPr>
      <w:r w:rsidRPr="004464F2">
        <w:rPr>
          <w:rFonts w:ascii="Helvetica" w:eastAsia="Times New Roman" w:hAnsi="Helvetica" w:cs="Helvetica"/>
          <w:color w:val="343131"/>
          <w:sz w:val="20"/>
          <w:szCs w:val="20"/>
          <w:lang w:eastAsia="sk-SK"/>
        </w:rPr>
        <w:t>Jazyk - autori pracovali vo veľkej miere s prvkami lyrizovanej poézie - metafory, personifikácie,( najmä prírody, ktorá je rovnocenná s človekom). Veta plynie v určitom rytme, podobne ako v poézii.</w:t>
      </w:r>
    </w:p>
    <w:p w:rsidR="004464F2" w:rsidRPr="004464F2" w:rsidRDefault="004464F2" w:rsidP="004464F2">
      <w:pPr>
        <w:spacing w:before="206" w:after="312" w:line="240" w:lineRule="auto"/>
        <w:jc w:val="both"/>
        <w:rPr>
          <w:rFonts w:ascii="Helvetica" w:eastAsia="Times New Roman" w:hAnsi="Helvetica" w:cs="Helvetica"/>
          <w:color w:val="343131"/>
          <w:sz w:val="20"/>
          <w:szCs w:val="20"/>
          <w:lang w:eastAsia="sk-SK"/>
        </w:rPr>
      </w:pPr>
      <w:r w:rsidRPr="004464F2">
        <w:rPr>
          <w:rFonts w:ascii="Helvetica" w:eastAsia="Times New Roman" w:hAnsi="Helvetica" w:cs="Helvetica"/>
          <w:color w:val="343131"/>
          <w:sz w:val="20"/>
          <w:szCs w:val="20"/>
          <w:lang w:eastAsia="sk-SK"/>
        </w:rPr>
        <w:t>Reprodukcia deja - dejová zložka - autori sa zameriavajú na vnútorný svet človeka, jeho pocity, city, vášne.</w:t>
      </w:r>
    </w:p>
    <w:p w:rsidR="004464F2" w:rsidRPr="004464F2" w:rsidRDefault="004464F2" w:rsidP="004464F2">
      <w:pPr>
        <w:spacing w:before="206" w:after="312" w:line="240" w:lineRule="auto"/>
        <w:jc w:val="both"/>
        <w:rPr>
          <w:rFonts w:ascii="Helvetica" w:eastAsia="Times New Roman" w:hAnsi="Helvetica" w:cs="Helvetica"/>
          <w:color w:val="343131"/>
          <w:sz w:val="20"/>
          <w:szCs w:val="20"/>
          <w:lang w:eastAsia="sk-SK"/>
        </w:rPr>
      </w:pPr>
      <w:r w:rsidRPr="004464F2">
        <w:rPr>
          <w:rFonts w:ascii="Helvetica" w:eastAsia="Times New Roman" w:hAnsi="Helvetica" w:cs="Helvetica"/>
          <w:color w:val="343131"/>
          <w:sz w:val="20"/>
          <w:szCs w:val="20"/>
          <w:lang w:eastAsia="sk-SK"/>
        </w:rPr>
        <w:t xml:space="preserve">Literárne útvary - kratšie novely, poviedky, ojedinele romány. Autori boli inšpirovaní zahraničnou literatúrou (franc., </w:t>
      </w:r>
      <w:proofErr w:type="spellStart"/>
      <w:r w:rsidRPr="004464F2">
        <w:rPr>
          <w:rFonts w:ascii="Helvetica" w:eastAsia="Times New Roman" w:hAnsi="Helvetica" w:cs="Helvetica"/>
          <w:color w:val="343131"/>
          <w:sz w:val="20"/>
          <w:szCs w:val="20"/>
          <w:lang w:eastAsia="sk-SK"/>
        </w:rPr>
        <w:t>švéds</w:t>
      </w:r>
      <w:proofErr w:type="spellEnd"/>
      <w:r w:rsidRPr="004464F2">
        <w:rPr>
          <w:rFonts w:ascii="Helvetica" w:eastAsia="Times New Roman" w:hAnsi="Helvetica" w:cs="Helvetica"/>
          <w:color w:val="343131"/>
          <w:sz w:val="20"/>
          <w:szCs w:val="20"/>
          <w:lang w:eastAsia="sk-SK"/>
        </w:rPr>
        <w:t>.).</w:t>
      </w:r>
    </w:p>
    <w:p w:rsidR="004464F2" w:rsidRPr="004464F2" w:rsidRDefault="004464F2" w:rsidP="004464F2">
      <w:pPr>
        <w:spacing w:before="206" w:after="312" w:line="240" w:lineRule="auto"/>
        <w:rPr>
          <w:rFonts w:ascii="Helvetica" w:eastAsia="Times New Roman" w:hAnsi="Helvetica" w:cs="Helvetica"/>
          <w:color w:val="343131"/>
          <w:sz w:val="20"/>
          <w:szCs w:val="20"/>
          <w:lang w:eastAsia="sk-SK"/>
        </w:rPr>
      </w:pPr>
      <w:r w:rsidRPr="004464F2">
        <w:rPr>
          <w:rFonts w:ascii="Helvetica" w:eastAsia="Times New Roman" w:hAnsi="Helvetica" w:cs="Helvetica"/>
          <w:color w:val="343131"/>
          <w:sz w:val="20"/>
          <w:szCs w:val="20"/>
          <w:lang w:eastAsia="sk-SK"/>
        </w:rPr>
        <w:t>K predstaviteľom lyrizovanej prózy patria</w:t>
      </w:r>
      <w:bookmarkStart w:id="0" w:name="_GoBack"/>
      <w:bookmarkEnd w:id="0"/>
    </w:p>
    <w:p w:rsidR="004464F2" w:rsidRPr="004464F2" w:rsidRDefault="004464F2" w:rsidP="004464F2">
      <w:pPr>
        <w:numPr>
          <w:ilvl w:val="0"/>
          <w:numId w:val="1"/>
        </w:numPr>
        <w:spacing w:after="0" w:line="240" w:lineRule="auto"/>
        <w:ind w:left="312"/>
        <w:rPr>
          <w:rFonts w:ascii="Helvetica" w:eastAsia="Times New Roman" w:hAnsi="Helvetica" w:cs="Helvetica"/>
          <w:color w:val="343131"/>
          <w:sz w:val="20"/>
          <w:szCs w:val="20"/>
          <w:lang w:eastAsia="sk-SK"/>
        </w:rPr>
      </w:pPr>
      <w:r w:rsidRPr="004464F2">
        <w:rPr>
          <w:rFonts w:ascii="Helvetica" w:eastAsia="Times New Roman" w:hAnsi="Helvetica" w:cs="Helvetica"/>
          <w:color w:val="343131"/>
          <w:sz w:val="20"/>
          <w:szCs w:val="20"/>
          <w:lang w:eastAsia="sk-SK"/>
        </w:rPr>
        <w:t>Ľ. Ondrejov,</w:t>
      </w:r>
    </w:p>
    <w:p w:rsidR="004464F2" w:rsidRPr="004464F2" w:rsidRDefault="004464F2" w:rsidP="004464F2">
      <w:pPr>
        <w:numPr>
          <w:ilvl w:val="0"/>
          <w:numId w:val="1"/>
        </w:numPr>
        <w:spacing w:after="0" w:line="240" w:lineRule="auto"/>
        <w:ind w:left="312"/>
        <w:rPr>
          <w:rFonts w:ascii="Helvetica" w:eastAsia="Times New Roman" w:hAnsi="Helvetica" w:cs="Helvetica"/>
          <w:color w:val="343131"/>
          <w:sz w:val="20"/>
          <w:szCs w:val="20"/>
          <w:lang w:eastAsia="sk-SK"/>
        </w:rPr>
      </w:pPr>
      <w:r w:rsidRPr="004464F2">
        <w:rPr>
          <w:rFonts w:ascii="Helvetica" w:eastAsia="Times New Roman" w:hAnsi="Helvetica" w:cs="Helvetica"/>
          <w:color w:val="343131"/>
          <w:sz w:val="20"/>
          <w:szCs w:val="20"/>
          <w:lang w:eastAsia="sk-SK"/>
        </w:rPr>
        <w:t>D. Chrobák,</w:t>
      </w:r>
    </w:p>
    <w:p w:rsidR="004464F2" w:rsidRPr="004464F2" w:rsidRDefault="004464F2" w:rsidP="004464F2">
      <w:pPr>
        <w:numPr>
          <w:ilvl w:val="0"/>
          <w:numId w:val="1"/>
        </w:numPr>
        <w:spacing w:after="0" w:line="240" w:lineRule="auto"/>
        <w:ind w:left="312"/>
        <w:rPr>
          <w:rFonts w:ascii="Helvetica" w:eastAsia="Times New Roman" w:hAnsi="Helvetica" w:cs="Helvetica"/>
          <w:color w:val="343131"/>
          <w:sz w:val="20"/>
          <w:szCs w:val="20"/>
          <w:lang w:eastAsia="sk-SK"/>
        </w:rPr>
      </w:pPr>
      <w:r w:rsidRPr="004464F2">
        <w:rPr>
          <w:rFonts w:ascii="Helvetica" w:eastAsia="Times New Roman" w:hAnsi="Helvetica" w:cs="Helvetica"/>
          <w:color w:val="343131"/>
          <w:sz w:val="20"/>
          <w:szCs w:val="20"/>
          <w:lang w:eastAsia="sk-SK"/>
        </w:rPr>
        <w:t xml:space="preserve">M. </w:t>
      </w:r>
      <w:proofErr w:type="spellStart"/>
      <w:r w:rsidRPr="004464F2">
        <w:rPr>
          <w:rFonts w:ascii="Helvetica" w:eastAsia="Times New Roman" w:hAnsi="Helvetica" w:cs="Helvetica"/>
          <w:color w:val="343131"/>
          <w:sz w:val="20"/>
          <w:szCs w:val="20"/>
          <w:lang w:eastAsia="sk-SK"/>
        </w:rPr>
        <w:t>Figuli</w:t>
      </w:r>
      <w:proofErr w:type="spellEnd"/>
      <w:r w:rsidRPr="004464F2">
        <w:rPr>
          <w:rFonts w:ascii="Helvetica" w:eastAsia="Times New Roman" w:hAnsi="Helvetica" w:cs="Helvetica"/>
          <w:color w:val="343131"/>
          <w:sz w:val="20"/>
          <w:szCs w:val="20"/>
          <w:lang w:eastAsia="sk-SK"/>
        </w:rPr>
        <w:t> </w:t>
      </w:r>
    </w:p>
    <w:p w:rsidR="004464F2" w:rsidRDefault="004464F2" w:rsidP="004464F2">
      <w:pPr>
        <w:numPr>
          <w:ilvl w:val="0"/>
          <w:numId w:val="1"/>
        </w:numPr>
        <w:spacing w:after="0" w:line="240" w:lineRule="auto"/>
        <w:ind w:left="312"/>
        <w:rPr>
          <w:rFonts w:ascii="Helvetica" w:eastAsia="Times New Roman" w:hAnsi="Helvetica" w:cs="Helvetica"/>
          <w:color w:val="343131"/>
          <w:sz w:val="20"/>
          <w:szCs w:val="20"/>
          <w:lang w:eastAsia="sk-SK"/>
        </w:rPr>
      </w:pPr>
      <w:r w:rsidRPr="004464F2">
        <w:rPr>
          <w:rFonts w:ascii="Helvetica" w:eastAsia="Times New Roman" w:hAnsi="Helvetica" w:cs="Helvetica"/>
          <w:color w:val="343131"/>
          <w:sz w:val="20"/>
          <w:szCs w:val="20"/>
          <w:lang w:eastAsia="sk-SK"/>
        </w:rPr>
        <w:t xml:space="preserve">F. </w:t>
      </w:r>
      <w:proofErr w:type="spellStart"/>
      <w:r w:rsidRPr="004464F2">
        <w:rPr>
          <w:rFonts w:ascii="Helvetica" w:eastAsia="Times New Roman" w:hAnsi="Helvetica" w:cs="Helvetica"/>
          <w:color w:val="343131"/>
          <w:sz w:val="20"/>
          <w:szCs w:val="20"/>
          <w:lang w:eastAsia="sk-SK"/>
        </w:rPr>
        <w:t>Švantner</w:t>
      </w:r>
      <w:proofErr w:type="spellEnd"/>
      <w:r w:rsidRPr="004464F2">
        <w:rPr>
          <w:rFonts w:ascii="Helvetica" w:eastAsia="Times New Roman" w:hAnsi="Helvetica" w:cs="Helvetica"/>
          <w:color w:val="343131"/>
          <w:sz w:val="20"/>
          <w:szCs w:val="20"/>
          <w:lang w:eastAsia="sk-SK"/>
        </w:rPr>
        <w:t>.</w:t>
      </w:r>
    </w:p>
    <w:p w:rsidR="004464F2" w:rsidRPr="004464F2" w:rsidRDefault="004464F2" w:rsidP="004464F2">
      <w:pPr>
        <w:spacing w:after="0" w:line="240" w:lineRule="auto"/>
        <w:ind w:left="-48"/>
        <w:jc w:val="both"/>
        <w:rPr>
          <w:rFonts w:ascii="Helvetica" w:eastAsia="Times New Roman" w:hAnsi="Helvetica" w:cs="Helvetica"/>
          <w:color w:val="343131"/>
          <w:sz w:val="20"/>
          <w:szCs w:val="20"/>
          <w:lang w:eastAsia="sk-SK"/>
        </w:rPr>
      </w:pPr>
    </w:p>
    <w:p w:rsidR="004464F2" w:rsidRDefault="004464F2" w:rsidP="004464F2">
      <w:pPr>
        <w:pStyle w:val="Normlnweb"/>
        <w:spacing w:before="0" w:beforeAutospacing="0" w:after="0" w:afterAutospacing="0"/>
        <w:rPr>
          <w:rFonts w:ascii="Helvetica" w:hAnsi="Helvetica" w:cs="Helvetica"/>
          <w:color w:val="343131"/>
          <w:sz w:val="20"/>
          <w:szCs w:val="20"/>
        </w:rPr>
      </w:pPr>
      <w:r>
        <w:rPr>
          <w:rStyle w:val="Siln"/>
          <w:rFonts w:ascii="Helvetica" w:hAnsi="Helvetica" w:cs="Helvetica"/>
          <w:color w:val="343131"/>
          <w:sz w:val="20"/>
          <w:szCs w:val="20"/>
        </w:rPr>
        <w:t>MARGITA FIGULI</w:t>
      </w:r>
    </w:p>
    <w:p w:rsidR="004464F2" w:rsidRDefault="004464F2" w:rsidP="004464F2">
      <w:pPr>
        <w:pStyle w:val="Normlnweb"/>
        <w:spacing w:before="206" w:beforeAutospacing="0" w:after="312" w:afterAutospacing="0"/>
        <w:jc w:val="both"/>
        <w:rPr>
          <w:rFonts w:ascii="Helvetica" w:hAnsi="Helvetica" w:cs="Helvetica"/>
          <w:color w:val="343131"/>
          <w:sz w:val="20"/>
          <w:szCs w:val="20"/>
        </w:rPr>
      </w:pPr>
      <w:r>
        <w:rPr>
          <w:rFonts w:ascii="Helvetica" w:hAnsi="Helvetica" w:cs="Helvetica"/>
          <w:color w:val="343131"/>
          <w:sz w:val="20"/>
          <w:szCs w:val="20"/>
        </w:rPr>
        <w:t>Hrdinkou jej próz je žena, ktorá prežíva osobnú drámu života. Do literatúry vstúpila zbierkou noviel Pokušenie. Nájdeme tu odvážnu ľúbostnú romantiku, intímne zmyslové vnímanie skutočnosti, jemnú psychoanalýzu. Neboli jej vzdialené ani sociálne námety. Pri ich znázorňovaní naznačovala súcit s obeťami nespravodlivého sociálneho a politického poriadku - napr. Uzlík tepla.</w:t>
      </w:r>
    </w:p>
    <w:p w:rsidR="004464F2" w:rsidRDefault="004464F2" w:rsidP="004464F2">
      <w:pPr>
        <w:pStyle w:val="Normlnweb"/>
        <w:spacing w:before="206" w:beforeAutospacing="0" w:after="312" w:afterAutospacing="0"/>
        <w:jc w:val="both"/>
        <w:rPr>
          <w:rFonts w:ascii="Helvetica" w:hAnsi="Helvetica" w:cs="Helvetica"/>
          <w:color w:val="343131"/>
          <w:sz w:val="20"/>
          <w:szCs w:val="20"/>
        </w:rPr>
      </w:pPr>
      <w:r>
        <w:rPr>
          <w:rFonts w:ascii="Helvetica" w:hAnsi="Helvetica" w:cs="Helvetica"/>
          <w:color w:val="343131"/>
          <w:sz w:val="20"/>
          <w:szCs w:val="20"/>
        </w:rPr>
        <w:t xml:space="preserve">Tri gaštanové kone - novela, v ktorej je vyobrazená čistá, úprimná láska, úprimné city. Autorka využila metódu priameho rozprávania, rozprávkové motívy. Magdaléna dáva Petrovi úlohu (Postav dom, zabezpeč hospodárstvo, </w:t>
      </w:r>
      <w:proofErr w:type="spellStart"/>
      <w:r>
        <w:rPr>
          <w:rFonts w:ascii="Helvetica" w:hAnsi="Helvetica" w:cs="Helvetica"/>
          <w:color w:val="343131"/>
          <w:sz w:val="20"/>
          <w:szCs w:val="20"/>
        </w:rPr>
        <w:t>prídi</w:t>
      </w:r>
      <w:proofErr w:type="spellEnd"/>
      <w:r>
        <w:rPr>
          <w:rFonts w:ascii="Helvetica" w:hAnsi="Helvetica" w:cs="Helvetica"/>
          <w:color w:val="343131"/>
          <w:sz w:val="20"/>
          <w:szCs w:val="20"/>
        </w:rPr>
        <w:t xml:space="preserve"> si po mňa na troch gaštanových koňoch), magické rozprávkové číslo 3, Peter rozpráva s koňom ako s človekom, používa biblické motívy.</w:t>
      </w:r>
    </w:p>
    <w:p w:rsidR="004464F2" w:rsidRDefault="004464F2" w:rsidP="004464F2">
      <w:pPr>
        <w:pStyle w:val="Normlnweb"/>
        <w:spacing w:before="206" w:beforeAutospacing="0" w:after="312" w:afterAutospacing="0"/>
        <w:jc w:val="both"/>
        <w:rPr>
          <w:rFonts w:ascii="Helvetica" w:hAnsi="Helvetica" w:cs="Helvetica"/>
          <w:color w:val="343131"/>
          <w:sz w:val="20"/>
          <w:szCs w:val="20"/>
        </w:rPr>
      </w:pPr>
      <w:r>
        <w:rPr>
          <w:rFonts w:ascii="Helvetica" w:hAnsi="Helvetica" w:cs="Helvetica"/>
          <w:color w:val="343131"/>
          <w:sz w:val="20"/>
          <w:szCs w:val="20"/>
        </w:rPr>
        <w:t xml:space="preserve">Zhodnotenie - ľúbostná sociálna dráma so zjavným sociálnym pozadím. Hl. postavy - vnútorne čistá a citovo bohatá Magdaléna, ušľachtilý "tulák" Peter a násilnícky dedinský boháč Jano </w:t>
      </w:r>
      <w:proofErr w:type="spellStart"/>
      <w:r>
        <w:rPr>
          <w:rFonts w:ascii="Helvetica" w:hAnsi="Helvetica" w:cs="Helvetica"/>
          <w:color w:val="343131"/>
          <w:sz w:val="20"/>
          <w:szCs w:val="20"/>
        </w:rPr>
        <w:t>Zápotočný</w:t>
      </w:r>
      <w:proofErr w:type="spellEnd"/>
      <w:r>
        <w:rPr>
          <w:rFonts w:ascii="Helvetica" w:hAnsi="Helvetica" w:cs="Helvetica"/>
          <w:color w:val="343131"/>
          <w:sz w:val="20"/>
          <w:szCs w:val="20"/>
        </w:rPr>
        <w:t xml:space="preserve"> - bezohľadný sebec a hmotár, ktorý Magdalénu proti jej vôli dostane za ženu.</w:t>
      </w:r>
    </w:p>
    <w:p w:rsidR="00F54ABD" w:rsidRDefault="00F54ABD"/>
    <w:sectPr w:rsidR="00F54A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Helvetica">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12408"/>
    <w:multiLevelType w:val="multilevel"/>
    <w:tmpl w:val="23B4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4F2"/>
    <w:rsid w:val="00004ABB"/>
    <w:rsid w:val="004464F2"/>
    <w:rsid w:val="00734C59"/>
    <w:rsid w:val="008A6C6C"/>
    <w:rsid w:val="00DD79EB"/>
    <w:rsid w:val="00F54AB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4464F2"/>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Standardnpsmoodstavce"/>
    <w:uiPriority w:val="22"/>
    <w:qFormat/>
    <w:rsid w:val="004464F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4464F2"/>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Standardnpsmoodstavce"/>
    <w:uiPriority w:val="22"/>
    <w:qFormat/>
    <w:rsid w:val="004464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748011">
      <w:bodyDiv w:val="1"/>
      <w:marLeft w:val="0"/>
      <w:marRight w:val="0"/>
      <w:marTop w:val="0"/>
      <w:marBottom w:val="0"/>
      <w:divBdr>
        <w:top w:val="none" w:sz="0" w:space="0" w:color="auto"/>
        <w:left w:val="none" w:sz="0" w:space="0" w:color="auto"/>
        <w:bottom w:val="none" w:sz="0" w:space="0" w:color="auto"/>
        <w:right w:val="none" w:sz="0" w:space="0" w:color="auto"/>
      </w:divBdr>
    </w:div>
    <w:div w:id="150794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311</Words>
  <Characters>1778</Characters>
  <Application>Microsoft Office Word</Application>
  <DocSecurity>0</DocSecurity>
  <Lines>14</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Kristína Vargová</dc:creator>
  <cp:lastModifiedBy>Kristína Vargová</cp:lastModifiedBy>
  <cp:revision>1</cp:revision>
  <dcterms:created xsi:type="dcterms:W3CDTF">2019-03-24T21:25:00Z</dcterms:created>
  <dcterms:modified xsi:type="dcterms:W3CDTF">2019-03-24T21:27:00Z</dcterms:modified>
</cp:coreProperties>
</file>