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77" w:rsidRPr="002C5E77" w:rsidRDefault="002C5E77" w:rsidP="002C5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 w:rsidRPr="002C5E77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br/>
      </w: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1323975" cy="812967"/>
            <wp:effectExtent l="0" t="0" r="0" b="6350"/>
            <wp:docPr id="8" name="Obrázok 8" descr="definicny-obor-funkcie-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cny-obor-funkcie-1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1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2371725" cy="3279596"/>
            <wp:effectExtent l="0" t="0" r="0" b="0"/>
            <wp:docPr id="7" name="Obrázok 7" descr="definicny-obor-funkcie-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finicny-obor-funkcie-1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27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E77">
        <w:rPr>
          <w:rFonts w:ascii="Segoe UI" w:eastAsia="Times New Roman" w:hAnsi="Segoe UI" w:cs="Segoe UI"/>
          <w:color w:val="4F4F4F"/>
          <w:lang w:eastAsia="sk-SK"/>
        </w:rPr>
        <w:t> </w:t>
      </w:r>
    </w:p>
    <w:p w:rsidR="002C5E77" w:rsidRPr="002C5E77" w:rsidRDefault="002C5E77" w:rsidP="002C5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1428750" cy="1236276"/>
            <wp:effectExtent l="0" t="0" r="0" b="2540"/>
            <wp:docPr id="6" name="Obrázok 6" descr="definicny-obor-funkcie-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finicny-obor-funkcie-2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3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E77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 </w:t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3445543" cy="3009900"/>
            <wp:effectExtent l="0" t="0" r="2540" b="0"/>
            <wp:docPr id="5" name="Obrázok 5" descr="definicny-obor-funkcie-2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inicny-obor-funkcie-2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43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E77">
        <w:rPr>
          <w:rFonts w:ascii="Segoe UI" w:eastAsia="Times New Roman" w:hAnsi="Segoe UI" w:cs="Segoe UI"/>
          <w:color w:val="4F4F4F"/>
          <w:lang w:eastAsia="sk-SK"/>
        </w:rPr>
        <w:t> </w:t>
      </w:r>
    </w:p>
    <w:p w:rsidR="002C5E77" w:rsidRPr="002C5E77" w:rsidRDefault="002C5E77" w:rsidP="002C5E7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C5E77" w:rsidRPr="002C5E77" w:rsidRDefault="002C5E77" w:rsidP="002C5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lastRenderedPageBreak/>
        <w:drawing>
          <wp:inline distT="0" distB="0" distL="0" distR="0">
            <wp:extent cx="1038225" cy="587523"/>
            <wp:effectExtent l="0" t="0" r="0" b="3175"/>
            <wp:docPr id="4" name="Obrázok 4" descr="definicny-obor-funkcie-3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inicny-obor-funkcie-3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8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E77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 </w:t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1882543" cy="2724150"/>
            <wp:effectExtent l="0" t="0" r="3810" b="0"/>
            <wp:docPr id="3" name="Obrázok 3" descr="definicny-obor-funkcie-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finicny-obor-funkcie-3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43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E77">
        <w:rPr>
          <w:rFonts w:ascii="Segoe UI" w:eastAsia="Times New Roman" w:hAnsi="Segoe UI" w:cs="Segoe UI"/>
          <w:color w:val="4F4F4F"/>
          <w:lang w:eastAsia="sk-SK"/>
        </w:rPr>
        <w:t> </w:t>
      </w:r>
    </w:p>
    <w:p w:rsidR="002C5E77" w:rsidRPr="002C5E77" w:rsidRDefault="002C5E77" w:rsidP="002C5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1533525" cy="838200"/>
            <wp:effectExtent l="0" t="0" r="9525" b="0"/>
            <wp:docPr id="2" name="Obrázok 2" descr="definicny-obor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finicny-obor-funkcie-4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1981200" cy="2877046"/>
            <wp:effectExtent l="0" t="0" r="0" b="0"/>
            <wp:docPr id="1" name="Obrázok 1" descr="definicny-obor-funkcie-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finicny-obor-funkcie-4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77" w:rsidRPr="002C5E77" w:rsidRDefault="002C5E77" w:rsidP="002C5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1190625" cy="381000"/>
            <wp:effectExtent l="0" t="0" r="9525" b="0"/>
            <wp:docPr id="10" name="Obrázok 10" descr="definicny-obor-funkcie-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finicny-obor-funkcie-9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54C" w:rsidRDefault="002C5E77" w:rsidP="002C5E77">
      <w:pPr>
        <w:shd w:val="clear" w:color="auto" w:fill="FFFFFF"/>
        <w:spacing w:before="240" w:after="240" w:line="240" w:lineRule="auto"/>
      </w:pPr>
      <w:r>
        <w:rPr>
          <w:rFonts w:ascii="Segoe UI" w:eastAsia="Times New Roman" w:hAnsi="Segoe UI" w:cs="Segoe UI"/>
          <w:noProof/>
          <w:color w:val="4F4F4F"/>
          <w:lang w:eastAsia="sk-SK"/>
        </w:rPr>
        <w:drawing>
          <wp:anchor distT="0" distB="0" distL="114300" distR="114300" simplePos="0" relativeHeight="251658240" behindDoc="0" locked="0" layoutInCell="1" allowOverlap="1" wp14:anchorId="2C043471" wp14:editId="385CAE7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81275" cy="1742440"/>
            <wp:effectExtent l="0" t="0" r="9525" b="0"/>
            <wp:wrapSquare wrapText="bothSides"/>
            <wp:docPr id="9" name="Obrázok 9" descr="definicny-obor-funkcie-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finicny-obor-funkcie-9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4F4F4F"/>
          <w:lang w:eastAsia="sk-SK"/>
        </w:rPr>
        <w:br w:type="textWrapping" w:clear="all"/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2C5E77">
        <w:rPr>
          <w:rFonts w:ascii="Segoe UI" w:eastAsia="Times New Roman" w:hAnsi="Segoe UI" w:cs="Segoe UI"/>
          <w:color w:val="4F4F4F"/>
          <w:lang w:eastAsia="sk-SK"/>
        </w:rPr>
        <w:lastRenderedPageBreak/>
        <w:t xml:space="preserve">Rozhodnite o </w:t>
      </w:r>
      <w:proofErr w:type="spellStart"/>
      <w:r w:rsidRPr="002C5E77">
        <w:rPr>
          <w:rFonts w:ascii="Segoe UI" w:eastAsia="Times New Roman" w:hAnsi="Segoe UI" w:cs="Segoe UI"/>
          <w:color w:val="4F4F4F"/>
          <w:lang w:eastAsia="sk-SK"/>
        </w:rPr>
        <w:t>párnosti</w:t>
      </w:r>
      <w:proofErr w:type="spellEnd"/>
      <w:r w:rsidRPr="002C5E77">
        <w:rPr>
          <w:rFonts w:ascii="Segoe UI" w:eastAsia="Times New Roman" w:hAnsi="Segoe UI" w:cs="Segoe UI"/>
          <w:color w:val="4F4F4F"/>
          <w:lang w:eastAsia="sk-SK"/>
        </w:rPr>
        <w:t xml:space="preserve"> a </w:t>
      </w:r>
      <w:proofErr w:type="spellStart"/>
      <w:r w:rsidRPr="002C5E77">
        <w:rPr>
          <w:rFonts w:ascii="Segoe UI" w:eastAsia="Times New Roman" w:hAnsi="Segoe UI" w:cs="Segoe UI"/>
          <w:color w:val="4F4F4F"/>
          <w:lang w:eastAsia="sk-SK"/>
        </w:rPr>
        <w:t>nepárnosti</w:t>
      </w:r>
      <w:proofErr w:type="spellEnd"/>
      <w:r w:rsidRPr="002C5E77">
        <w:rPr>
          <w:rFonts w:ascii="Segoe UI" w:eastAsia="Times New Roman" w:hAnsi="Segoe UI" w:cs="Segoe UI"/>
          <w:color w:val="4F4F4F"/>
          <w:lang w:eastAsia="sk-SK"/>
        </w:rPr>
        <w:t xml:space="preserve"> funkcií: </w:t>
      </w:r>
    </w:p>
    <w:p w:rsidR="002C5E77" w:rsidRPr="002C5E77" w:rsidRDefault="002C5E77" w:rsidP="002C5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3933825" cy="904875"/>
            <wp:effectExtent l="0" t="0" r="9525" b="9525"/>
            <wp:docPr id="16" name="Obrázok 16" descr="vlastnosti-funkcii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lastnosti-funkcii-4z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3457575" cy="4050522"/>
            <wp:effectExtent l="0" t="0" r="0" b="7620"/>
            <wp:docPr id="15" name="Obrázok 15" descr="vlastnosti-funkcii-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lastnosti-funkcii-4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05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E77">
        <w:rPr>
          <w:rFonts w:ascii="Segoe UI" w:eastAsia="Times New Roman" w:hAnsi="Segoe UI" w:cs="Segoe UI"/>
          <w:color w:val="4F4F4F"/>
          <w:lang w:eastAsia="sk-SK"/>
        </w:rPr>
        <w:t> </w:t>
      </w:r>
    </w:p>
    <w:p w:rsidR="002C5E77" w:rsidRPr="002C5E77" w:rsidRDefault="002C5E77" w:rsidP="002C5E7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5E7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56" style="width:0;height:.75pt" o:hralign="center" o:hrstd="t" o:hrnoshade="t" o:hr="t" fillcolor="#ccc" stroked="f"/>
        </w:pict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2C5E77"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  <w:t>5.</w:t>
      </w:r>
      <w:r w:rsidRPr="002C5E77">
        <w:rPr>
          <w:rFonts w:ascii="Segoe UI" w:eastAsia="Times New Roman" w:hAnsi="Segoe UI" w:cs="Segoe UI"/>
          <w:color w:val="4F4F4F"/>
          <w:lang w:eastAsia="sk-SK"/>
        </w:rPr>
        <w:t> Zistite, ktoré z nasledujúcich funkcií sú ohraničené v danom definičnom obore. </w:t>
      </w:r>
    </w:p>
    <w:p w:rsidR="002C5E77" w:rsidRPr="002C5E77" w:rsidRDefault="002C5E77" w:rsidP="002C5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1971675" cy="581025"/>
            <wp:effectExtent l="0" t="0" r="9525" b="9525"/>
            <wp:docPr id="14" name="Obrázok 14" descr="vlastnosti-funkcii-5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vlastnosti-funkcii-5z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lang w:eastAsia="sk-SK"/>
        </w:rPr>
        <w:lastRenderedPageBreak/>
        <w:drawing>
          <wp:inline distT="0" distB="0" distL="0" distR="0">
            <wp:extent cx="1943100" cy="3151310"/>
            <wp:effectExtent l="0" t="0" r="0" b="0"/>
            <wp:docPr id="13" name="Obrázok 13" descr="vlastnosti-funkcii-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lastnosti-funkcii-5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1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E77">
        <w:rPr>
          <w:rFonts w:ascii="Segoe UI" w:eastAsia="Times New Roman" w:hAnsi="Segoe UI" w:cs="Segoe UI"/>
          <w:color w:val="4F4F4F"/>
          <w:lang w:eastAsia="sk-SK"/>
        </w:rPr>
        <w:t> </w:t>
      </w:r>
    </w:p>
    <w:p w:rsidR="002C5E77" w:rsidRPr="002C5E77" w:rsidRDefault="002C5E77" w:rsidP="002C5E7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C5E7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59" style="width:0;height:.75pt" o:hralign="center" o:hrstd="t" o:hrnoshade="t" o:hr="t" fillcolor="#ccc" stroked="f"/>
        </w:pict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2C5E77">
        <w:rPr>
          <w:rFonts w:ascii="Segoe UI" w:eastAsia="Times New Roman" w:hAnsi="Segoe UI" w:cs="Segoe UI"/>
          <w:color w:val="FFFFFF"/>
          <w:sz w:val="34"/>
          <w:szCs w:val="34"/>
          <w:shd w:val="clear" w:color="auto" w:fill="4D95C8"/>
          <w:lang w:eastAsia="sk-SK"/>
        </w:rPr>
        <w:t>6.</w:t>
      </w:r>
      <w:r w:rsidRPr="002C5E77">
        <w:rPr>
          <w:rFonts w:ascii="Segoe UI" w:eastAsia="Times New Roman" w:hAnsi="Segoe UI" w:cs="Segoe UI"/>
          <w:color w:val="4F4F4F"/>
          <w:lang w:eastAsia="sk-SK"/>
        </w:rPr>
        <w:t> K daným funkciám vytvorte inverzné funkcie.</w:t>
      </w:r>
    </w:p>
    <w:p w:rsidR="002C5E77" w:rsidRPr="002C5E77" w:rsidRDefault="002C5E77" w:rsidP="002C5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20"/>
          <w:szCs w:val="20"/>
          <w:lang w:eastAsia="sk-SK"/>
        </w:rPr>
        <w:drawing>
          <wp:inline distT="0" distB="0" distL="0" distR="0">
            <wp:extent cx="5229225" cy="876300"/>
            <wp:effectExtent l="0" t="0" r="9525" b="0"/>
            <wp:docPr id="12" name="Obrázok 12" descr="vlastnosti-funkcii-6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vlastnosti-funkcii-6z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E77">
        <w:rPr>
          <w:rFonts w:ascii="Segoe UI" w:eastAsia="Times New Roman" w:hAnsi="Segoe UI" w:cs="Segoe UI"/>
          <w:color w:val="4F4F4F"/>
          <w:sz w:val="20"/>
          <w:szCs w:val="20"/>
          <w:lang w:eastAsia="sk-SK"/>
        </w:rPr>
        <w:t> </w:t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lang w:eastAsia="sk-SK"/>
        </w:rPr>
        <w:drawing>
          <wp:inline distT="0" distB="0" distL="0" distR="0">
            <wp:extent cx="3305175" cy="3216765"/>
            <wp:effectExtent l="0" t="0" r="0" b="3175"/>
            <wp:docPr id="11" name="Obrázok 11" descr="vlastnosti-funkcii-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vlastnosti-funkcii-6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1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 w:rsidRPr="002C5E77">
        <w:rPr>
          <w:rFonts w:ascii="Segoe UI" w:eastAsia="Times New Roman" w:hAnsi="Segoe UI" w:cs="Segoe UI"/>
          <w:color w:val="4F4F4F"/>
          <w:lang w:eastAsia="sk-SK"/>
        </w:rPr>
        <w:t>Vo funkcii f(x) : y = ax</w:t>
      </w:r>
      <w:r w:rsidRPr="002C5E77">
        <w:rPr>
          <w:rFonts w:ascii="Segoe UI" w:eastAsia="Times New Roman" w:hAnsi="Segoe UI" w:cs="Segoe UI"/>
          <w:color w:val="4F4F4F"/>
          <w:sz w:val="17"/>
          <w:szCs w:val="17"/>
          <w:vertAlign w:val="superscript"/>
          <w:lang w:eastAsia="sk-SK"/>
        </w:rPr>
        <w:t>2</w:t>
      </w:r>
      <w:r w:rsidRPr="002C5E77">
        <w:rPr>
          <w:rFonts w:ascii="Segoe UI" w:eastAsia="Times New Roman" w:hAnsi="Segoe UI" w:cs="Segoe UI"/>
          <w:color w:val="4F4F4F"/>
          <w:lang w:eastAsia="sk-SK"/>
        </w:rPr>
        <w:t> +</w:t>
      </w:r>
      <w:proofErr w:type="spellStart"/>
      <w:r w:rsidRPr="002C5E77">
        <w:rPr>
          <w:rFonts w:ascii="Segoe UI" w:eastAsia="Times New Roman" w:hAnsi="Segoe UI" w:cs="Segoe UI"/>
          <w:color w:val="4F4F4F"/>
          <w:lang w:eastAsia="sk-SK"/>
        </w:rPr>
        <w:t>bx</w:t>
      </w:r>
      <w:proofErr w:type="spellEnd"/>
      <w:r w:rsidRPr="002C5E77">
        <w:rPr>
          <w:rFonts w:ascii="Segoe UI" w:eastAsia="Times New Roman" w:hAnsi="Segoe UI" w:cs="Segoe UI"/>
          <w:color w:val="4F4F4F"/>
          <w:lang w:eastAsia="sk-SK"/>
        </w:rPr>
        <w:t xml:space="preserve"> +c , x e R, určite </w:t>
      </w:r>
      <w:proofErr w:type="spellStart"/>
      <w:r w:rsidRPr="002C5E77">
        <w:rPr>
          <w:rFonts w:ascii="Segoe UI" w:eastAsia="Times New Roman" w:hAnsi="Segoe UI" w:cs="Segoe UI"/>
          <w:color w:val="4F4F4F"/>
          <w:lang w:eastAsia="sk-SK"/>
        </w:rPr>
        <w:t>a,b,c</w:t>
      </w:r>
      <w:proofErr w:type="spellEnd"/>
      <w:r w:rsidRPr="002C5E77">
        <w:rPr>
          <w:rFonts w:ascii="Segoe UI" w:eastAsia="Times New Roman" w:hAnsi="Segoe UI" w:cs="Segoe UI"/>
          <w:color w:val="4F4F4F"/>
          <w:lang w:eastAsia="sk-SK"/>
        </w:rPr>
        <w:t xml:space="preserve"> e R tak aby platilo f(0) = -3, f(-1) = -6, f(2) = 15.</w:t>
      </w:r>
    </w:p>
    <w:p w:rsidR="002C5E77" w:rsidRPr="002C5E77" w:rsidRDefault="002C5E77" w:rsidP="002C5E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lang w:eastAsia="sk-SK"/>
        </w:rPr>
        <w:lastRenderedPageBreak/>
        <w:drawing>
          <wp:inline distT="0" distB="0" distL="0" distR="0">
            <wp:extent cx="1762125" cy="1725541"/>
            <wp:effectExtent l="0" t="0" r="0" b="8255"/>
            <wp:docPr id="17" name="Obrázok 17" descr="vlastnosti-funkcii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vlastnosti-funkcii-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2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Dokážte, že funkcia f: y = 5x – 3 je rastúca, funkcia g: y = -3x +1 je klesajúca a funkcia t: y = x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Fonts w:ascii="Arial" w:hAnsi="Arial" w:cs="Arial"/>
          <w:color w:val="000000"/>
        </w:rPr>
        <w:t>nie je ani rastúca ani klesajúca na celom D(f). Nakreslite grafy. Graficky znázornite funkciu nerastúcu a neklesajúcu.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993366"/>
        </w:rPr>
        <w:t>Riešenie: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1) Aby bola funkcia rastúca, musí platiť 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&lt; 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, tak f(x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) &lt; f(x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). Ak si teda napíšeme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x</w:t>
      </w:r>
      <w:r>
        <w:rPr>
          <w:rFonts w:ascii="Arial" w:hAnsi="Arial" w:cs="Arial"/>
          <w:b/>
          <w:bCs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&lt; x</w:t>
      </w:r>
      <w:r>
        <w:rPr>
          <w:rFonts w:ascii="Arial" w:hAnsi="Arial" w:cs="Arial"/>
          <w:b/>
          <w:bCs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......|*5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5*x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&lt; 5*x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......|-3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5*x</w:t>
      </w:r>
      <w:r>
        <w:rPr>
          <w:rFonts w:ascii="Arial" w:hAnsi="Arial" w:cs="Arial"/>
          <w:b/>
          <w:bCs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– 3 &lt; 5*x</w:t>
      </w:r>
      <w:r>
        <w:rPr>
          <w:rFonts w:ascii="Arial" w:hAnsi="Arial" w:cs="Arial"/>
          <w:b/>
          <w:bCs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– 3</w:t>
      </w:r>
      <w:r>
        <w:rPr>
          <w:rFonts w:ascii="Arial" w:hAnsi="Arial" w:cs="Arial"/>
          <w:color w:val="000000"/>
        </w:rPr>
        <w:t>...a teda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f(x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) &lt; f(x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)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2) Aby bola funkcia klesajúca, musí platiť 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&lt; 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, tak g(x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) &gt; g(x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). Podobne ako v prvom prípade si zapíšme: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x</w:t>
      </w:r>
      <w:r>
        <w:rPr>
          <w:rFonts w:ascii="Arial" w:hAnsi="Arial" w:cs="Arial"/>
          <w:b/>
          <w:bCs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&lt; x</w:t>
      </w:r>
      <w:r>
        <w:rPr>
          <w:rFonts w:ascii="Arial" w:hAnsi="Arial" w:cs="Arial"/>
          <w:b/>
          <w:bCs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......|*(3)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3*x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&lt; 3*x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......|*(-1)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-3*x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&gt; -3*x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 xml:space="preserve">......| vieme, že </w:t>
      </w:r>
      <w:proofErr w:type="spellStart"/>
      <w:r>
        <w:rPr>
          <w:rFonts w:ascii="Arial" w:hAnsi="Arial" w:cs="Arial"/>
          <w:color w:val="000000"/>
        </w:rPr>
        <w:t>akprenásobujeme</w:t>
      </w:r>
      <w:proofErr w:type="spellEnd"/>
      <w:r>
        <w:rPr>
          <w:rFonts w:ascii="Arial" w:hAnsi="Arial" w:cs="Arial"/>
          <w:color w:val="000000"/>
        </w:rPr>
        <w:t xml:space="preserve"> (-1), tak sa nám znak menší zmení na väčší a naopak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-3*x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&gt; -3*x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......|+1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-3*x</w:t>
      </w:r>
      <w:r>
        <w:rPr>
          <w:rFonts w:ascii="Arial" w:hAnsi="Arial" w:cs="Arial"/>
          <w:b/>
          <w:bCs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+ 1 &gt; -3*x</w:t>
      </w:r>
      <w:r>
        <w:rPr>
          <w:rFonts w:ascii="Arial" w:hAnsi="Arial" w:cs="Arial"/>
          <w:b/>
          <w:bCs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+ 1</w:t>
      </w:r>
      <w:r>
        <w:rPr>
          <w:rFonts w:ascii="Arial" w:hAnsi="Arial" w:cs="Arial"/>
          <w:color w:val="000000"/>
        </w:rPr>
        <w:t>.....a teda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g(x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) &gt; g(x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)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3) Dôkaz toho, že táto funkcia nie je ani rastúca ani klesajúca je veľmi jednoduchý. Stačí nám, ak dokážeme že táto funkcia nie je prostá na D(f). Majme 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= 2 a 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  <w:vertAlign w:val="subscript"/>
        </w:rPr>
        <w:t> </w:t>
      </w:r>
      <w:r>
        <w:rPr>
          <w:rFonts w:ascii="Arial" w:hAnsi="Arial" w:cs="Arial"/>
          <w:color w:val="000000"/>
        </w:rPr>
        <w:t>= -2. Ak dosadíme tieto hodnoty do predpisu funkcie dostávame: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t(x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) = 2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= 4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t(x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) = (-2)</w:t>
      </w:r>
      <w:r>
        <w:rPr>
          <w:rFonts w:ascii="Arial" w:hAnsi="Arial" w:cs="Arial"/>
          <w:color w:val="000000"/>
          <w:vertAlign w:val="superscript"/>
        </w:rPr>
        <w:t>2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= 4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2C5E77" w:rsidRDefault="002C5E77" w:rsidP="002C5E77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Nakoľko pre dve rôzne x existuje rovnaké y, tak platí, že funkcia nie je prostá, a preto nie je rastúca ani klesajúca vzhľadom na D(f) (môžeme si však D(f) rozdeliť na časti a v týchto častiach určovať monotónnosť funkcie. V našom prípade platí, že funkcia je rastúca v intervale &lt;0, ∞) a klesajúca v intervale(-∞,0&gt;).</w:t>
      </w:r>
    </w:p>
    <w:p w:rsidR="002C5E77" w:rsidRDefault="002C5E77" w:rsidP="002C5E77">
      <w:pPr>
        <w:shd w:val="clear" w:color="auto" w:fill="FFFFFF"/>
        <w:spacing w:before="240" w:after="240" w:line="240" w:lineRule="auto"/>
      </w:pPr>
      <w:bookmarkStart w:id="0" w:name="_GoBack"/>
      <w:bookmarkEnd w:id="0"/>
    </w:p>
    <w:sectPr w:rsidR="002C5E77" w:rsidSect="002C5E77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77"/>
    <w:rsid w:val="002C5E77"/>
    <w:rsid w:val="0035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C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2C5E77"/>
  </w:style>
  <w:style w:type="character" w:customStyle="1" w:styleId="dot">
    <w:name w:val="dot"/>
    <w:basedOn w:val="Predvolenpsmoodseku"/>
    <w:rsid w:val="002C5E77"/>
  </w:style>
  <w:style w:type="paragraph" w:styleId="Textbubliny">
    <w:name w:val="Balloon Text"/>
    <w:basedOn w:val="Normlny"/>
    <w:link w:val="TextbublinyChar"/>
    <w:uiPriority w:val="99"/>
    <w:semiHidden/>
    <w:unhideWhenUsed/>
    <w:rsid w:val="002C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5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C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2C5E77"/>
  </w:style>
  <w:style w:type="character" w:customStyle="1" w:styleId="dot">
    <w:name w:val="dot"/>
    <w:basedOn w:val="Predvolenpsmoodseku"/>
    <w:rsid w:val="002C5E77"/>
  </w:style>
  <w:style w:type="paragraph" w:styleId="Textbubliny">
    <w:name w:val="Balloon Text"/>
    <w:basedOn w:val="Normlny"/>
    <w:link w:val="TextbublinyChar"/>
    <w:uiPriority w:val="99"/>
    <w:semiHidden/>
    <w:unhideWhenUsed/>
    <w:rsid w:val="002C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2017-02-16T13:12:00Z</cp:lastPrinted>
  <dcterms:created xsi:type="dcterms:W3CDTF">2017-02-16T12:49:00Z</dcterms:created>
  <dcterms:modified xsi:type="dcterms:W3CDTF">2017-02-16T13:12:00Z</dcterms:modified>
</cp:coreProperties>
</file>