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86" w:type="dxa"/>
        <w:tblInd w:w="-106" w:type="dxa"/>
        <w:tblLayout w:type="fixed"/>
        <w:tblLook w:val="0000"/>
      </w:tblPr>
      <w:tblGrid>
        <w:gridCol w:w="1901"/>
        <w:gridCol w:w="16"/>
        <w:gridCol w:w="3218"/>
        <w:gridCol w:w="2315"/>
        <w:gridCol w:w="3464"/>
        <w:gridCol w:w="3472"/>
      </w:tblGrid>
      <w:tr w:rsidR="003A4994">
        <w:trPr>
          <w:trHeight w:val="563"/>
        </w:trPr>
        <w:tc>
          <w:tcPr>
            <w:tcW w:w="1438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994" w:rsidRDefault="003A4994" w:rsidP="006241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Zapracovanie a aplikácia tém finančnej gramotnosti do ŠkVP</w:t>
            </w:r>
          </w:p>
        </w:tc>
      </w:tr>
      <w:tr w:rsidR="003A4994">
        <w:trPr>
          <w:trHeight w:val="530"/>
        </w:trPr>
        <w:tc>
          <w:tcPr>
            <w:tcW w:w="1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Predmet: Matematika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Ročník: 7.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Šk. rok : 2015/2016</w:t>
            </w:r>
          </w:p>
        </w:tc>
      </w:tr>
      <w:tr w:rsidR="003A4994">
        <w:trPr>
          <w:trHeight w:val="347"/>
        </w:trPr>
        <w:tc>
          <w:tcPr>
            <w:tcW w:w="191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4994">
        <w:trPr>
          <w:trHeight w:val="846"/>
        </w:trPr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</w:tcPr>
          <w:p w:rsidR="003A4994" w:rsidRPr="007D25BC" w:rsidRDefault="003A4994" w:rsidP="00624103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7D25B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Téma</w:t>
            </w:r>
          </w:p>
        </w:tc>
        <w:tc>
          <w:tcPr>
            <w:tcW w:w="32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</w:tcPr>
          <w:p w:rsidR="003A4994" w:rsidRDefault="003A4994" w:rsidP="00624103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Čiastková kompetencia</w:t>
            </w:r>
          </w:p>
        </w:tc>
        <w:tc>
          <w:tcPr>
            <w:tcW w:w="2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</w:tcPr>
          <w:p w:rsidR="003A4994" w:rsidRDefault="003A4994" w:rsidP="00624103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Učivo</w:t>
            </w:r>
          </w:p>
        </w:tc>
        <w:tc>
          <w:tcPr>
            <w:tcW w:w="3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</w:tcPr>
          <w:p w:rsidR="003A4994" w:rsidRDefault="003A4994" w:rsidP="00624103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Obsahový štandard</w:t>
            </w:r>
          </w:p>
        </w:tc>
        <w:tc>
          <w:tcPr>
            <w:tcW w:w="3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</w:tcPr>
          <w:p w:rsidR="003A4994" w:rsidRDefault="003A4994" w:rsidP="00624103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Výkonový štandard</w:t>
            </w:r>
          </w:p>
        </w:tc>
      </w:tr>
      <w:tr w:rsidR="003A4994">
        <w:trPr>
          <w:trHeight w:val="1011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Pr="007D25BC" w:rsidRDefault="003A4994" w:rsidP="00624103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7D25B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Plánovanie a hospodárenie s peniazmi</w:t>
            </w:r>
          </w:p>
        </w:tc>
        <w:tc>
          <w:tcPr>
            <w:tcW w:w="32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Vypracovať osobný finančný plán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A4994">
        <w:trPr>
          <w:trHeight w:val="679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Pr="007D25BC" w:rsidRDefault="003A4994" w:rsidP="0062410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D25BC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Vysvetliť daňový a odvodový systém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A4994">
        <w:trPr>
          <w:trHeight w:val="1011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Pr="007D25BC" w:rsidRDefault="003A4994" w:rsidP="0062410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D25BC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Popísať spôsob používania rôznych metód platenia.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A4994" w:rsidRPr="000A2713">
        <w:trPr>
          <w:trHeight w:val="1677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Pr="007D25BC" w:rsidRDefault="003A4994" w:rsidP="0062410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D25BC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Uplatniť spotrebiteľské zručnosti pri rozhodovaní o nákupe.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Pr="00B43397" w:rsidRDefault="003A4994" w:rsidP="00242AD2">
            <w:pPr>
              <w:rPr>
                <w:rFonts w:ascii="Calibri" w:hAnsi="Calibri" w:cs="Calibri"/>
              </w:rPr>
            </w:pPr>
            <w:r w:rsidRPr="00B433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B43397">
              <w:rPr>
                <w:rFonts w:ascii="Calibri" w:hAnsi="Calibri" w:cs="Calibri"/>
              </w:rPr>
              <w:t>Percentová časť, jej výpočet</w:t>
            </w:r>
          </w:p>
          <w:p w:rsidR="003A4994" w:rsidRPr="00B43397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Pr="00B43397" w:rsidRDefault="003A4994" w:rsidP="00242AD2">
            <w:pPr>
              <w:rPr>
                <w:rFonts w:ascii="Calibri" w:hAnsi="Calibri" w:cs="Calibri"/>
              </w:rPr>
            </w:pPr>
            <w:r w:rsidRPr="00B433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B43397">
              <w:rPr>
                <w:rFonts w:ascii="Calibri" w:hAnsi="Calibri" w:cs="Calibri"/>
              </w:rPr>
              <w:t>1%, základ, časť základu, percentová časť, počet percent</w:t>
            </w:r>
          </w:p>
          <w:p w:rsidR="003A4994" w:rsidRPr="00B43397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Pr="00B43397" w:rsidRDefault="003A4994" w:rsidP="00242AD2">
            <w:pPr>
              <w:pStyle w:val="Default"/>
              <w:rPr>
                <w:rFonts w:ascii="Calibri" w:hAnsi="Calibri" w:cs="Calibri"/>
              </w:rPr>
            </w:pPr>
            <w:r w:rsidRPr="00B43397">
              <w:rPr>
                <w:rFonts w:ascii="Calibri" w:hAnsi="Calibri" w:cs="Calibri"/>
                <w:sz w:val="22"/>
                <w:szCs w:val="22"/>
              </w:rPr>
              <w:t> </w:t>
            </w:r>
            <w:r w:rsidRPr="00B43397">
              <w:rPr>
                <w:rFonts w:ascii="Calibri" w:hAnsi="Calibri" w:cs="Calibri"/>
              </w:rPr>
              <w:t xml:space="preserve">Rozlíšiť, pomenovať a vypočítať hodnotu časti prislúchajúcej k počtu percent a vedieť uplatniť dané vedomosti pri riešení jednoduchých slovných úloh z praktického života. </w:t>
            </w:r>
          </w:p>
          <w:p w:rsidR="003A4994" w:rsidRPr="000A2713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  <w:lang w:val="sk-SK"/>
              </w:rPr>
            </w:pPr>
          </w:p>
        </w:tc>
      </w:tr>
      <w:tr w:rsidR="003A4994" w:rsidRPr="000A2713">
        <w:trPr>
          <w:trHeight w:val="1011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Pr="000A2713" w:rsidRDefault="003A4994" w:rsidP="00624103">
            <w:pPr>
              <w:rPr>
                <w:rFonts w:ascii="Calibri" w:hAnsi="Calibri" w:cs="Calibri"/>
                <w:color w:val="000000"/>
                <w:sz w:val="28"/>
                <w:szCs w:val="28"/>
                <w:lang w:val="sk-SK"/>
              </w:rPr>
            </w:pPr>
            <w:r w:rsidRPr="000A2713">
              <w:rPr>
                <w:rFonts w:ascii="Calibri" w:hAnsi="Calibri" w:cs="Calibri"/>
                <w:color w:val="000000"/>
                <w:sz w:val="28"/>
                <w:szCs w:val="28"/>
                <w:lang w:val="sk-SK"/>
              </w:rPr>
              <w:t> </w:t>
            </w:r>
          </w:p>
        </w:tc>
        <w:tc>
          <w:tcPr>
            <w:tcW w:w="32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Pr="000A2713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  <w:lang w:val="sk-SK"/>
              </w:rPr>
            </w:pPr>
            <w:r w:rsidRPr="000A2713">
              <w:rPr>
                <w:rFonts w:ascii="Calibri" w:hAnsi="Calibri" w:cs="Calibri"/>
                <w:color w:val="000000"/>
                <w:sz w:val="22"/>
                <w:szCs w:val="22"/>
                <w:lang w:val="sk-SK"/>
              </w:rPr>
              <w:t>Zvážiť príspevky na darcovstvo a filantropiu.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Pr="000A2713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  <w:lang w:val="sk-SK"/>
              </w:rPr>
            </w:pPr>
            <w:r w:rsidRPr="000A2713">
              <w:rPr>
                <w:rFonts w:ascii="Calibri" w:hAnsi="Calibri" w:cs="Calibri"/>
                <w:color w:val="000000"/>
                <w:sz w:val="22"/>
                <w:szCs w:val="22"/>
                <w:lang w:val="sk-SK"/>
              </w:rPr>
              <w:t> 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Pr="000A2713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  <w:lang w:val="sk-SK"/>
              </w:rPr>
            </w:pPr>
            <w:r w:rsidRPr="000A2713">
              <w:rPr>
                <w:rFonts w:ascii="Calibri" w:hAnsi="Calibri" w:cs="Calibri"/>
                <w:color w:val="000000"/>
                <w:sz w:val="22"/>
                <w:szCs w:val="22"/>
                <w:lang w:val="sk-SK"/>
              </w:rPr>
              <w:t> 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Pr="000A2713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  <w:lang w:val="sk-SK"/>
              </w:rPr>
            </w:pPr>
            <w:r w:rsidRPr="000A2713">
              <w:rPr>
                <w:rFonts w:ascii="Calibri" w:hAnsi="Calibri" w:cs="Calibri"/>
                <w:color w:val="000000"/>
                <w:sz w:val="22"/>
                <w:szCs w:val="22"/>
                <w:lang w:val="sk-SK"/>
              </w:rPr>
              <w:t> </w:t>
            </w:r>
          </w:p>
        </w:tc>
      </w:tr>
      <w:tr w:rsidR="003A4994">
        <w:trPr>
          <w:trHeight w:val="1344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Pr="007D25BC" w:rsidRDefault="003A4994" w:rsidP="00624103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7D25B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Sporenie a investovanie</w:t>
            </w:r>
          </w:p>
        </w:tc>
        <w:tc>
          <w:tcPr>
            <w:tcW w:w="32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Diskutovať o tom, ako sporenie prispieva k finančnej prosperite.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Pr="00641786" w:rsidRDefault="003A4994" w:rsidP="00624103">
            <w:pPr>
              <w:rPr>
                <w:rFonts w:ascii="Calibri" w:hAnsi="Calibri" w:cs="Calibri"/>
              </w:rPr>
            </w:pPr>
            <w:r w:rsidRPr="006417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41786">
              <w:rPr>
                <w:rFonts w:ascii="Calibri" w:hAnsi="Calibri" w:cs="Calibri"/>
              </w:rPr>
              <w:t>Jednoduché úrokovanie.</w:t>
            </w:r>
          </w:p>
          <w:p w:rsidR="003A4994" w:rsidRPr="00641786" w:rsidRDefault="003A4994" w:rsidP="00245F4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641786">
              <w:rPr>
                <w:rFonts w:ascii="Calibri" w:hAnsi="Calibri" w:cs="Calibri"/>
              </w:rPr>
              <w:t>Riešenie slovných úloh a podnetových úloh.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Pr="00641786" w:rsidRDefault="003A4994" w:rsidP="00E340E3">
            <w:pPr>
              <w:pStyle w:val="Default"/>
              <w:rPr>
                <w:rFonts w:ascii="Calibri" w:hAnsi="Calibri" w:cs="Calibri"/>
              </w:rPr>
            </w:pPr>
            <w:r w:rsidRPr="00641786">
              <w:rPr>
                <w:rFonts w:ascii="Calibri" w:hAnsi="Calibri" w:cs="Calibri"/>
              </w:rPr>
              <w:t xml:space="preserve"> Istina, úrok, jednoduché úrokovanie, úroková miera, štatistické údaje, tabuľky, diagramy, grafy, kurzový lístok, valuty </w:t>
            </w:r>
          </w:p>
          <w:p w:rsidR="003A4994" w:rsidRPr="000A2713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  <w:lang w:val="sk-SK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Pr="00641786" w:rsidRDefault="003A4994" w:rsidP="00B724E1">
            <w:pPr>
              <w:pStyle w:val="Default"/>
              <w:rPr>
                <w:rFonts w:ascii="Calibri" w:hAnsi="Calibri" w:cs="Calibri"/>
              </w:rPr>
            </w:pPr>
            <w:r w:rsidRPr="00641786">
              <w:rPr>
                <w:rFonts w:ascii="Calibri" w:hAnsi="Calibri" w:cs="Calibri"/>
                <w:sz w:val="22"/>
                <w:szCs w:val="22"/>
              </w:rPr>
              <w:t> </w:t>
            </w:r>
            <w:r w:rsidRPr="00641786">
              <w:rPr>
                <w:rFonts w:ascii="Calibri" w:hAnsi="Calibri" w:cs="Calibri"/>
              </w:rPr>
              <w:t xml:space="preserve">Vedieť vypočítať úrok z danej istiny za určité obdobie pri danej úrokovej miere. Vykonávať jednoduché úrokovanie. Vypočítať hľadanú istinu. </w:t>
            </w:r>
          </w:p>
          <w:p w:rsidR="003A4994" w:rsidRPr="00641786" w:rsidRDefault="003A4994" w:rsidP="00B724E1">
            <w:pPr>
              <w:pStyle w:val="Default"/>
              <w:rPr>
                <w:rFonts w:ascii="Calibri" w:hAnsi="Calibri" w:cs="Calibri"/>
              </w:rPr>
            </w:pPr>
            <w:r w:rsidRPr="00641786">
              <w:rPr>
                <w:rFonts w:ascii="Calibri" w:hAnsi="Calibri" w:cs="Calibri"/>
              </w:rPr>
              <w:t xml:space="preserve">Vedieť riešiť primerané slovné úlohy a podnetové úlohy z oblasti bankovníctva a finančníctva, v ktorých sa vyskytujú ako podnet štatistické dáta (v tabuľkách, </w:t>
            </w:r>
          </w:p>
          <w:p w:rsidR="003A4994" w:rsidRPr="00641786" w:rsidRDefault="003A4994" w:rsidP="00B724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1786">
              <w:rPr>
                <w:rFonts w:ascii="Calibri" w:hAnsi="Calibri" w:cs="Calibri"/>
              </w:rPr>
              <w:t>diagramoch, ...).</w:t>
            </w:r>
          </w:p>
        </w:tc>
      </w:tr>
      <w:tr w:rsidR="003A4994">
        <w:trPr>
          <w:trHeight w:val="2009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Pr="007D25BC" w:rsidRDefault="003A4994" w:rsidP="0062410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D25BC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Vysvetliť, akým spôsobom investovanie buduje majetok a pomáha pri plnení finančných cieľov.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A4994">
        <w:trPr>
          <w:trHeight w:val="679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Pr="007D25BC" w:rsidRDefault="003A4994" w:rsidP="0062410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D25BC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Zhodnotiť investičné alternatívy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A4994">
        <w:trPr>
          <w:trHeight w:val="1344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Pr="007D25BC" w:rsidRDefault="003A4994" w:rsidP="0062410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D25BC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Vysvetliť spôsob regulácie a dohľadu nad finančnými trhmi.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3A4994" w:rsidRDefault="003A4994" w:rsidP="006241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3A4994" w:rsidRDefault="003A4994"/>
    <w:sectPr w:rsidR="003A4994" w:rsidSect="00612A2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06FF2"/>
    <w:multiLevelType w:val="multilevel"/>
    <w:tmpl w:val="A70263C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>
    <w:nsid w:val="51457DE2"/>
    <w:multiLevelType w:val="hybridMultilevel"/>
    <w:tmpl w:val="837CAFF6"/>
    <w:lvl w:ilvl="0" w:tplc="317CB71E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2A25"/>
    <w:rsid w:val="000A2713"/>
    <w:rsid w:val="00122BA9"/>
    <w:rsid w:val="00163164"/>
    <w:rsid w:val="00242AD2"/>
    <w:rsid w:val="00245F44"/>
    <w:rsid w:val="003330F9"/>
    <w:rsid w:val="003735E4"/>
    <w:rsid w:val="003803E4"/>
    <w:rsid w:val="003A4994"/>
    <w:rsid w:val="00502122"/>
    <w:rsid w:val="005453BE"/>
    <w:rsid w:val="005834CD"/>
    <w:rsid w:val="00612A25"/>
    <w:rsid w:val="00624103"/>
    <w:rsid w:val="00636057"/>
    <w:rsid w:val="00641786"/>
    <w:rsid w:val="007D25BC"/>
    <w:rsid w:val="00874F38"/>
    <w:rsid w:val="009004BC"/>
    <w:rsid w:val="00A626AD"/>
    <w:rsid w:val="00B43397"/>
    <w:rsid w:val="00B724E1"/>
    <w:rsid w:val="00C00B5C"/>
    <w:rsid w:val="00DA4409"/>
    <w:rsid w:val="00DC0F45"/>
    <w:rsid w:val="00E340E3"/>
    <w:rsid w:val="00EC0282"/>
    <w:rsid w:val="00F649D2"/>
    <w:rsid w:val="00FA3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12A25"/>
    <w:rPr>
      <w:sz w:val="24"/>
      <w:szCs w:val="24"/>
      <w:lang w:val="en-US" w:eastAsia="en-US"/>
    </w:rPr>
  </w:style>
  <w:style w:type="paragraph" w:styleId="Heading1">
    <w:name w:val="heading 1"/>
    <w:basedOn w:val="Normal"/>
    <w:next w:val="Subtitle"/>
    <w:link w:val="Heading1Char"/>
    <w:uiPriority w:val="99"/>
    <w:qFormat/>
    <w:rsid w:val="00DA440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olor w:val="1F497D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409"/>
    <w:pPr>
      <w:keepNext/>
      <w:numPr>
        <w:numId w:val="2"/>
      </w:numPr>
      <w:spacing w:before="240" w:after="120"/>
      <w:outlineLvl w:val="1"/>
    </w:pPr>
    <w:rPr>
      <w:rFonts w:ascii="Arial" w:hAnsi="Arial" w:cs="Arial"/>
      <w:b/>
      <w:bCs/>
      <w:color w:val="1F497D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A4409"/>
    <w:rPr>
      <w:rFonts w:ascii="Arial" w:hAnsi="Arial" w:cs="Arial"/>
      <w:b/>
      <w:bCs/>
      <w:color w:val="1F497D"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409"/>
    <w:rPr>
      <w:rFonts w:ascii="Arial" w:hAnsi="Arial" w:cs="Arial"/>
      <w:b/>
      <w:bCs/>
      <w:color w:val="1F497D"/>
      <w:sz w:val="28"/>
      <w:szCs w:val="28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DA4409"/>
    <w:pPr>
      <w:outlineLvl w:val="1"/>
    </w:pPr>
    <w:rPr>
      <w:rFonts w:ascii="Arial" w:hAnsi="Arial" w:cs="Arial"/>
      <w:color w:val="1F497D"/>
      <w:sz w:val="28"/>
      <w:szCs w:val="28"/>
      <w:lang w:val="sk-SK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A4409"/>
    <w:rPr>
      <w:rFonts w:ascii="Arial" w:hAnsi="Arial" w:cs="Arial"/>
      <w:color w:val="1F497D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DA4409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DA4409"/>
    <w:rPr>
      <w:rFonts w:ascii="Cambria" w:hAnsi="Cambria" w:cs="Cambria"/>
      <w:b/>
      <w:bCs/>
      <w:kern w:val="28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99"/>
    <w:qFormat/>
    <w:rsid w:val="00DA440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sk-SK"/>
    </w:rPr>
  </w:style>
  <w:style w:type="paragraph" w:styleId="ListParagraph">
    <w:name w:val="List Paragraph"/>
    <w:basedOn w:val="Normal"/>
    <w:uiPriority w:val="99"/>
    <w:qFormat/>
    <w:rsid w:val="00612A25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/>
    </w:rPr>
  </w:style>
  <w:style w:type="paragraph" w:customStyle="1" w:styleId="Default">
    <w:name w:val="Default"/>
    <w:uiPriority w:val="99"/>
    <w:rsid w:val="00B724E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2</Pages>
  <Words>233</Words>
  <Characters>1330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Soňa Ivánová</dc:creator>
  <cp:keywords/>
  <dc:description/>
  <cp:lastModifiedBy>zastupkyna2</cp:lastModifiedBy>
  <cp:revision>12</cp:revision>
  <dcterms:created xsi:type="dcterms:W3CDTF">2014-10-06T19:56:00Z</dcterms:created>
  <dcterms:modified xsi:type="dcterms:W3CDTF">2015-10-12T06:29:00Z</dcterms:modified>
</cp:coreProperties>
</file>