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22F" w:rsidRPr="002413EA" w:rsidRDefault="00721FFA" w:rsidP="002413E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413EA">
        <w:rPr>
          <w:rFonts w:ascii="Times New Roman" w:hAnsi="Times New Roman" w:cs="Times New Roman"/>
          <w:b/>
          <w:sz w:val="32"/>
          <w:szCs w:val="32"/>
        </w:rPr>
        <w:t>Téma 4</w:t>
      </w:r>
    </w:p>
    <w:p w:rsidR="00721FFA" w:rsidRPr="002413EA" w:rsidRDefault="00721FFA" w:rsidP="002413E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13EA">
        <w:rPr>
          <w:rFonts w:ascii="Times New Roman" w:hAnsi="Times New Roman" w:cs="Times New Roman"/>
          <w:b/>
          <w:sz w:val="24"/>
          <w:szCs w:val="24"/>
          <w:u w:val="single"/>
        </w:rPr>
        <w:t xml:space="preserve">02 Pravidlá vedenia ozbrojeného konfliktu </w:t>
      </w:r>
    </w:p>
    <w:p w:rsidR="00721FFA" w:rsidRPr="002413EA" w:rsidRDefault="00721FFA" w:rsidP="002413EA">
      <w:pPr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</w:t>
      </w:r>
      <w:r w:rsidRPr="002413EA">
        <w:rPr>
          <w:rFonts w:ascii="Times New Roman" w:hAnsi="Times New Roman" w:cs="Times New Roman"/>
          <w:b/>
          <w:i/>
          <w:sz w:val="24"/>
          <w:szCs w:val="24"/>
        </w:rPr>
        <w:t>Prečo kodifikovať pravidlá vedenia ozbrojeného konfliktu?</w:t>
      </w:r>
      <w:r w:rsidRPr="002413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1FFA" w:rsidRPr="002413EA" w:rsidRDefault="00721FFA" w:rsidP="002413EA">
      <w:pPr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>• Základným dôvodom na kodifikovanie pravidiel bola potreba zmeniť predstavu o tom, že právo strán ozbrojeného konfliktu alebo vojny na poškodenie nepriateľa a na výber bojových prostriedkov nie je obmedzené a že možno využiť všetky dostupné prostriedky na dosiahnutie víťazstva.</w:t>
      </w:r>
    </w:p>
    <w:p w:rsidR="00721FFA" w:rsidRPr="002413EA" w:rsidRDefault="00721FFA" w:rsidP="002413EA">
      <w:pPr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>• Technický pokrok ponúkal a ponúka také prostriedky vedenia boja, ktoré spôsobujú často zbytočné a nadmerné utrpenie pre ľudí (vojakov aj civilných osôb) a škody, ktoré nie sú nevyhnutné na dosiahnutie vojenských cieľov.</w:t>
      </w:r>
    </w:p>
    <w:p w:rsidR="00721FFA" w:rsidRPr="002413EA" w:rsidRDefault="00721FFA" w:rsidP="002413EA">
      <w:pPr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Pravidlá vedenia pozemného ozbrojeného boja ustanovuje Dohovor o zákonoch a </w:t>
      </w:r>
      <w:proofErr w:type="spellStart"/>
      <w:r w:rsidRPr="002413EA">
        <w:rPr>
          <w:rFonts w:ascii="Times New Roman" w:hAnsi="Times New Roman" w:cs="Times New Roman"/>
          <w:sz w:val="24"/>
          <w:szCs w:val="24"/>
        </w:rPr>
        <w:t>obyčajoch</w:t>
      </w:r>
      <w:proofErr w:type="spellEnd"/>
      <w:r w:rsidRPr="002413EA">
        <w:rPr>
          <w:rFonts w:ascii="Times New Roman" w:hAnsi="Times New Roman" w:cs="Times New Roman"/>
          <w:sz w:val="24"/>
          <w:szCs w:val="24"/>
        </w:rPr>
        <w:t xml:space="preserve"> vojny pozemnej prijatý na II. Haagskej mierovej konferencii v roku 1907 a Poriadok vojny pozemnej, ktorý tvorí prílohu Dohovoru (pre účastnícke štáty nahrádza Dohovor z roku 1899).</w:t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13EA">
        <w:rPr>
          <w:rFonts w:ascii="Times New Roman" w:hAnsi="Times New Roman" w:cs="Times New Roman"/>
          <w:b/>
          <w:sz w:val="24"/>
          <w:szCs w:val="24"/>
          <w:u w:val="single"/>
        </w:rPr>
        <w:t xml:space="preserve">Bojujúca strana: </w:t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2413EA">
        <w:rPr>
          <w:rFonts w:ascii="Times New Roman" w:hAnsi="Times New Roman" w:cs="Times New Roman"/>
          <w:sz w:val="24"/>
          <w:szCs w:val="24"/>
        </w:rPr>
        <w:t>Kombatanti</w:t>
      </w:r>
      <w:proofErr w:type="spellEnd"/>
      <w:r w:rsidRPr="002413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obyvateľstvo neobsadeného územia, ktoré sa z vlastného rozhodnutia ozbrojí a bojuje proti ozbrojeným silám nepriateľa, ak nosí verejne zbraň a ak dodržiava zákony a obyčaje vojny </w:t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>• Postavenie osôb v ozbrojenom konflikte (</w:t>
      </w:r>
      <w:proofErr w:type="spellStart"/>
      <w:r w:rsidRPr="002413EA">
        <w:rPr>
          <w:rFonts w:ascii="Times New Roman" w:hAnsi="Times New Roman" w:cs="Times New Roman"/>
          <w:sz w:val="24"/>
          <w:szCs w:val="24"/>
        </w:rPr>
        <w:t>kombatanti</w:t>
      </w:r>
      <w:proofErr w:type="spellEnd"/>
      <w:r w:rsidRPr="002413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13EA">
        <w:rPr>
          <w:rFonts w:ascii="Times New Roman" w:hAnsi="Times New Roman" w:cs="Times New Roman"/>
          <w:sz w:val="24"/>
          <w:szCs w:val="24"/>
        </w:rPr>
        <w:t>nekombatanti</w:t>
      </w:r>
      <w:proofErr w:type="spellEnd"/>
      <w:r w:rsidRPr="002413EA">
        <w:rPr>
          <w:rFonts w:ascii="Times New Roman" w:hAnsi="Times New Roman" w:cs="Times New Roman"/>
          <w:sz w:val="24"/>
          <w:szCs w:val="24"/>
        </w:rPr>
        <w:t>, civilné osoby, vyzvedači, žoldnieri, zbehovia a zradcovia, parlamentár)</w:t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b/>
          <w:sz w:val="24"/>
          <w:szCs w:val="24"/>
          <w:u w:val="single"/>
        </w:rPr>
        <w:t>Základné zásady práva ozbrojeného konfliktu</w:t>
      </w:r>
      <w:r w:rsidRPr="002413E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</w:t>
      </w:r>
      <w:r w:rsidRPr="002413EA">
        <w:rPr>
          <w:rFonts w:ascii="Times New Roman" w:hAnsi="Times New Roman" w:cs="Times New Roman"/>
          <w:b/>
          <w:sz w:val="24"/>
          <w:szCs w:val="24"/>
        </w:rPr>
        <w:t>Vojnová účelnosť</w:t>
      </w:r>
      <w:r w:rsidRPr="002413EA">
        <w:rPr>
          <w:rFonts w:ascii="Times New Roman" w:hAnsi="Times New Roman" w:cs="Times New Roman"/>
          <w:sz w:val="24"/>
          <w:szCs w:val="24"/>
        </w:rPr>
        <w:t xml:space="preserve"> - právo využiť všetky dostupné legitímne prostriedky a spôsoby na dosiahnutie víťazstva </w:t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</w:t>
      </w:r>
      <w:r w:rsidRPr="002413EA">
        <w:rPr>
          <w:rFonts w:ascii="Times New Roman" w:hAnsi="Times New Roman" w:cs="Times New Roman"/>
          <w:b/>
          <w:sz w:val="24"/>
          <w:szCs w:val="24"/>
        </w:rPr>
        <w:t xml:space="preserve">Právna regulácia vojny </w:t>
      </w:r>
      <w:r w:rsidRPr="002413EA">
        <w:rPr>
          <w:rFonts w:ascii="Times New Roman" w:hAnsi="Times New Roman" w:cs="Times New Roman"/>
          <w:sz w:val="24"/>
          <w:szCs w:val="24"/>
        </w:rPr>
        <w:t xml:space="preserve">- prostriedky na poškodzovanie nepriateľa nie sú neobmedzené </w:t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</w:t>
      </w:r>
      <w:r w:rsidRPr="002413EA">
        <w:rPr>
          <w:rFonts w:ascii="Times New Roman" w:hAnsi="Times New Roman" w:cs="Times New Roman"/>
          <w:b/>
          <w:sz w:val="24"/>
          <w:szCs w:val="24"/>
        </w:rPr>
        <w:t>Humanita</w:t>
      </w:r>
      <w:r w:rsidRPr="002413EA">
        <w:rPr>
          <w:rFonts w:ascii="Times New Roman" w:hAnsi="Times New Roman" w:cs="Times New Roman"/>
          <w:sz w:val="24"/>
          <w:szCs w:val="24"/>
        </w:rPr>
        <w:t xml:space="preserve"> - obmedzuje voľnosť bojujúcich strán v tom, že priame vojnové násilie môže byť uplatnené iba voči </w:t>
      </w:r>
      <w:proofErr w:type="spellStart"/>
      <w:r w:rsidRPr="002413EA">
        <w:rPr>
          <w:rFonts w:ascii="Times New Roman" w:hAnsi="Times New Roman" w:cs="Times New Roman"/>
          <w:sz w:val="24"/>
          <w:szCs w:val="24"/>
        </w:rPr>
        <w:t>kombatantom</w:t>
      </w:r>
      <w:proofErr w:type="spellEnd"/>
      <w:r w:rsidRPr="002413EA">
        <w:rPr>
          <w:rFonts w:ascii="Times New Roman" w:hAnsi="Times New Roman" w:cs="Times New Roman"/>
          <w:sz w:val="24"/>
          <w:szCs w:val="24"/>
        </w:rPr>
        <w:t xml:space="preserve"> a vojenským objektom (nie proti civilnému obyvateľstvu a civilným objektom) a zakazuje sa používať perfídne/podlé, hanebné/ prostriedky vedenia boja a také, ktoré pôsobia zbytočné utrpenie alebo škody.</w:t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Alebo ináč ..... : </w:t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Dôsledné rozlišovanie </w:t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Primeranosť </w:t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Vojenská nevyhnutnosť </w:t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Limitované využitie zbraní a techniky </w:t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Dobrá viera </w:t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>• Humánne správanie a zákaz diskriminácie</w:t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13EA">
        <w:rPr>
          <w:rFonts w:ascii="Times New Roman" w:hAnsi="Times New Roman" w:cs="Times New Roman"/>
          <w:b/>
          <w:sz w:val="24"/>
          <w:szCs w:val="24"/>
          <w:u w:val="single"/>
        </w:rPr>
        <w:t xml:space="preserve">Výber prostriedkov na poškodzovanie nepriateľa: </w:t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úmyselné napadnutie civilného obyvateľstva/civilného objektu </w:t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lastRenderedPageBreak/>
        <w:t xml:space="preserve">• používať jed alebo otrávené zbrane </w:t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vierolomne (zákerne) zabiť alebo zraniť osoby, ktoré patria k nepriateľskému národu alebo k nepriateľským ozbrojeným silám </w:t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zabiť alebo zraniť nepriateľa, ktorý zložil zbrane alebo už nemá prostriedky na obranu a bezpodmienečne sa vzdal </w:t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vyhlásiť, že sa neudeľuje žiadna milosť </w:t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„živé“ štíty – zákaz používania </w:t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>• používať zbrane, strelivo alebo látky, ktoré spôsobujú zbytočné utrpenie</w:t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>• zneužívať vlajku parlamentára, národnú vlajku alebo vojenské insígnie a uniformy nepriateľa</w:t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b/>
          <w:sz w:val="24"/>
          <w:szCs w:val="24"/>
          <w:u w:val="single"/>
        </w:rPr>
        <w:t>Ochrana kultúrnych hodnôt v prípade konfliktu:</w:t>
      </w:r>
      <w:r w:rsidRPr="002413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Kultúrnou hodnotou (kultúrnym dedičstvom) sú najmä: </w:t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kultúrne pamiatky a pamiatkové územia </w:t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múzeá s múzejnými zbierkovými predmetmi </w:t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knižnice so svojím knižničným fondom </w:t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galérie s galerijnými zbierkovými predmetmi </w:t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archívy so svojimi archívnymi dokumentmi </w:t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>Ochrana kultúrnych hodnôt je ich zabezpečenie proti predvídateľným účinkom ozbrojeného konfliktu už v čase mieru a ich zachovávanie (nedotknuteľnosť) v čase ozbrojeného konfliktu (zabránenie využívania na vojenské účely – aby sa nestali vojenským cieľom), opatrenia proti rozkrádaniu, lúpeniu, vandalizmu, zhabaniu).</w:t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Kultúrne hodnoty majú byť v prípade ozbrojeného konfliktu označené rozoznávacím znakom </w:t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Rozoznávací znak môže byť umiestnený na vlajkách, môže byť na objekte namaľovaný alebo zobrazený akýmkoľvek iným vhodným spôsobom tak, aby bol dobre viditeľný a identifikovateľný; </w:t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>• Pri transporte kultúrnych hodnôt musia byť dopravné prostriedky označené znakom tak, aby boli dobre viditeľné zo zemi aj zo vzduchu.</w:t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89250" cy="1327150"/>
            <wp:effectExtent l="19050" t="0" r="635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3275" t="46667" r="26534" b="12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b/>
          <w:sz w:val="24"/>
          <w:szCs w:val="24"/>
          <w:u w:val="single"/>
        </w:rPr>
        <w:t>Obmedzenia v používaní zbraní a techniky:</w:t>
      </w:r>
      <w:r w:rsidRPr="002413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zákaz použiť výbušné náboje do hmotnosti 400 g (Petrohradská deklarácia z roku 1868) </w:t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lastRenderedPageBreak/>
        <w:t>• zákaz použiť náboje, ktoré sa v tele rozširujú alebo splošťujú (</w:t>
      </w:r>
      <w:proofErr w:type="spellStart"/>
      <w:r w:rsidRPr="002413EA">
        <w:rPr>
          <w:rFonts w:ascii="Times New Roman" w:hAnsi="Times New Roman" w:cs="Times New Roman"/>
          <w:sz w:val="24"/>
          <w:szCs w:val="24"/>
        </w:rPr>
        <w:t>dum-dum</w:t>
      </w:r>
      <w:proofErr w:type="spellEnd"/>
      <w:r w:rsidRPr="002413EA">
        <w:rPr>
          <w:rFonts w:ascii="Times New Roman" w:hAnsi="Times New Roman" w:cs="Times New Roman"/>
          <w:sz w:val="24"/>
          <w:szCs w:val="24"/>
        </w:rPr>
        <w:t xml:space="preserve">) (1. Haagska mierová konferencia 1899) </w:t>
      </w:r>
    </w:p>
    <w:p w:rsidR="00721FFA" w:rsidRPr="002413EA" w:rsidRDefault="00721FF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>• zákaz použiť zbrane, ktorých primárnym účinkom je zranenie črepinami, ktoré nie sú v tele zistiteľné bežnými diagnostickými prístrojmi (röntgen), (Dohovor o zákaze alebo obmedzení používania určitých konvenčných zbraní, ktoré môžu byť považované za nadmerne zraňujúce alebo majúce nerozlišujúce účinky Ženeva, október 1980 v znení z decembra 2001 – Protokol I k tomuto dohovoru z októbra 1980)</w:t>
      </w: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zákaz použiť protipechotné míny, výrazné obmedzenie používania mín a nástražných výbušných systémov (Dohovor o zákaze alebo obmedzení používania určitých konvenčných zbraní, ktoré môžu byť považované za nadmerne zraňujúce alebo majúce nerozlišujúce účinky - Ženeva, október 1980 v znení z decembra 2001 – Protokol II k tomuto dohovoru v znení z mája 1996; Dohovor o zákaze použitia, skladovania, výroby a transferu protipechotných mín a o ich zničení zo septembra 1997 - Oslo) </w:t>
      </w: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>• zákaz použiť chemické zbrane (Protokol o zákaze používať vo vojne dusivé, otravné alebo iné plyny a bakteriologické prostriedky, Ženeva 1925, Dohovor o zákaze vývoja, výroby a hromadenia a použitia chemických zbraní, Paríž 1993)</w:t>
      </w: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zákaz použiť zápalné zbrane </w:t>
      </w: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(Dohovor o zákaze alebo obmedzení používania určitých konvenčných zbraní, ktoré môžu byť považované za nadmerne zraňujúce alebo majúce nerozlišujúce účinky, Ženeva október 1980 v znení z decembra 2001, Protokol o zákaze alebo obmedzení použitia zápalných zbraní, Ženeva 1980 – Protokol III) </w:t>
      </w: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zákaz použiť bakteriologické zbrane </w:t>
      </w: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>(Protokol o zákaze používať vo vojne dusivé, otravné alebo iné plyny a bakteriologické prostriedky, Ženeva 1925, Dohovor o zákaze vývoja, výroby a hromadenia zásob bakteriologických (biologických) a toxínových zbraní a o ich zničení, Londýn, Moskva, Washington apríl 1972)</w:t>
      </w: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zákaz použiť nukleárne a termonukleárne zbrane </w:t>
      </w: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(Deklarácia VZ OSN o zákaze použitia týchto zbraní z roku 1961 a Dodatkový protokol I k Ženevským dohovorom z 12. augusta 1949 o ochrane obetí medzinárodných vojnových konfliktov, Ženeva jún 1977) </w:t>
      </w: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zákaz použiť laserové zbrane, ktoré sú zostrojené tak, že ich jedinou bojovou úlohou alebo jednou z bojových úloh je trvalo oslepiť nechránený zrak </w:t>
      </w:r>
    </w:p>
    <w:p w:rsidR="00721FF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>(Dohovor o zákaze alebo obmedzení používania určitých konvenčných zbraní, ktoré môžu byť považované za nadmerne zraňujúce alebo majúce nerozlišujúce účinky, Ženeva október 1980 v znení z decembra 2001, Protokol o oslepujúcich laserových zbraniach, Viedeň 1995 – Protokol IV)</w:t>
      </w: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b/>
          <w:sz w:val="24"/>
          <w:szCs w:val="24"/>
          <w:u w:val="single"/>
        </w:rPr>
        <w:t>Zakázané spôsoby poškodenia nepriateľa (osôb):</w:t>
      </w:r>
      <w:r w:rsidRPr="002413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zabitie alebo zranenie protivníka, ktorý zložil zbraň alebo sa vzdáva preto, že nemá prostriedky na obranu (Poriadok vojny pozemnej čl. 23 c) </w:t>
      </w: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prehlásenie, že sa nebudú brať zajatci (Poriadok vojny pozemnej čl. 23 d) </w:t>
      </w: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>• vierolomné (zákerné) zabitie, zranenie alebo zajatie protivníka,</w:t>
      </w: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 za zákerné sa považujú také činy, ktoré zneužívajú dobrú vôľu protivníka, vyvolávajú u neho mylnú domnienku, že má právo na ochranu alebo je povinný poskytnúť ochranu podľa </w:t>
      </w:r>
      <w:r w:rsidRPr="002413EA">
        <w:rPr>
          <w:rFonts w:ascii="Times New Roman" w:hAnsi="Times New Roman" w:cs="Times New Roman"/>
          <w:sz w:val="24"/>
          <w:szCs w:val="24"/>
        </w:rPr>
        <w:lastRenderedPageBreak/>
        <w:t>vojnového práva (zneužitie vlajky parlamentára, predstieranie kapitulácie, zranenia, postavenia civilných osôb alebo iných chránených osôb, zneužitie vojnových znakov, cudzích uniforiem (dovolená je však vojnová lesť – kamufláž, predstierané operácie, dezinformácie), (Dodatkový protokol I k Ženevským dohovorom z 12. augusta 1949 o ochrane obetí medzinárodných vojnových konfliktov, jún 1977 čl. 37)</w:t>
      </w: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použitie znakov, insígnií, uniforiem neutrálnych štátov, OSN alebo iných štátov, ktoré nie sú stranami konfliktu </w:t>
      </w: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(Dodatkový protokol I k Ženevským dohovorom z 12. augusta 1949 o ochrane obetí medzinárodných vojnových konfliktov, jún 1977 čl. 39) </w:t>
      </w: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zneužitie rozlišovacích znakov Červeného kríža, Červeného polmesiaca alebo iných medzinárodne uznaných znakov, značiek alebo signálov </w:t>
      </w: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>(Dodatkový protokol I k Ženevským dohovorom z 12. augusta 1949 o ochrane obetí medzinárodných vojnových konfliktov, jún 1977 čl. 38)</w:t>
      </w: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b/>
          <w:sz w:val="24"/>
          <w:szCs w:val="24"/>
          <w:u w:val="single"/>
        </w:rPr>
        <w:t>Zakázané spôsoby vedenia akcií proti objektom:</w:t>
      </w:r>
      <w:r w:rsidRPr="002413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>• zákaz útoku na nechránené mestá, dediny, obydlia a stavby, sú to také priestory, ktoré nekladú odpor a nie sú obsadené ozbrojenými silami protivníka</w:t>
      </w: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(Dodatkový protokol I k Ženevským dohovorom z 12. augusta 1949 o ochrane obetí medzinárodných vojnových konfliktov, jún 1977 čl. 25 a 59) </w:t>
      </w: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>• zákaz plienenia za každých okolností, zákaz zabavenia a ničenia súkromného a verejného majetku – môže sa stať iba v čase naliehavej vojenskej nevyhnutnosti</w:t>
      </w: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(Poriadok vojny pozemnej čl. 23 a 28) </w:t>
      </w: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zákaz útoku na pohyblivé sanitné útvary, stále nemocničné ústavy, nechránené miesta a demilitarizované zóny </w:t>
      </w: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>(Dodatkový protokol I k Ženevským dohovorom z 12. augusta 1949 o ochrane obetí medzinárodných vojnových konfliktov, jún 1977 čl. 59 a 60)</w:t>
      </w: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zákaz ničenia priestorov, objektov a zásob nevyhnutných na prežitie civilného obyvateľstva – sklady, poľnohospodárske oblasti, zariadenia na dodávku vody a zásobovanie vodou </w:t>
      </w: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(Dodatkový protokol I k Ženevským dohovorom z 12. augusta 1949 o ochrane obetí medzinárodných vojnových konfliktov, jún 1977 čl. 54) </w:t>
      </w: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zákaz používať zbrane, ktoré spôsobia rozsiahle, dlhodobé a vážne poškodenie životného prostredia (Dodatkový protokol I k Ženevským dohovorom z 12. augusta 1949 o ochrane obetí medzinárodných vojnových konfliktov, jún 1977 čl. 55) </w:t>
      </w: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ničenie kultúrnych hodnôt je v zásade zakázané – výnimky iba v čase naliehavej vojenskej nevyhnutnosti – definované tak, že nič iné sa už nedalo urobiť </w:t>
      </w: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>(Dohovor o ochrane kultúrnych hodnôt v prípade ozbrojeného konfliktu, Haag 1954) a Protokol II k tomuto dohovoru, Haag 1999)</w:t>
      </w: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13EA">
        <w:rPr>
          <w:rFonts w:ascii="Times New Roman" w:hAnsi="Times New Roman" w:cs="Times New Roman"/>
          <w:b/>
          <w:sz w:val="24"/>
          <w:szCs w:val="24"/>
          <w:u w:val="single"/>
        </w:rPr>
        <w:t>Vedenie leteckej vojny:</w:t>
      </w: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13EA">
        <w:rPr>
          <w:rFonts w:ascii="Times New Roman" w:hAnsi="Times New Roman" w:cs="Times New Roman"/>
          <w:b/>
          <w:sz w:val="24"/>
          <w:szCs w:val="24"/>
        </w:rPr>
        <w:t xml:space="preserve">Neexistuje medzinárodnoprávny dokument, ktorý sa venuje len leteckej vojne, platia však všeobecné pravidlá: </w:t>
      </w: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zákaz leteckého bombardovania, ktorého účelom je terorizovanie civilného obyvateľstva alebo ničenie súkromného majetku, ktorý nemá vojenský charakter </w:t>
      </w: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lastRenderedPageBreak/>
        <w:t>• zákaz leteckého bombardovania kultúrnych hodnôt, objektom slúžiacim na vedecké, kultúrne a náboženské účely, nemocnice, nemocničné lode, sanitné transporty, zákaz ničenia nemocničné lietadlá</w:t>
      </w: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>• zákaz bombardovania nechránených miest</w:t>
      </w: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zákaz ničenia označených lietadiel dopravujúcich parlamentárov </w:t>
      </w: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 xml:space="preserve">• zákaz útoku na posádky zničených lietadiel, ktorí sa zachránili padákom (to sa netýka príslušníkov výsadkových jednotiek dopravených nad priestor lietadlom a vysadených na padákoch) </w:t>
      </w:r>
    </w:p>
    <w:p w:rsidR="002413EA" w:rsidRPr="002413EA" w:rsidRDefault="002413EA" w:rsidP="0024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13EA">
        <w:rPr>
          <w:rFonts w:ascii="Times New Roman" w:hAnsi="Times New Roman" w:cs="Times New Roman"/>
          <w:sz w:val="24"/>
          <w:szCs w:val="24"/>
        </w:rPr>
        <w:t>• letecký prieskum nie je vyzvedačstvom avšak je zakázané používať imatrikulačné označenie lietadiel cudzieho štátu</w:t>
      </w:r>
    </w:p>
    <w:p w:rsidR="002413EA" w:rsidRDefault="002413EA" w:rsidP="00721FFA">
      <w:pPr>
        <w:spacing w:after="0"/>
      </w:pPr>
    </w:p>
    <w:p w:rsidR="002413EA" w:rsidRDefault="002413EA" w:rsidP="00721FFA">
      <w:pPr>
        <w:spacing w:after="0"/>
      </w:pPr>
    </w:p>
    <w:sectPr w:rsidR="002413EA" w:rsidSect="00CC6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21FFA"/>
    <w:rsid w:val="002413EA"/>
    <w:rsid w:val="00721FFA"/>
    <w:rsid w:val="00CC6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C622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21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1F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1532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2020-10-22T16:32:00Z</dcterms:created>
  <dcterms:modified xsi:type="dcterms:W3CDTF">2020-10-22T16:49:00Z</dcterms:modified>
</cp:coreProperties>
</file>