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8890" w14:textId="77777777" w:rsidR="006615E3" w:rsidRPr="00C51CD7" w:rsidRDefault="006615E3" w:rsidP="006615E3">
      <w:pPr>
        <w:spacing w:before="100" w:beforeAutospacing="1" w:after="100" w:afterAutospacing="1" w:line="240" w:lineRule="auto"/>
        <w:ind w:left="-851" w:right="-851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33. nedeľa "cez rok"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B</w:t>
      </w:r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- </w:t>
      </w:r>
      <w:proofErr w:type="spellStart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>Mk</w:t>
      </w:r>
      <w:proofErr w:type="spellEnd"/>
      <w:r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13, 24-32: 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"Z FIGOVNÍKA SI VEZMITE POUČENIE..."</w:t>
      </w:r>
    </w:p>
    <w:p w14:paraId="6401B64E" w14:textId="77777777" w:rsidR="006615E3" w:rsidRPr="00C51CD7" w:rsidRDefault="006615E3" w:rsidP="006615E3">
      <w:pPr>
        <w:spacing w:before="100" w:beforeAutospacing="1" w:after="100" w:afterAutospacing="1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Martin </w:t>
      </w:r>
      <w:proofErr w:type="spellStart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Buber</w:t>
      </w:r>
      <w:proofErr w:type="spellEnd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má v jednom zo svojich diel tento príklad: Raz povedal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rabín </w:t>
      </w:r>
      <w:proofErr w:type="spellStart"/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Sadagera</w:t>
      </w:r>
      <w:proofErr w:type="spellEnd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svojmu poslucháčovi: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 „Na tomto svete niet ničoho, z čoho by sa nedalo poučiť. To však neplatí len o dielach Boha, ale aj o mnohých veciach, ktoré urobil človek!“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Poslucháč zareagoval skepticky a chcel svojho učiteľa vyskúšať. Preto sa ho spýtal: 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 xml:space="preserve">„A čo sa môžem naučiť napríklad od </w:t>
      </w:r>
      <w:r w:rsidRPr="00461AB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sk-SK"/>
        </w:rPr>
        <w:t>železnice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?“ „To, že človek môže mnoho zmeškať, ak prepasie pravú chvíľu.“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Ale poslucháč ešte nebol spokojný: 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 xml:space="preserve">„A čo napríklad od </w:t>
      </w:r>
      <w:r w:rsidRPr="00461AB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sk-SK"/>
        </w:rPr>
        <w:t>telegrafu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?“ „To, že každé slovo je spočítané a zúčtované.“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Na to urobil poslucháč posledný pokus: 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 xml:space="preserve">„A čo sa dá naučiť od </w:t>
      </w:r>
      <w:r w:rsidRPr="00461AB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sk-SK"/>
        </w:rPr>
        <w:t>telefónu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?“ „To, že človek počuje tam, čo sa hovorí tu,“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odpovedal rabín </w:t>
      </w:r>
      <w:proofErr w:type="spellStart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Sadagera</w:t>
      </w:r>
      <w:proofErr w:type="spellEnd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.</w:t>
      </w:r>
    </w:p>
    <w:p w14:paraId="30BBBECF" w14:textId="77777777" w:rsidR="006615E3" w:rsidRPr="00C51CD7" w:rsidRDefault="006615E3" w:rsidP="006615E3">
      <w:pPr>
        <w:spacing w:before="100" w:beforeAutospacing="1" w:after="100" w:afterAutospacing="1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„Zo všetkého sa dá niečo naučiť...“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Nepripomína vám to slová Ježišove z dnešného evanjelia: </w:t>
      </w:r>
      <w:r w:rsidRPr="00461AB4">
        <w:rPr>
          <w:rFonts w:ascii="Book Antiqua" w:eastAsia="Times New Roman" w:hAnsi="Book Antiqua" w:cs="Times New Roman"/>
          <w:b/>
          <w:bCs/>
          <w:i/>
          <w:iCs/>
          <w:sz w:val="24"/>
          <w:szCs w:val="24"/>
          <w:lang w:eastAsia="sk-SK"/>
        </w:rPr>
        <w:t>„Z figovníka si vezmite poučenie“?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 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Ježiš v tejto vete vyzýva svojich poslucháčov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k uvažovaniu a k hľadaniu súvislostí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Nerobí to len na tomto mieste. Robil to aj inde a robil to často. Napríklad keď vyzýval ľudí (a zvlášť farizejov), aby si osvojili schopnosť čítať znaky časov. Ježiš pred textom, ktorý sme si pred malou chvíľou v evanjeliu vypočuli, uvádza mnohé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 xml:space="preserve">veci, pri ktorých by nám mohla naskočiť husia koža. 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Tieto veci mali byť podľa niektorých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znamením konca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: vojny, zemetrasenia, prenasledovania a iné súženia. To všetko malo byť znamením definitívneho zániku človeka a sveta a príchodu Syna človeka. Takto si to vysvetľovali niektorí prví kresťania a po nich mnohí, podobne naladení.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Marek reaguje na náladu v prvotnej kresťanskej komunite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– hovorí sa, že tento text je spomedzi všetkých textov v evanjeliách najvýraznejšou reakciou na náladu v miestnej komunite – a dáva veci do správnej perspektívy, používajúc pri tom slová Ježišove: 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„Od figovníka sa naučte podobenstvu.“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Podľa neho mali byť ľudia schopní analyzovať situáciu, či situácie, v ktorých sa nachádzali, a prísť prostredníctvom nich k pozitívnemu záveru: k záveru, ktorý by im slúžil ako materiál k rastu (nie k deštrukcii).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</w:p>
    <w:p w14:paraId="2D93C7F8" w14:textId="77777777" w:rsidR="006615E3" w:rsidRPr="00C51CD7" w:rsidRDefault="006615E3" w:rsidP="006615E3">
      <w:pPr>
        <w:spacing w:before="100" w:beforeAutospacing="1" w:after="120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Čomu sa je teda možné od figovníka naučiť?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Možno by bolo dobré, keby sme nad touto otázkou pouvažovali aj každý sám za seba osobne. Je totiž dôležité, aby sme boli tzv. </w:t>
      </w:r>
      <w:proofErr w:type="spellStart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reflektívnymi</w:t>
      </w:r>
      <w:proofErr w:type="spellEnd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ľuďmi, t. j. boli schopní nad svojím životom a nad súvislosťami v ňom uvažovať. Ja osobne by som videl v príklade s figovníkom najmenej dve poučenia. </w:t>
      </w:r>
    </w:p>
    <w:p w14:paraId="196B347C" w14:textId="77777777" w:rsidR="006615E3" w:rsidRPr="00C51CD7" w:rsidRDefault="006615E3" w:rsidP="006615E3">
      <w:pPr>
        <w:spacing w:before="100" w:beforeAutospacing="1" w:after="100" w:afterAutospacing="1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(1) Prvým by bolo poučenie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k vytrvalosti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: Figovník je v Palestíne zvláštnym stromom.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Je zvláštny tým, že na rozdiel od iných stromov stratí v zime všetky svoje listy.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Ostane holý. To krásne, čo na ňom je, pominie. Lenže nie nadlho. Po krátkej jari sa objavia púčiky a začínajú prichádzať nové listy.</w:t>
      </w:r>
    </w:p>
    <w:p w14:paraId="40C94626" w14:textId="77777777" w:rsidR="006615E3" w:rsidRPr="00C51CD7" w:rsidRDefault="006615E3" w:rsidP="006615E3">
      <w:pPr>
        <w:spacing w:before="100" w:beforeAutospacing="1" w:after="120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Súženia sú v živote sveta a človeka tým, čím je pre figovník alebo pre každý iný listnatý strom strata listov. Je to očista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vzdanie sa toho, čo už doslúžilo. Navonok figovník síce môže vyzerať zdevastovaný, ošklbaný a zlomený, ale vo vnútri prebieha život. Je tam príprava na nové listy a plody. Staré pominulo, rodí sa niečo nové. </w:t>
      </w:r>
    </w:p>
    <w:p w14:paraId="0494F620" w14:textId="77777777" w:rsidR="006615E3" w:rsidRPr="00C51CD7" w:rsidRDefault="006615E3" w:rsidP="006615E3">
      <w:pPr>
        <w:spacing w:before="100" w:beforeAutospacing="1" w:after="120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V živote každého z nás prebieha podobný proces.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Život nás oberá o mnohé cenné veci. Niekedy príde k tomu procesom normálneho vývoja. Niekedy násilím zvonka. Niekedy chvíľkovou krízou. Avšak žiadna z týchto strát (či utrpení) si nesmie robiť nároky na to, aby nás zlomila alebo obrala o životodarnú miazgu. Navonok môžeme vyzerať zbití, zdevastovaní, ošklbaní, ponížení, podrobení, ale vo vnútri sa môže v tom isto čase akumulovať ohromná energia, ktorá už môže byť prípravou k začatiu čohosi úplne nového. Nasledovník Ježišov je jednoducho nezmar. V jeho živote nemôže byť nič, čo by ho mohlo definitívne zlomiť. To platí nielen o jedincovi. Platí to aj komunite, ktorá sa z nasledovníkov Ježišových skladá. </w:t>
      </w:r>
    </w:p>
    <w:p w14:paraId="61B2E6B1" w14:textId="77777777" w:rsidR="006615E3" w:rsidRPr="00C51CD7" w:rsidRDefault="006615E3" w:rsidP="006615E3">
      <w:pPr>
        <w:spacing w:before="100" w:beforeAutospacing="1" w:after="120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Čo to presne znamená?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Kresťan je človek nádeje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Je veľa vecí okolo neho a v ňom, ktoré sú silné, ktoré si robia nárok na to, aby ho zlomili. Ježiš mu ale pripomína: </w:t>
      </w:r>
      <w:r w:rsidRPr="00461AB4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„Od figovníka sa nauč podobenstvo. Nedaj sa. Nenechaj sa zlomiť. Padanie listov je normálny proces, aj keď pre strom možno bolestný. Priprav sa na nové listy, ktoré v tebe už pučia.“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Strata drahých vecí, či bolestné tragédie alebo premeny v našom živote nie sú zanedbateľnou vecou. Niekedy potrebujú veľa síl, aby sme sa s nimi vyrovnali. Ježiš nás nevyzýva k tomu, aby sme nad nimi pokrčili plecom, ako keby sa nič nestalo. On nám umožňuje, aby 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lastRenderedPageBreak/>
        <w:t xml:space="preserve">sme nad nimi trúchlili alebo si za nimi aj poplakali. Ale nesmú nás zlomiť. On, Ježiš, dáva svojim nasledovníkom toľko vnútornej energie, koľko potrebujú, aby sa dokázali v svojom živote vyrovnať aj s najnemožnejšími ranami. Ježišov nasledovník je </w:t>
      </w:r>
      <w:r w:rsidRPr="007B5E49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</w:t>
      </w:r>
      <w:proofErr w:type="spellStart"/>
      <w:r w:rsidRPr="007B5E49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homo</w:t>
      </w:r>
      <w:proofErr w:type="spellEnd"/>
      <w:r w:rsidRPr="007B5E49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7B5E49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erectus</w:t>
      </w:r>
      <w:proofErr w:type="spellEnd"/>
      <w:r w:rsidRPr="007B5E49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“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, človek vzpriamený – v každej situácii (Ježiš to na inom mieste hovorí: </w:t>
      </w:r>
      <w:r w:rsidRPr="007B5E49">
        <w:rPr>
          <w:rFonts w:ascii="Book Antiqua" w:eastAsia="Times New Roman" w:hAnsi="Book Antiqua" w:cs="Times New Roman"/>
          <w:i/>
          <w:iCs/>
          <w:sz w:val="24"/>
          <w:szCs w:val="24"/>
          <w:lang w:eastAsia="sk-SK"/>
        </w:rPr>
        <w:t>„Pohliadnite a zdvihnite svoje hlavy, lebo sa blíži vaše vykúpenie...“).</w:t>
      </w:r>
    </w:p>
    <w:p w14:paraId="2748EF91" w14:textId="77777777" w:rsidR="006615E3" w:rsidRPr="00C51CD7" w:rsidRDefault="006615E3" w:rsidP="006615E3">
      <w:pPr>
        <w:spacing w:before="100" w:beforeAutospacing="1" w:after="120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Aká je moja nádej, keď konfrontujem mnohé straty, ktoré sa v mojom živote odohrávajú?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Viem sa s nimi prostredníctvom Ježišovho Slova, ktoré nikdy nepominie, vyrovnávať? Viem ich analyzovať, hľadať súvislosti a dávať do správnej perspektívy, aby som z nich v konečnom dôsledku vyťažil? Nezlomili ma mnohé tie ťažkosti a skúšky, ktoré som v živote mal a mám? Nepovedal som si príliš predčasne a lacno: Dosť?</w:t>
      </w:r>
    </w:p>
    <w:p w14:paraId="341B4A4B" w14:textId="77777777" w:rsidR="006615E3" w:rsidRPr="00C51CD7" w:rsidRDefault="006615E3" w:rsidP="006615E3">
      <w:pPr>
        <w:spacing w:before="100" w:beforeAutospacing="1" w:after="100" w:afterAutospacing="1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(2) Druhé poučenie by sme mohli nazvať </w:t>
      </w: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poučením k trpezlivosti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. Totiž všetko má svoj čas. Každý človek, pokiaľ nie je psychicky labilný, má na isté veci v svojom živote vyhradený istý čas: čas dozrievania. Človeka nemožno do ničoho násilne nútiť, ani z neho nič predčasne žmýkať. Z nezrelého citróna nebude príjemná osviežujúca šťava. Ani z figovníka spiaceho uprostred zimy nebude ovocie. Všetko má svoj čas a tak, ak to zachováva </w:t>
      </w:r>
      <w:proofErr w:type="spellStart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regularitu</w:t>
      </w:r>
      <w:proofErr w:type="spellEnd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(tak ako figovník striedanie ročných období), potrebuje to trpezlivosť. </w:t>
      </w:r>
    </w:p>
    <w:p w14:paraId="15FDF711" w14:textId="77777777" w:rsidR="006615E3" w:rsidRPr="00C51CD7" w:rsidRDefault="006615E3" w:rsidP="006615E3">
      <w:pPr>
        <w:spacing w:before="100" w:beforeAutospacing="1" w:after="120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6615E3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O čo konkrétne ide?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Ak chceme, aby sme my sami alebo iný človek prišli k viere, k obráteniu, k uvedeniu istých nevyhnutných praktík do nášho života, treba rešpektovať istú zákonitosť. Veci musia dozrieť. Najprv dozrievajú vo vnútri – navonok možno nevidno ešte nič –, a keď nastane priaznivé obdobie, ukáže sa to aj navonok. Tak ako strom po zime – na jar – začne pučať, potom vyháňať listy, potom zakvitne a nakoniec sa na ňom ukáže ovocie, tak je to aj s človekom. Celý proces potom, čo dozrie vo vnútri, sa začne ukazovať aj navonok. A to nie hneď ovocím – najprv pukmi, potom listami, potom kvetmi a až potom – nakoniec – aj ovocím. Pokiaľ daný človek (či už my alebo iní, u ktorých sa snažíme zasiať nejaké ovocie k zmene živote alebo k robeniu istých – povedzme náboženských – činností) nie je človekom vrtochov, príde jeho čas. On (či my sami, ak sa snažíme o vlastné obrátenie) na to dozrie. </w:t>
      </w:r>
      <w:r w:rsidRPr="007B5E49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Treba s ním mať trpezlivosť.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Treba rešpektovať jeho miesto či bod, v ktorom sa práve nachádza. Ak vydržíme, dostane sa do </w:t>
      </w:r>
      <w:proofErr w:type="spellStart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učiteľného</w:t>
      </w:r>
      <w:proofErr w:type="spellEnd"/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momentu, kedy bude veci nasávať ako špongia. Budú to tie isté veci, voči ktorým bol predtým až neuveriteľne odmietavý. Ja často o tomto hovorím, keď sa mi sťažujú povedzme rodičia, že ich deti čosi odmietajú, alebo povedzme dievča sa snaží priviesť k viere svojho chlapca a pod. Alebo aj my sami, keď sme netrpezliví so sebou... Spomeňme si napríklad na márnotratného syna, o ktorom hovorí Lukáš v 15. kapitole svojho evanjelia: V ďalekej krajine sa rozhodol po tom, čo premárnil svoj majetok, vrátiť naspäť domov k svojmu otcovi. No skôr, ako sa vybral na cestu, toto odhodlanie v ňom </w:t>
      </w:r>
      <w:r w:rsidRPr="007B5E49">
        <w:rPr>
          <w:rFonts w:ascii="Book Antiqua" w:eastAsia="Times New Roman" w:hAnsi="Book Antiqua" w:cs="Times New Roman"/>
          <w:b/>
          <w:bCs/>
          <w:sz w:val="24"/>
          <w:szCs w:val="24"/>
          <w:lang w:eastAsia="sk-SK"/>
        </w:rPr>
        <w:t>dozrievalo.</w:t>
      </w: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 xml:space="preserve"> Premýšľal, uvažoval, hodnotil, porovnával, odhodlával sa, a až keď bol zrelý, sa vybral na cestu. A jeho obrátenie bolo naozaj zrelé. </w:t>
      </w:r>
    </w:p>
    <w:p w14:paraId="4AFBF628" w14:textId="77777777" w:rsidR="006615E3" w:rsidRPr="00C51CD7" w:rsidRDefault="006615E3" w:rsidP="006615E3">
      <w:pPr>
        <w:spacing w:before="100" w:beforeAutospacing="1" w:after="100" w:afterAutospacing="1" w:line="240" w:lineRule="auto"/>
        <w:ind w:left="-851" w:right="-851"/>
        <w:jc w:val="both"/>
        <w:rPr>
          <w:rFonts w:ascii="Book Antiqua" w:eastAsia="Times New Roman" w:hAnsi="Book Antiqua" w:cs="Times New Roman"/>
          <w:sz w:val="24"/>
          <w:szCs w:val="24"/>
          <w:lang w:eastAsia="sk-SK"/>
        </w:rPr>
      </w:pPr>
      <w:r w:rsidRPr="00C51CD7">
        <w:rPr>
          <w:rFonts w:ascii="Book Antiqua" w:eastAsia="Times New Roman" w:hAnsi="Book Antiqua" w:cs="Times New Roman"/>
          <w:sz w:val="24"/>
          <w:szCs w:val="24"/>
          <w:lang w:eastAsia="sk-SK"/>
        </w:rPr>
        <w:t>To isté platí nielen o jednotlivcovi, ale aj nejakom inom organizme: spoločenstve, národe. Zmeny, rast potrebujú čas. Hlavne však čo je dôležité: nesmie to byť rýchle. Musí to najprv dozrieť vo vnútri. Až potom sa to ukáže aj navonok. Každý z nás musí byť pripravený na určité veci. Inak ich buď neprijmeme, alebo prijmeme povrchne, bez vnútorného úžitku.</w:t>
      </w:r>
    </w:p>
    <w:p w14:paraId="3F1F321A" w14:textId="77777777" w:rsidR="006615E3" w:rsidRPr="006615E3" w:rsidRDefault="006615E3" w:rsidP="006615E3">
      <w:pPr>
        <w:ind w:left="-851" w:right="-851"/>
        <w:rPr>
          <w:rFonts w:ascii="Book Antiqua" w:hAnsi="Book Antiqua"/>
        </w:rPr>
      </w:pPr>
    </w:p>
    <w:p w14:paraId="2AD1D38F" w14:textId="77777777" w:rsidR="009412E6" w:rsidRPr="006615E3" w:rsidRDefault="009412E6" w:rsidP="006615E3">
      <w:pPr>
        <w:ind w:left="-851" w:right="-851"/>
        <w:rPr>
          <w:rFonts w:ascii="Book Antiqua" w:hAnsi="Book Antiqua"/>
        </w:rPr>
      </w:pPr>
    </w:p>
    <w:sectPr w:rsidR="009412E6" w:rsidRPr="006615E3" w:rsidSect="006615E3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5E3"/>
    <w:rsid w:val="00461AB4"/>
    <w:rsid w:val="006615E3"/>
    <w:rsid w:val="007B5E49"/>
    <w:rsid w:val="009412E6"/>
    <w:rsid w:val="00B6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A7E5"/>
  <w15:docId w15:val="{04F4C7A2-61E5-47B1-8806-23F78843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615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Egid</cp:lastModifiedBy>
  <cp:revision>2</cp:revision>
  <dcterms:created xsi:type="dcterms:W3CDTF">2012-11-18T11:44:00Z</dcterms:created>
  <dcterms:modified xsi:type="dcterms:W3CDTF">2021-11-13T20:46:00Z</dcterms:modified>
</cp:coreProperties>
</file>