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D42F2" w14:textId="77777777" w:rsidR="000A7AF4" w:rsidRDefault="00211302" w:rsidP="0095313E">
      <w:pPr>
        <w:ind w:left="-851"/>
        <w:rPr>
          <w:sz w:val="24"/>
          <w:szCs w:val="24"/>
        </w:rPr>
      </w:pPr>
      <w:r w:rsidRPr="0099548F">
        <w:rPr>
          <w:rStyle w:val="Vrazn"/>
          <w:rFonts w:ascii="Book Antiqua" w:hAnsi="Book Antiqua"/>
          <w:color w:val="000000"/>
        </w:rPr>
        <w:t xml:space="preserve">Ježiš povedal: „Vtedy mu spravodliví povedia: ,Pane, a kedy sme ťa videli hladného a nakŕmili sme ťa?‘“ </w:t>
      </w:r>
      <w:r w:rsidR="006E4C44">
        <w:rPr>
          <w:rStyle w:val="Vrazn"/>
          <w:rFonts w:ascii="Book Antiqua" w:hAnsi="Book Antiqua"/>
          <w:color w:val="000000"/>
        </w:rPr>
        <w:t>(</w:t>
      </w:r>
      <w:proofErr w:type="spellStart"/>
      <w:r w:rsidR="006E4C44">
        <w:rPr>
          <w:rStyle w:val="Vrazn"/>
          <w:rFonts w:ascii="Book Antiqua" w:hAnsi="Book Antiqua"/>
          <w:color w:val="000000"/>
        </w:rPr>
        <w:t>Mt</w:t>
      </w:r>
      <w:proofErr w:type="spellEnd"/>
      <w:r w:rsidR="006E4C44">
        <w:rPr>
          <w:rStyle w:val="Vrazn"/>
          <w:rFonts w:ascii="Book Antiqua" w:hAnsi="Book Antiqua"/>
          <w:color w:val="000000"/>
        </w:rPr>
        <w:t xml:space="preserve"> 25,31-40)   </w:t>
      </w:r>
      <w:r w:rsidRPr="0099548F">
        <w:rPr>
          <w:rFonts w:ascii="Book Antiqua" w:hAnsi="Book Antiqua"/>
        </w:rPr>
        <w:br/>
      </w:r>
      <w:r w:rsidRPr="0099548F">
        <w:rPr>
          <w:rFonts w:ascii="Book Antiqua" w:hAnsi="Book Antiqua"/>
          <w:color w:val="000000"/>
        </w:rPr>
        <w:t>Mnoho ľudí narieka nad stavom sveta. Možno zabudli, že aj oni sú jeho súčasťou. A celok nemožno zmeniť bez zmeny jeho súčiastok. Niektorí by radi tento svet aj zmenili, ale ako? Je to ten povestný záchytný bod vo vesmíre, ktorý keby sme mali, zmena by nebola taká ťažká. Čo-to však naznačuje Ježiš Kristus v podobenstve o poslednom súde. Predtým, ako by sme chceli zmeniť svet, potrebujeme zmeniť svoj pohľad. Človeka môžeme vidieť ako nepriateľa, ako niekoho, koho sa štítime, nielen preto, že zapácha, ale hlavne preto, čo v živote urobil. Ak ho však začneme vidieť ako svojho brata či sestru, potom by sa ľady mohli prelomiť. Namiesto potenciálnych nepriateľov potom môžeme vidieť potenciálnych spolupútnikov životom. Keď sa osmelíme a dostaneme sa bližšie, zistíme, že sú to rovnakí ľudia z mäsa a kostí ako my, ktorí takisto túžia po láske a pochopení. A ešte to, že tak ako my, aj oni túžia po tom, aby sa svet zmenil. To nastane vtedy, ak ľudia zmenia svoj pohľad. Na iných ľudí.</w:t>
      </w:r>
      <w:r w:rsidR="000A7AF4" w:rsidRPr="000A7AF4">
        <w:rPr>
          <w:rFonts w:ascii="Book Antiqua" w:hAnsi="Book Antiqua"/>
          <w:color w:val="000000"/>
          <w:sz w:val="24"/>
          <w:szCs w:val="24"/>
        </w:rPr>
        <w:t xml:space="preserve"> </w:t>
      </w:r>
      <w:r w:rsidR="000A7AF4">
        <w:rPr>
          <w:rFonts w:ascii="Book Antiqua" w:hAnsi="Book Antiqua"/>
          <w:color w:val="000000"/>
          <w:sz w:val="24"/>
          <w:szCs w:val="24"/>
        </w:rPr>
        <w:t xml:space="preserve">Čokoľvek ste urobili jednému s týchto mojich najmenších bratov, mne ste urobili. Toto sú slová samého Ježiša. A stačí naozaj veľmi málo. Pohár vody podaný s láskou. Návšteva chorého. Láskavý prístup k starému človekovi. Úsmev smerom k susedovi. Rozdelenie sa z desiatou v škole. Milé slovo. </w:t>
      </w:r>
    </w:p>
    <w:p w14:paraId="328E19A1" w14:textId="77777777" w:rsidR="006E4C44" w:rsidRDefault="000A7AF4" w:rsidP="0095313E">
      <w:pPr>
        <w:pStyle w:val="Normlnywebov"/>
        <w:ind w:left="-851"/>
        <w:rPr>
          <w:rFonts w:ascii="Book Antiqua" w:hAnsi="Book Antiqua"/>
          <w:color w:val="000000"/>
        </w:rPr>
      </w:pPr>
      <w:r>
        <w:rPr>
          <w:rFonts w:ascii="Book Antiqua" w:hAnsi="Book Antiqua"/>
          <w:color w:val="000000"/>
        </w:rPr>
        <w:t xml:space="preserve"> </w:t>
      </w:r>
      <w:r w:rsidR="006E4C44">
        <w:rPr>
          <w:rFonts w:ascii="Book Antiqua" w:hAnsi="Book Antiqua"/>
          <w:color w:val="000000"/>
        </w:rPr>
        <w:t xml:space="preserve"> ------------------------------------------------------------------------------------------------------------------------------</w:t>
      </w:r>
    </w:p>
    <w:p w14:paraId="1079F58E" w14:textId="77777777" w:rsidR="0099548F" w:rsidRPr="006E4C44" w:rsidRDefault="006E4C44" w:rsidP="0095313E">
      <w:pPr>
        <w:pStyle w:val="Normlnywebov"/>
        <w:ind w:left="-851"/>
        <w:rPr>
          <w:rFonts w:ascii="Book Antiqua" w:hAnsi="Book Antiqua"/>
          <w:color w:val="000000"/>
        </w:rPr>
      </w:pPr>
      <w:r>
        <w:rPr>
          <w:rFonts w:ascii="Book Antiqua" w:hAnsi="Book Antiqua"/>
          <w:color w:val="000000"/>
        </w:rPr>
        <w:t xml:space="preserve"> </w:t>
      </w:r>
      <w:r>
        <w:rPr>
          <w:rStyle w:val="Vrazn"/>
          <w:rFonts w:ascii="Book Antiqua" w:hAnsi="Book Antiqua"/>
          <w:color w:val="000000"/>
        </w:rPr>
        <w:t>(</w:t>
      </w:r>
      <w:proofErr w:type="spellStart"/>
      <w:r>
        <w:rPr>
          <w:rStyle w:val="Vrazn"/>
          <w:rFonts w:ascii="Book Antiqua" w:hAnsi="Book Antiqua"/>
          <w:color w:val="000000"/>
        </w:rPr>
        <w:t>Mt</w:t>
      </w:r>
      <w:proofErr w:type="spellEnd"/>
      <w:r>
        <w:rPr>
          <w:rStyle w:val="Vrazn"/>
          <w:rFonts w:ascii="Book Antiqua" w:hAnsi="Book Antiqua"/>
          <w:color w:val="000000"/>
        </w:rPr>
        <w:t xml:space="preserve"> 25,31-40)   </w:t>
      </w:r>
      <w:r>
        <w:rPr>
          <w:rFonts w:ascii="Book Antiqua" w:hAnsi="Book Antiqua"/>
          <w:color w:val="000000"/>
        </w:rPr>
        <w:t xml:space="preserve">                                                                                                                                                                                 </w:t>
      </w:r>
      <w:r w:rsidR="0099548F" w:rsidRPr="0099548F">
        <w:rPr>
          <w:rStyle w:val="Vrazn"/>
          <w:rFonts w:ascii="Book Antiqua" w:hAnsi="Book Antiqua"/>
          <w:b w:val="0"/>
          <w:color w:val="000000"/>
        </w:rPr>
        <w:t>A tak bratia a sestry toto dnešné Božie slovo</w:t>
      </w:r>
      <w:r w:rsidR="0099548F">
        <w:rPr>
          <w:rStyle w:val="Vrazn"/>
          <w:rFonts w:ascii="Book Antiqua" w:hAnsi="Book Antiqua"/>
          <w:b w:val="0"/>
          <w:color w:val="000000"/>
        </w:rPr>
        <w:t xml:space="preserve"> nám nechce len popisovať, aký bude priebeh Posledného súdu, ale skôr nám chce poukázať na mieru podľa ktorej bude merať Boh človeka, kresťana i nekresťana. A tou mierou je milosrdná láska, s ktorou sa človek ujíma toho, kto upadol do telesnej a duševnej biedy bez ohľadu na povesť, ktorú má, bez ohľadu na náboženstvo, národnosť, politické presvedčenie alebo rasu. Jeden spisovateľ vo svojej knihe píše: Mal som raz sen. Človek sa objavil pred Božím súdom. „Pozri sa, Bože,“ hovorí, „zachoval som tvoje prikázania, neurobil som nič zlého, nekradol som, nikoho som nezabil. Moje ruky sú čisté.“ „Isteže,“ odpovedal Boh, „ale prázdne.“ </w:t>
      </w:r>
      <w:r>
        <w:rPr>
          <w:rStyle w:val="Vrazn"/>
          <w:rFonts w:ascii="Book Antiqua" w:hAnsi="Book Antiqua"/>
          <w:b w:val="0"/>
          <w:color w:val="000000"/>
        </w:rPr>
        <w:t xml:space="preserve">Všetci sme pozvaní, aby sme konali predovšetkým skutky milosrdenstva a pamätajme na slová Ježiša z dnešného evanjelia: </w:t>
      </w:r>
      <w:r w:rsidR="0099548F">
        <w:rPr>
          <w:rStyle w:val="Vrazn"/>
          <w:rFonts w:ascii="Book Antiqua" w:hAnsi="Book Antiqua"/>
          <w:b w:val="0"/>
          <w:color w:val="000000"/>
        </w:rPr>
        <w:t xml:space="preserve"> </w:t>
      </w:r>
      <w:r w:rsidRPr="006E4C44">
        <w:rPr>
          <w:rFonts w:ascii="Book Antiqua" w:hAnsi="Book Antiqua"/>
        </w:rPr>
        <w:t>Čokoľvek ste urobili jednému z týchto mojich najmenších bratov, mne ste urobili.</w:t>
      </w:r>
      <w:r>
        <w:rPr>
          <w:rFonts w:ascii="Book Antiqua" w:hAnsi="Book Antiqua"/>
        </w:rPr>
        <w:t>...</w:t>
      </w:r>
      <w:r w:rsidRPr="006E4C44">
        <w:rPr>
          <w:rFonts w:ascii="Book Antiqua" w:hAnsi="Book Antiqua"/>
        </w:rPr>
        <w:t xml:space="preserve">" </w:t>
      </w:r>
      <w:r w:rsidR="0099548F" w:rsidRPr="006E4C44">
        <w:rPr>
          <w:rStyle w:val="Vrazn"/>
          <w:rFonts w:ascii="Book Antiqua" w:hAnsi="Book Antiqua"/>
          <w:b w:val="0"/>
          <w:color w:val="000000"/>
        </w:rPr>
        <w:t xml:space="preserve">  </w:t>
      </w:r>
    </w:p>
    <w:p w14:paraId="31CE07AD" w14:textId="76F49250" w:rsidR="00C75757" w:rsidRDefault="00C75757" w:rsidP="0095313E">
      <w:pPr>
        <w:ind w:left="-851"/>
        <w:rPr>
          <w:rFonts w:ascii="Book Antiqua" w:hAnsi="Book Antiqua"/>
        </w:rPr>
      </w:pPr>
    </w:p>
    <w:p w14:paraId="1F9DFDC0" w14:textId="0B1C7DCE" w:rsidR="0095313E" w:rsidRDefault="0095313E" w:rsidP="0095313E">
      <w:pPr>
        <w:ind w:left="-851"/>
        <w:rPr>
          <w:rFonts w:ascii="Book Antiqua" w:hAnsi="Book Antiqua"/>
        </w:rPr>
      </w:pPr>
    </w:p>
    <w:p w14:paraId="5F12ED26" w14:textId="7420B62D" w:rsidR="0095313E" w:rsidRDefault="0095313E" w:rsidP="0095313E">
      <w:pPr>
        <w:ind w:left="-851"/>
        <w:rPr>
          <w:rFonts w:ascii="Book Antiqua" w:hAnsi="Book Antiqua"/>
        </w:rPr>
      </w:pPr>
    </w:p>
    <w:p w14:paraId="25F9C15A" w14:textId="797B6DD6" w:rsidR="0095313E" w:rsidRDefault="0095313E" w:rsidP="0095313E">
      <w:pPr>
        <w:ind w:left="-851"/>
        <w:rPr>
          <w:rFonts w:ascii="Book Antiqua" w:hAnsi="Book Antiqua"/>
        </w:rPr>
      </w:pPr>
    </w:p>
    <w:p w14:paraId="0F31AA46" w14:textId="7F5DF8E5" w:rsidR="0095313E" w:rsidRDefault="0095313E" w:rsidP="0095313E">
      <w:pPr>
        <w:ind w:left="-851"/>
        <w:rPr>
          <w:rFonts w:ascii="Book Antiqua" w:hAnsi="Book Antiqua"/>
        </w:rPr>
      </w:pPr>
    </w:p>
    <w:p w14:paraId="5322759B" w14:textId="6C06A46E" w:rsidR="0095313E" w:rsidRDefault="0095313E" w:rsidP="0095313E">
      <w:pPr>
        <w:ind w:left="-851"/>
        <w:rPr>
          <w:rFonts w:ascii="Book Antiqua" w:hAnsi="Book Antiqua"/>
        </w:rPr>
      </w:pPr>
    </w:p>
    <w:p w14:paraId="55DF0A18" w14:textId="6893178E" w:rsidR="0095313E" w:rsidRDefault="0095313E" w:rsidP="0095313E">
      <w:pPr>
        <w:ind w:left="-851"/>
        <w:rPr>
          <w:rFonts w:ascii="Book Antiqua" w:hAnsi="Book Antiqua"/>
        </w:rPr>
      </w:pPr>
    </w:p>
    <w:p w14:paraId="6DFB7E72" w14:textId="642ECFC7" w:rsidR="0095313E" w:rsidRDefault="0095313E" w:rsidP="0095313E">
      <w:pPr>
        <w:ind w:left="-851"/>
        <w:rPr>
          <w:rFonts w:ascii="Book Antiqua" w:hAnsi="Book Antiqua"/>
        </w:rPr>
      </w:pPr>
    </w:p>
    <w:p w14:paraId="72E5E293" w14:textId="78322712" w:rsidR="0095313E" w:rsidRDefault="0095313E" w:rsidP="0095313E">
      <w:pPr>
        <w:ind w:left="-851"/>
        <w:rPr>
          <w:rFonts w:ascii="Book Antiqua" w:hAnsi="Book Antiqua"/>
        </w:rPr>
      </w:pPr>
    </w:p>
    <w:p w14:paraId="3711DF8A" w14:textId="43B990AB" w:rsidR="0095313E" w:rsidRDefault="0095313E" w:rsidP="0095313E">
      <w:pPr>
        <w:ind w:left="-851"/>
        <w:rPr>
          <w:rFonts w:ascii="Book Antiqua" w:hAnsi="Book Antiqua"/>
        </w:rPr>
      </w:pPr>
    </w:p>
    <w:p w14:paraId="40EFBA4D" w14:textId="7521E20B" w:rsidR="0095313E" w:rsidRDefault="0095313E" w:rsidP="0095313E">
      <w:pPr>
        <w:ind w:left="-851"/>
        <w:rPr>
          <w:rFonts w:ascii="Book Antiqua" w:hAnsi="Book Antiqua"/>
        </w:rPr>
      </w:pPr>
    </w:p>
    <w:p w14:paraId="2FE9AB72" w14:textId="77777777" w:rsidR="0095313E" w:rsidRDefault="0095313E" w:rsidP="0095313E">
      <w:pPr>
        <w:ind w:left="-851"/>
        <w:rPr>
          <w:rFonts w:ascii="Book Antiqua" w:hAnsi="Book Antiqua"/>
        </w:rPr>
      </w:pPr>
    </w:p>
    <w:p w14:paraId="1A0F8595" w14:textId="77777777" w:rsidR="0095313E" w:rsidRPr="0095313E" w:rsidRDefault="0095313E" w:rsidP="0095313E">
      <w:pPr>
        <w:ind w:left="-851"/>
        <w:rPr>
          <w:rFonts w:ascii="Book Antiqua" w:hAnsi="Book Antiqua"/>
          <w:sz w:val="24"/>
          <w:szCs w:val="24"/>
        </w:rPr>
      </w:pPr>
      <w:r w:rsidRPr="0095313E">
        <w:rPr>
          <w:rFonts w:ascii="Book Antiqua" w:hAnsi="Book Antiqua"/>
          <w:sz w:val="24"/>
          <w:szCs w:val="24"/>
        </w:rPr>
        <w:lastRenderedPageBreak/>
        <w:t>1. pôstny týždeň, pondelok - (</w:t>
      </w:r>
      <w:proofErr w:type="spellStart"/>
      <w:r w:rsidRPr="0095313E">
        <w:rPr>
          <w:rFonts w:ascii="Book Antiqua" w:hAnsi="Book Antiqua"/>
          <w:sz w:val="24"/>
          <w:szCs w:val="24"/>
        </w:rPr>
        <w:t>Lv</w:t>
      </w:r>
      <w:proofErr w:type="spellEnd"/>
      <w:r w:rsidRPr="0095313E">
        <w:rPr>
          <w:rFonts w:ascii="Book Antiqua" w:hAnsi="Book Antiqua"/>
          <w:sz w:val="24"/>
          <w:szCs w:val="24"/>
        </w:rPr>
        <w:t xml:space="preserve"> 19,1-2.11-18; </w:t>
      </w:r>
      <w:proofErr w:type="spellStart"/>
      <w:r w:rsidRPr="0095313E">
        <w:rPr>
          <w:rFonts w:ascii="Book Antiqua" w:hAnsi="Book Antiqua"/>
          <w:sz w:val="24"/>
          <w:szCs w:val="24"/>
        </w:rPr>
        <w:t>Mt</w:t>
      </w:r>
      <w:proofErr w:type="spellEnd"/>
      <w:r w:rsidRPr="0095313E">
        <w:rPr>
          <w:rFonts w:ascii="Book Antiqua" w:hAnsi="Book Antiqua"/>
          <w:sz w:val="24"/>
          <w:szCs w:val="24"/>
        </w:rPr>
        <w:t xml:space="preserve"> 25,31-46)</w:t>
      </w:r>
    </w:p>
    <w:p w14:paraId="608453E2" w14:textId="77777777" w:rsidR="0095313E" w:rsidRPr="0095313E" w:rsidRDefault="0095313E" w:rsidP="0095313E">
      <w:pPr>
        <w:ind w:left="-851"/>
        <w:rPr>
          <w:rFonts w:ascii="Book Antiqua" w:hAnsi="Book Antiqua"/>
          <w:sz w:val="24"/>
          <w:szCs w:val="24"/>
        </w:rPr>
      </w:pPr>
      <w:r w:rsidRPr="0095313E">
        <w:rPr>
          <w:rFonts w:ascii="Book Antiqua" w:hAnsi="Book Antiqua"/>
          <w:sz w:val="24"/>
          <w:szCs w:val="24"/>
        </w:rPr>
        <w:t xml:space="preserve">    V pôstnom období počujeme rôzne čítania z kníh Písma sv.. Zmysel tohto čítania je prehĺbiť naše obrátenie. Aj veriaci sú pozvaní ku stálemu obráteniu. Nemôžeme si povedať, že sme sa už ráz obrátili a viacej už na sebe nemusíme pracovať. Aký je cieľ nášho obrátenia. Taký, ako hovorí Pán Mojžišovi: </w:t>
      </w:r>
      <w:r w:rsidRPr="0095313E">
        <w:rPr>
          <w:rFonts w:ascii="Book Antiqua" w:hAnsi="Book Antiqua"/>
          <w:i/>
          <w:iCs/>
          <w:sz w:val="24"/>
          <w:szCs w:val="24"/>
        </w:rPr>
        <w:t xml:space="preserve">„Prehovor k celej pospolitosti </w:t>
      </w:r>
      <w:proofErr w:type="spellStart"/>
      <w:r w:rsidRPr="0095313E">
        <w:rPr>
          <w:rFonts w:ascii="Book Antiqua" w:hAnsi="Book Antiqua"/>
          <w:i/>
          <w:iCs/>
          <w:sz w:val="24"/>
          <w:szCs w:val="24"/>
        </w:rPr>
        <w:t>Izraelových</w:t>
      </w:r>
      <w:proofErr w:type="spellEnd"/>
      <w:r w:rsidRPr="0095313E">
        <w:rPr>
          <w:rFonts w:ascii="Book Antiqua" w:hAnsi="Book Antiqua"/>
          <w:i/>
          <w:iCs/>
          <w:sz w:val="24"/>
          <w:szCs w:val="24"/>
        </w:rPr>
        <w:t xml:space="preserve"> synov a povedz im: „Buďte svätí, lebo ja, Pán, váš Boh, som svätý.“</w:t>
      </w:r>
      <w:r w:rsidRPr="0095313E">
        <w:rPr>
          <w:rFonts w:ascii="Book Antiqua" w:hAnsi="Book Antiqua"/>
          <w:sz w:val="24"/>
          <w:szCs w:val="24"/>
        </w:rPr>
        <w:t xml:space="preserve"> Alebo ako to hovorí sám Ježiš</w:t>
      </w:r>
      <w:r w:rsidRPr="0095313E">
        <w:rPr>
          <w:rFonts w:ascii="Book Antiqua" w:hAnsi="Book Antiqua"/>
          <w:i/>
          <w:iCs/>
          <w:sz w:val="24"/>
          <w:szCs w:val="24"/>
        </w:rPr>
        <w:t>: „Buďte dokonalí ako váš nebeský Otec.“</w:t>
      </w:r>
      <w:r w:rsidRPr="0095313E">
        <w:rPr>
          <w:rFonts w:ascii="Book Antiqua" w:hAnsi="Book Antiqua"/>
          <w:sz w:val="24"/>
          <w:szCs w:val="24"/>
        </w:rPr>
        <w:t xml:space="preserve"> Človek nemá pred sebou nejaký konečný vzor. Jeho vzorom je a má byť sám Boh vo svojej ničím neohraničenej svätosti. </w:t>
      </w:r>
      <w:r w:rsidRPr="0095313E">
        <w:rPr>
          <w:rFonts w:ascii="Book Antiqua" w:hAnsi="Book Antiqua"/>
          <w:sz w:val="24"/>
          <w:szCs w:val="24"/>
        </w:rPr>
        <w:br/>
        <w:t xml:space="preserve">    Je to možné? Musíme si uvedomiť. že to „buďte“ svätí, je to isté Božie Slovo, ktorým Boh stvoril celý svet z ničoho. Stvorená hmota poslúcha toto </w:t>
      </w:r>
      <w:r w:rsidRPr="0095313E">
        <w:rPr>
          <w:rFonts w:ascii="Book Antiqua" w:hAnsi="Book Antiqua"/>
          <w:i/>
          <w:iCs/>
          <w:sz w:val="24"/>
          <w:szCs w:val="24"/>
        </w:rPr>
        <w:t>„buď“</w:t>
      </w:r>
      <w:r w:rsidRPr="0095313E">
        <w:rPr>
          <w:rFonts w:ascii="Book Antiqua" w:hAnsi="Book Antiqua"/>
          <w:sz w:val="24"/>
          <w:szCs w:val="24"/>
        </w:rPr>
        <w:t xml:space="preserve"> bezpodmienečne. Len v oblasti bytostí, obdarených psychikou a slobodnou vôľou, sa môže osoba postaviť proti nemu. Ale ak sa s týmto Božím Slovom slobodne zjednotíme, deje sa zázrak našej premeny.</w:t>
      </w:r>
      <w:r w:rsidRPr="0095313E">
        <w:rPr>
          <w:rFonts w:ascii="Book Antiqua" w:hAnsi="Book Antiqua"/>
          <w:sz w:val="24"/>
          <w:szCs w:val="24"/>
        </w:rPr>
        <w:br/>
        <w:t>    A potom nám Božie Slovo ukazuje, čoho sa máme vystríhať, čo nemáme robiť svojmu blížnemu. Zaznieva tu stručný výťah, akási časovo podmienená aplikácia Desatora na špeciálne prípady. Ako refrén sa opakuje takmer zakaždým mravným príkazom prehlásenie</w:t>
      </w:r>
      <w:r w:rsidRPr="0095313E">
        <w:rPr>
          <w:rFonts w:ascii="Book Antiqua" w:hAnsi="Book Antiqua"/>
          <w:i/>
          <w:iCs/>
          <w:sz w:val="24"/>
          <w:szCs w:val="24"/>
        </w:rPr>
        <w:t>: „Ja som Pán!“</w:t>
      </w:r>
      <w:r w:rsidRPr="0095313E">
        <w:rPr>
          <w:rFonts w:ascii="Book Antiqua" w:hAnsi="Book Antiqua"/>
          <w:sz w:val="24"/>
          <w:szCs w:val="24"/>
        </w:rPr>
        <w:t xml:space="preserve"> Je to ako boží podpis pod jednotlivé prikázania. Celá biblická morálka stojí na tomto prehlásení a v ňom má svoje zdôvodnenie. Božie prikázania nie sú normy odvodené zo všeobecných princípov ľudského chovania, ale sú to normy, ktoré nám dáva náš Stvoriteľ a sú cestou života.</w:t>
      </w:r>
      <w:r w:rsidRPr="0095313E">
        <w:rPr>
          <w:rFonts w:ascii="Book Antiqua" w:hAnsi="Book Antiqua"/>
          <w:sz w:val="24"/>
          <w:szCs w:val="24"/>
        </w:rPr>
        <w:br/>
        <w:t xml:space="preserve">    Evanjelium ešte viac zjavuje Božie požiadavky. Nejde len o to, aby sme sa chránili zla, ale aj o to, aby sme aktívne preukazovali dobro. Len takto človek napĺňa svoje určenie: byť </w:t>
      </w:r>
      <w:r w:rsidRPr="0095313E">
        <w:rPr>
          <w:rFonts w:ascii="Book Antiqua" w:hAnsi="Book Antiqua"/>
          <w:i/>
          <w:iCs/>
          <w:sz w:val="24"/>
          <w:szCs w:val="24"/>
        </w:rPr>
        <w:t>„obraz Boží“.</w:t>
      </w:r>
      <w:r w:rsidRPr="0095313E">
        <w:rPr>
          <w:rFonts w:ascii="Book Antiqua" w:hAnsi="Book Antiqua"/>
          <w:sz w:val="24"/>
          <w:szCs w:val="24"/>
        </w:rPr>
        <w:t xml:space="preserve"> Evanjelium nám ukazuje posledný súd, absolútne kritéria, podľa ktorých bude Boh súdiť tento svet. Ľudia sa zhromaždia pred svojím Pánom a Stvoriteľom. Ľudstvo bude rozdelené do dvoch skupín, obrazne prirovnaných k ovciam a kozlom (capom). Pastieri hovoria, že existuje jeden podstatný rozdiel v chovaní týchto zvierat. Ovce dávajú prednosť čerstvému vzduchu i za cenu chladu. Radšej nocujú v košiari. Kozy chcú mať za každú cenu teplučko aj keď smrad. Radšej nocujú v maštali. Tieto zvieratá symbolizujú dva životné štýly. Jedni hľadajú čistotu a dobro i za cenu obetí. Druhí sú ochotní okamžitej príjemnosti obetovať všetko. </w:t>
      </w:r>
      <w:r w:rsidRPr="0095313E">
        <w:rPr>
          <w:rFonts w:ascii="Book Antiqua" w:hAnsi="Book Antiqua"/>
          <w:sz w:val="24"/>
          <w:szCs w:val="24"/>
        </w:rPr>
        <w:br/>
        <w:t>    Potom je nám povedané, podľa akej stupnice nás bude Boh hodnotiť. Zaujímavé, že to nie je stupnica Desatora, aspoň nie v tom zmysle, že by sme boli prehlásení za spravodlivých, keď sme neporušili prikázania. Človek je povolaný k činnej dobrote. Preto aj božia skúška sa dotýka tejto oblasti. Sme ako maturanti, ktorí dopredu vedia témy otázok, aby sa mohli lepšie pripraviť. Pán Ježiš nehovorí o tom, že sa nás bude pýtať, koľko času sme strávili v kostole, alebo koľko ráz sme boli na spovedi a na svätom prijímaní. Toto sú prostriedky nutné k tomu, aby sme sa mohli zmeniť a prinášať ovocie dobrých skutkov, ale to dôležité je zmenené bytie a z neho prameniace dobré skutky. </w:t>
      </w:r>
      <w:r w:rsidRPr="0095313E">
        <w:rPr>
          <w:rFonts w:ascii="Book Antiqua" w:hAnsi="Book Antiqua"/>
          <w:sz w:val="24"/>
          <w:szCs w:val="24"/>
        </w:rPr>
        <w:br/>
        <w:t>    Pán Ježiš sa solidarizuje so všetkými ľuďmi. V Božom vedomí, ktoré je neoddeliteľne spojené so súcitom, sa každý skutok konaný pre alebo proti človeku týka priamo Boha - Stvoriteľa. Boh sa natoľko solidarizuje s človekom, že sa zjavuje ako človek.</w:t>
      </w:r>
      <w:r w:rsidRPr="0095313E">
        <w:rPr>
          <w:rFonts w:ascii="Book Antiqua" w:hAnsi="Book Antiqua"/>
          <w:sz w:val="24"/>
          <w:szCs w:val="24"/>
        </w:rPr>
        <w:br/>
      </w:r>
      <w:r w:rsidRPr="0095313E">
        <w:rPr>
          <w:rFonts w:ascii="Book Antiqua" w:hAnsi="Book Antiqua"/>
          <w:i/>
          <w:iCs/>
          <w:sz w:val="24"/>
          <w:szCs w:val="24"/>
        </w:rPr>
        <w:t>    „Poďte, požehnaní môjho Otca, zaujmite kráľovstvo, ktoré je pre vás pripravené od stvorenia sveta. Lebo som bol hladný a dali ste mi jesť; bol som smädný a dali ste mi piť; bol som pocestný a pritúlili ste ma; bol som nahý a priodeli ste ma; bol som chorý a navštívili ste ma; bol som vo väzení a prišli ste ku mne.“</w:t>
      </w:r>
      <w:r w:rsidRPr="0095313E">
        <w:rPr>
          <w:rFonts w:ascii="Book Antiqua" w:hAnsi="Book Antiqua"/>
          <w:sz w:val="24"/>
          <w:szCs w:val="24"/>
        </w:rPr>
        <w:t xml:space="preserve"> Všetky menované kategórie tvoria ľudia, ktorým sa radšej vyhýbame. Ale práve oni nám môžu pomôcť do neba. Je zaujímavé, že spravodliví podľa Božích kritérií, robili tieto dobré skutky spontánne nie s úmyslom niečo s nimi získať. Sú prekvapení, a ani nevedia, že sa svojím dobrým skutkom dotkli Boha. Možno ani Krista a jeho učenie nepoznali. </w:t>
      </w:r>
      <w:r w:rsidRPr="0095313E">
        <w:rPr>
          <w:rFonts w:ascii="Book Antiqua" w:hAnsi="Book Antiqua"/>
          <w:sz w:val="24"/>
          <w:szCs w:val="24"/>
        </w:rPr>
        <w:br/>
        <w:t xml:space="preserve">    </w:t>
      </w:r>
      <w:r w:rsidRPr="0095313E">
        <w:rPr>
          <w:rFonts w:ascii="Book Antiqua" w:hAnsi="Book Antiqua"/>
          <w:i/>
          <w:iCs/>
          <w:sz w:val="24"/>
          <w:szCs w:val="24"/>
        </w:rPr>
        <w:t>„Poďte, požehnaní môjho Otca, zaujmite Kráľovstvo, ktoré je pre vás pripravené od stvorenia sveta.“</w:t>
      </w:r>
      <w:r w:rsidRPr="0095313E">
        <w:rPr>
          <w:rFonts w:ascii="Book Antiqua" w:hAnsi="Book Antiqua"/>
          <w:sz w:val="24"/>
          <w:szCs w:val="24"/>
        </w:rPr>
        <w:t xml:space="preserve"> Toto kráľovstvo </w:t>
      </w:r>
      <w:proofErr w:type="spellStart"/>
      <w:r w:rsidRPr="0095313E">
        <w:rPr>
          <w:rFonts w:ascii="Book Antiqua" w:hAnsi="Book Antiqua"/>
          <w:sz w:val="24"/>
          <w:szCs w:val="24"/>
        </w:rPr>
        <w:t>nieje</w:t>
      </w:r>
      <w:proofErr w:type="spellEnd"/>
      <w:r w:rsidRPr="0095313E">
        <w:rPr>
          <w:rFonts w:ascii="Book Antiqua" w:hAnsi="Book Antiqua"/>
          <w:sz w:val="24"/>
          <w:szCs w:val="24"/>
        </w:rPr>
        <w:t xml:space="preserve"> žiadnou provizórnou </w:t>
      </w:r>
      <w:proofErr w:type="spellStart"/>
      <w:r w:rsidRPr="0095313E">
        <w:rPr>
          <w:rFonts w:ascii="Book Antiqua" w:hAnsi="Book Antiqua"/>
          <w:sz w:val="24"/>
          <w:szCs w:val="24"/>
        </w:rPr>
        <w:t>náhražkou</w:t>
      </w:r>
      <w:proofErr w:type="spellEnd"/>
      <w:r w:rsidRPr="0095313E">
        <w:rPr>
          <w:rFonts w:ascii="Book Antiqua" w:hAnsi="Book Antiqua"/>
          <w:sz w:val="24"/>
          <w:szCs w:val="24"/>
        </w:rPr>
        <w:t xml:space="preserve"> za stratený raj. Toto kráľovstvo je tu od Stvorenia sveta. S týmto svetom sa počíta a má podobný zmysel ako čierna tabuľa pre bielu kriedu. Do tmy beznádeje a nelásky nakresliť a zjaviť dobrotu Boha.</w:t>
      </w:r>
      <w:r w:rsidRPr="0095313E">
        <w:rPr>
          <w:rFonts w:ascii="Book Antiqua" w:hAnsi="Book Antiqua"/>
          <w:sz w:val="24"/>
          <w:szCs w:val="24"/>
        </w:rPr>
        <w:br/>
        <w:t>    Pán Ježiš záväzne prehlasuje</w:t>
      </w:r>
      <w:r w:rsidRPr="0095313E">
        <w:rPr>
          <w:rFonts w:ascii="Book Antiqua" w:hAnsi="Book Antiqua"/>
          <w:i/>
          <w:iCs/>
          <w:sz w:val="24"/>
          <w:szCs w:val="24"/>
        </w:rPr>
        <w:t>: „Veru hovorím vám, čo ste urobili jednému z týchto mojich najmenších bratov, mne ste urobili.“</w:t>
      </w:r>
      <w:r w:rsidRPr="0095313E">
        <w:rPr>
          <w:rFonts w:ascii="Book Antiqua" w:hAnsi="Book Antiqua"/>
          <w:sz w:val="24"/>
          <w:szCs w:val="24"/>
        </w:rPr>
        <w:t xml:space="preserve"> A na záver celého príbehu zaznieva o ľuďoch bez súcitu: </w:t>
      </w:r>
      <w:r w:rsidRPr="0095313E">
        <w:rPr>
          <w:rFonts w:ascii="Book Antiqua" w:hAnsi="Book Antiqua"/>
          <w:i/>
          <w:iCs/>
          <w:sz w:val="24"/>
          <w:szCs w:val="24"/>
        </w:rPr>
        <w:t xml:space="preserve">„A pôjdu títo do večného trápenia, kým spravodliví do večného života.“ </w:t>
      </w:r>
      <w:r w:rsidRPr="0095313E">
        <w:rPr>
          <w:rFonts w:ascii="Book Antiqua" w:hAnsi="Book Antiqua"/>
          <w:sz w:val="24"/>
          <w:szCs w:val="24"/>
        </w:rPr>
        <w:t xml:space="preserve">Nič sa tu nehovorí o reinkarnácii. Život je jedinečnou a jedinou šancou kúpiť si nebo za pohár podanej vody. </w:t>
      </w:r>
    </w:p>
    <w:p w14:paraId="4F4249E0" w14:textId="77777777" w:rsidR="0095313E" w:rsidRPr="00211302" w:rsidRDefault="0095313E" w:rsidP="0095313E">
      <w:pPr>
        <w:ind w:left="-851"/>
        <w:rPr>
          <w:rFonts w:ascii="Book Antiqua" w:hAnsi="Book Antiqua"/>
        </w:rPr>
      </w:pPr>
      <w:bookmarkStart w:id="0" w:name="_GoBack"/>
      <w:bookmarkEnd w:id="0"/>
    </w:p>
    <w:sectPr w:rsidR="0095313E" w:rsidRPr="00211302" w:rsidSect="0095313E">
      <w:pgSz w:w="11906" w:h="16838"/>
      <w:pgMar w:top="426" w:right="566"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1302"/>
    <w:rsid w:val="000A7AF4"/>
    <w:rsid w:val="00211302"/>
    <w:rsid w:val="006E4C44"/>
    <w:rsid w:val="0095313E"/>
    <w:rsid w:val="0099548F"/>
    <w:rsid w:val="00C75757"/>
    <w:rsid w:val="00D477E6"/>
    <w:rsid w:val="00F118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627E"/>
  <w15:docId w15:val="{476DFA1D-BEC5-4A6E-AA7C-F37F6808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75757"/>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21130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211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572938">
      <w:bodyDiv w:val="1"/>
      <w:marLeft w:val="0"/>
      <w:marRight w:val="0"/>
      <w:marTop w:val="0"/>
      <w:marBottom w:val="0"/>
      <w:divBdr>
        <w:top w:val="none" w:sz="0" w:space="0" w:color="auto"/>
        <w:left w:val="none" w:sz="0" w:space="0" w:color="auto"/>
        <w:bottom w:val="none" w:sz="0" w:space="0" w:color="auto"/>
        <w:right w:val="none" w:sz="0" w:space="0" w:color="auto"/>
      </w:divBdr>
      <w:divsChild>
        <w:div w:id="1584602325">
          <w:marLeft w:val="0"/>
          <w:marRight w:val="0"/>
          <w:marTop w:val="0"/>
          <w:marBottom w:val="0"/>
          <w:divBdr>
            <w:top w:val="none" w:sz="0" w:space="0" w:color="auto"/>
            <w:left w:val="none" w:sz="0" w:space="0" w:color="auto"/>
            <w:bottom w:val="none" w:sz="0" w:space="0" w:color="auto"/>
            <w:right w:val="none" w:sz="0" w:space="0" w:color="auto"/>
          </w:divBdr>
          <w:divsChild>
            <w:div w:id="1301030834">
              <w:marLeft w:val="0"/>
              <w:marRight w:val="0"/>
              <w:marTop w:val="0"/>
              <w:marBottom w:val="0"/>
              <w:divBdr>
                <w:top w:val="none" w:sz="0" w:space="0" w:color="auto"/>
                <w:left w:val="none" w:sz="0" w:space="0" w:color="auto"/>
                <w:bottom w:val="none" w:sz="0" w:space="0" w:color="auto"/>
                <w:right w:val="none" w:sz="0" w:space="0" w:color="auto"/>
              </w:divBdr>
              <w:divsChild>
                <w:div w:id="59183217">
                  <w:marLeft w:val="0"/>
                  <w:marRight w:val="0"/>
                  <w:marTop w:val="0"/>
                  <w:marBottom w:val="0"/>
                  <w:divBdr>
                    <w:top w:val="none" w:sz="0" w:space="0" w:color="auto"/>
                    <w:left w:val="none" w:sz="0" w:space="0" w:color="auto"/>
                    <w:bottom w:val="none" w:sz="0" w:space="0" w:color="auto"/>
                    <w:right w:val="none" w:sz="0" w:space="0" w:color="auto"/>
                  </w:divBdr>
                  <w:divsChild>
                    <w:div w:id="1142163607">
                      <w:marLeft w:val="0"/>
                      <w:marRight w:val="0"/>
                      <w:marTop w:val="0"/>
                      <w:marBottom w:val="0"/>
                      <w:divBdr>
                        <w:top w:val="none" w:sz="0" w:space="0" w:color="auto"/>
                        <w:left w:val="none" w:sz="0" w:space="0" w:color="auto"/>
                        <w:bottom w:val="none" w:sz="0" w:space="0" w:color="auto"/>
                        <w:right w:val="none" w:sz="0" w:space="0" w:color="auto"/>
                      </w:divBdr>
                      <w:divsChild>
                        <w:div w:id="9095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773173">
      <w:bodyDiv w:val="1"/>
      <w:marLeft w:val="0"/>
      <w:marRight w:val="0"/>
      <w:marTop w:val="0"/>
      <w:marBottom w:val="0"/>
      <w:divBdr>
        <w:top w:val="none" w:sz="0" w:space="0" w:color="auto"/>
        <w:left w:val="none" w:sz="0" w:space="0" w:color="auto"/>
        <w:bottom w:val="none" w:sz="0" w:space="0" w:color="auto"/>
        <w:right w:val="none" w:sz="0" w:space="0" w:color="auto"/>
      </w:divBdr>
    </w:div>
    <w:div w:id="1422485898">
      <w:bodyDiv w:val="1"/>
      <w:marLeft w:val="0"/>
      <w:marRight w:val="0"/>
      <w:marTop w:val="0"/>
      <w:marBottom w:val="0"/>
      <w:divBdr>
        <w:top w:val="none" w:sz="0" w:space="0" w:color="auto"/>
        <w:left w:val="none" w:sz="0" w:space="0" w:color="auto"/>
        <w:bottom w:val="none" w:sz="0" w:space="0" w:color="auto"/>
        <w:right w:val="none" w:sz="0" w:space="0" w:color="auto"/>
      </w:divBdr>
    </w:div>
    <w:div w:id="1426653590">
      <w:bodyDiv w:val="1"/>
      <w:marLeft w:val="0"/>
      <w:marRight w:val="0"/>
      <w:marTop w:val="0"/>
      <w:marBottom w:val="0"/>
      <w:divBdr>
        <w:top w:val="none" w:sz="0" w:space="0" w:color="auto"/>
        <w:left w:val="none" w:sz="0" w:space="0" w:color="auto"/>
        <w:bottom w:val="none" w:sz="0" w:space="0" w:color="auto"/>
        <w:right w:val="none" w:sz="0" w:space="0" w:color="auto"/>
      </w:divBdr>
      <w:divsChild>
        <w:div w:id="1589852106">
          <w:marLeft w:val="0"/>
          <w:marRight w:val="0"/>
          <w:marTop w:val="0"/>
          <w:marBottom w:val="0"/>
          <w:divBdr>
            <w:top w:val="none" w:sz="0" w:space="0" w:color="auto"/>
            <w:left w:val="none" w:sz="0" w:space="0" w:color="auto"/>
            <w:bottom w:val="none" w:sz="0" w:space="0" w:color="auto"/>
            <w:right w:val="none" w:sz="0" w:space="0" w:color="auto"/>
          </w:divBdr>
          <w:divsChild>
            <w:div w:id="588125752">
              <w:marLeft w:val="0"/>
              <w:marRight w:val="0"/>
              <w:marTop w:val="0"/>
              <w:marBottom w:val="0"/>
              <w:divBdr>
                <w:top w:val="none" w:sz="0" w:space="0" w:color="auto"/>
                <w:left w:val="none" w:sz="0" w:space="0" w:color="auto"/>
                <w:bottom w:val="none" w:sz="0" w:space="0" w:color="auto"/>
                <w:right w:val="none" w:sz="0" w:space="0" w:color="auto"/>
              </w:divBdr>
              <w:divsChild>
                <w:div w:id="1689410334">
                  <w:marLeft w:val="0"/>
                  <w:marRight w:val="0"/>
                  <w:marTop w:val="0"/>
                  <w:marBottom w:val="0"/>
                  <w:divBdr>
                    <w:top w:val="none" w:sz="0" w:space="0" w:color="auto"/>
                    <w:left w:val="none" w:sz="0" w:space="0" w:color="auto"/>
                    <w:bottom w:val="none" w:sz="0" w:space="0" w:color="auto"/>
                    <w:right w:val="none" w:sz="0" w:space="0" w:color="auto"/>
                  </w:divBdr>
                  <w:divsChild>
                    <w:div w:id="473182784">
                      <w:marLeft w:val="0"/>
                      <w:marRight w:val="0"/>
                      <w:marTop w:val="0"/>
                      <w:marBottom w:val="0"/>
                      <w:divBdr>
                        <w:top w:val="none" w:sz="0" w:space="0" w:color="auto"/>
                        <w:left w:val="none" w:sz="0" w:space="0" w:color="auto"/>
                        <w:bottom w:val="none" w:sz="0" w:space="0" w:color="auto"/>
                        <w:right w:val="none" w:sz="0" w:space="0" w:color="auto"/>
                      </w:divBdr>
                      <w:divsChild>
                        <w:div w:id="384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1093</Words>
  <Characters>6232</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2020-03-02T14:51:00Z</cp:lastPrinted>
  <dcterms:created xsi:type="dcterms:W3CDTF">2010-11-10T19:42:00Z</dcterms:created>
  <dcterms:modified xsi:type="dcterms:W3CDTF">2020-03-02T14:52:00Z</dcterms:modified>
</cp:coreProperties>
</file>