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0A2" w:rsidRPr="001B50A2" w:rsidRDefault="001B50A2" w:rsidP="001B50A2">
      <w:pPr>
        <w:pStyle w:val="Normlnywebov"/>
        <w:ind w:left="-851" w:right="-709"/>
        <w:jc w:val="center"/>
        <w:rPr>
          <w:rFonts w:ascii="Book Antiqua" w:hAnsi="Book Antiqua"/>
          <w:sz w:val="22"/>
          <w:szCs w:val="22"/>
        </w:rPr>
      </w:pPr>
      <w:bookmarkStart w:id="0" w:name="_GoBack"/>
      <w:bookmarkEnd w:id="0"/>
      <w:r w:rsidRPr="001B50A2">
        <w:rPr>
          <w:rFonts w:ascii="Book Antiqua" w:hAnsi="Book Antiqua"/>
          <w:sz w:val="22"/>
          <w:szCs w:val="22"/>
        </w:rPr>
        <w:t>10. piatok - (</w:t>
      </w:r>
      <w:proofErr w:type="spellStart"/>
      <w:r w:rsidRPr="001B50A2">
        <w:rPr>
          <w:rFonts w:ascii="Book Antiqua" w:hAnsi="Book Antiqua"/>
          <w:sz w:val="22"/>
          <w:szCs w:val="22"/>
        </w:rPr>
        <w:t>Mt</w:t>
      </w:r>
      <w:proofErr w:type="spellEnd"/>
      <w:r w:rsidRPr="001B50A2">
        <w:rPr>
          <w:rFonts w:ascii="Book Antiqua" w:hAnsi="Book Antiqua"/>
          <w:sz w:val="22"/>
          <w:szCs w:val="22"/>
        </w:rPr>
        <w:t xml:space="preserve"> 5,27-32)</w:t>
      </w:r>
    </w:p>
    <w:p w:rsidR="001B50A2" w:rsidRPr="001B50A2" w:rsidRDefault="001B50A2" w:rsidP="001B50A2">
      <w:pPr>
        <w:pStyle w:val="Normlnywebov"/>
        <w:ind w:left="-851" w:right="-709"/>
        <w:rPr>
          <w:rFonts w:ascii="Book Antiqua" w:hAnsi="Book Antiqua"/>
          <w:sz w:val="22"/>
          <w:szCs w:val="22"/>
        </w:rPr>
      </w:pPr>
      <w:r w:rsidRPr="001B50A2">
        <w:rPr>
          <w:rFonts w:ascii="Book Antiqua" w:hAnsi="Book Antiqua"/>
          <w:sz w:val="22"/>
          <w:szCs w:val="22"/>
        </w:rPr>
        <w:t>    Dnes sme počuli z úst Pána Ježiša: „Počuli ste prikázanie: „Nescudzoložíš.“ Ale ja vám hovorím: Každý, kto žiadostivo hľadí na ženu, už s ňou vo svojom srdci scudzoložil.“ Pán Ježiš nám chce ukázať, že hriech začína už v srdci. Hriechom je už nesprávna túžba a preto sa má človek umŕtvovať už vo svojich túžbach. Túto oblasť veľmi často vo svojom duchovnom zápase zanedbávame a preto aj často hrešíme. Koreň hriechu je v nesprávnej túžbe. Preto je potrebné odovzdať Bohu na uzdravenie i svoje túžby. </w:t>
      </w:r>
      <w:r w:rsidRPr="001B50A2">
        <w:rPr>
          <w:rFonts w:ascii="Book Antiqua" w:hAnsi="Book Antiqua"/>
          <w:sz w:val="22"/>
          <w:szCs w:val="22"/>
        </w:rPr>
        <w:br/>
        <w:t xml:space="preserve">    Ľudové príslovie hovorí: „Čo oko nevidí, to srdce nežiada!“ Túžba vzniká prostredníctvom videného. Muž je v tejto oblasti veľmi zraniteľný tvor, pretože na rozdiel od ženy ho vzrušuje už vizuálny vnem. Vzrušuje ho to, čo vidí. Vyžaduje to určitú mravnú vyspelosť, aby dokázal vidieť a súčasne </w:t>
      </w:r>
      <w:proofErr w:type="spellStart"/>
      <w:r w:rsidRPr="001B50A2">
        <w:rPr>
          <w:rFonts w:ascii="Book Antiqua" w:hAnsi="Book Antiqua"/>
          <w:sz w:val="22"/>
          <w:szCs w:val="22"/>
        </w:rPr>
        <w:t>nežiadostiť</w:t>
      </w:r>
      <w:proofErr w:type="spellEnd"/>
      <w:r w:rsidRPr="001B50A2">
        <w:rPr>
          <w:rFonts w:ascii="Book Antiqua" w:hAnsi="Book Antiqua"/>
          <w:sz w:val="22"/>
          <w:szCs w:val="22"/>
        </w:rPr>
        <w:t>. Ženy by mali mužom pomáhať tým, že ich nebudú zbytočne provokovať výstredným oblečením. Dievčatá chodia polonahé a potom sa čudujú, že sa ich ktosi pokúsil znásilniť. Na mnohých miestach sveta, chytrí ľudia žiadajú od pápeža aby dovolil rozvod a zdôvodňujú svoje tvrdenia ľudskou múdrosťou. Obviňujú ho, že je konzervatívny. Ale ani pápež nemôže rozhodnúť proti Božiemu prikázaniu. </w:t>
      </w:r>
      <w:r w:rsidRPr="001B50A2">
        <w:rPr>
          <w:rFonts w:ascii="Book Antiqua" w:hAnsi="Book Antiqua"/>
          <w:sz w:val="22"/>
          <w:szCs w:val="22"/>
        </w:rPr>
        <w:br/>
        <w:t xml:space="preserve">    Pán Ježiš nám hovorí dnes jasne: </w:t>
      </w:r>
      <w:r w:rsidRPr="00306399">
        <w:rPr>
          <w:rFonts w:ascii="Book Antiqua" w:hAnsi="Book Antiqua"/>
          <w:i/>
          <w:iCs/>
          <w:sz w:val="22"/>
          <w:szCs w:val="22"/>
          <w:u w:val="single"/>
        </w:rPr>
        <w:t>„Každý, kto prepustí svoju manželku, ibaže by sa dopustila smilstva, vystavuje ju cudzoložstvu; a kto si prepustenú ženu vezme, cudzoloží.</w:t>
      </w:r>
      <w:r w:rsidRPr="00306399">
        <w:rPr>
          <w:rFonts w:ascii="Book Antiqua" w:hAnsi="Book Antiqua"/>
          <w:i/>
          <w:iCs/>
          <w:sz w:val="22"/>
          <w:szCs w:val="22"/>
        </w:rPr>
        <w:t>"</w:t>
      </w:r>
      <w:r w:rsidRPr="001B50A2">
        <w:rPr>
          <w:rFonts w:ascii="Book Antiqua" w:hAnsi="Book Antiqua"/>
          <w:sz w:val="22"/>
          <w:szCs w:val="22"/>
        </w:rPr>
        <w:t xml:space="preserve"> Už jasnejšie nám to Ježiš nemohol povedať. Aj keď sa to úplne prieči našej zmyselnej povahe. Vieme, čo je rozvod a vieme, že je hriešny. Dosť často sa však aj v našich kresťanských rodinách objavuje skutočnosť, že jeden z manželov odmieta partnera a pritom sa z toho ani nespovedá, ani to za hriech nepokladá. Zlo spočíva v tom, že týmto spôsobom, vystavuje svojho partnera hriechu. Preto sa aj pri rozvedených skúma, kto zavinil rozvod. A ak sa zistí, že ide o trvalý hriešny stav, to znamená, že dotyčný svojím životom vystavuje svojho zákonitého partnera hriechu, zabraňuje sa mu prístup ku sviatostiam.</w:t>
      </w:r>
      <w:r w:rsidRPr="001B50A2">
        <w:rPr>
          <w:rFonts w:ascii="Book Antiqua" w:hAnsi="Book Antiqua"/>
          <w:sz w:val="22"/>
          <w:szCs w:val="22"/>
        </w:rPr>
        <w:br/>
        <w:t xml:space="preserve">    Tak ničivý je tento hriech, že Ježiš vraví: </w:t>
      </w:r>
      <w:r w:rsidRPr="00306399">
        <w:rPr>
          <w:rFonts w:ascii="Book Antiqua" w:hAnsi="Book Antiqua"/>
          <w:i/>
          <w:iCs/>
          <w:sz w:val="22"/>
          <w:szCs w:val="22"/>
          <w:u w:val="single"/>
        </w:rPr>
        <w:t>„Ak ťa zvádza na hriech tvoje pravé oko, vylúp ho a odhoď, lebo je lepšie pre teba ak zahynie jeden z tvojich údov, ako keby sa dostalo celé tvoje telo do pekla."</w:t>
      </w:r>
      <w:r w:rsidRPr="001B50A2">
        <w:rPr>
          <w:rFonts w:ascii="Book Antiqua" w:hAnsi="Book Antiqua"/>
          <w:sz w:val="22"/>
          <w:szCs w:val="22"/>
        </w:rPr>
        <w:t xml:space="preserve"> Oko a ruka sú zaiste dôležité a potrebné údy, ale predsa v porovnaní s večným životom neznamenajú nič. Zamyslime sa, ako ľahostajne pristupujeme k týmto hriechom, pred ktorými nás Ježiš tak veľmi vystríha, že strata zraku a ruky je maličkosťou v porovnaní s ich následkami. Koľkí strácajú svoje oči pri pozeraní pornografických časopisov a </w:t>
      </w:r>
      <w:proofErr w:type="spellStart"/>
      <w:r w:rsidRPr="001B50A2">
        <w:rPr>
          <w:rFonts w:ascii="Book Antiqua" w:hAnsi="Book Antiqua"/>
          <w:sz w:val="22"/>
          <w:szCs w:val="22"/>
        </w:rPr>
        <w:t>pornoprogramov</w:t>
      </w:r>
      <w:proofErr w:type="spellEnd"/>
      <w:r w:rsidRPr="001B50A2">
        <w:rPr>
          <w:rFonts w:ascii="Book Antiqua" w:hAnsi="Book Antiqua"/>
          <w:sz w:val="22"/>
          <w:szCs w:val="22"/>
        </w:rPr>
        <w:t xml:space="preserve"> v televízii. Je pravdou, že keď Pán Boh stvoril človeka, stvoril ho nahého. Mnohí si pamätajú len toto. Zabúdajú na to, čo hovorí Písmo o dôsledkoch prvotného hriechu. Písmo Sväté hovorí, že keď Adam zhrešil a stratil vnútorné šťastie z Boha, prepadol sa do žiadostivosti a cítil, že už nevie byť nahým a nevie sa dívať na nahotu. Prví ľudia si urobili z figového lístia zásteru. A keď to Boh videl: </w:t>
      </w:r>
      <w:r w:rsidRPr="00306399">
        <w:rPr>
          <w:rFonts w:ascii="Book Antiqua" w:hAnsi="Book Antiqua"/>
          <w:b/>
          <w:bCs/>
          <w:sz w:val="22"/>
          <w:szCs w:val="22"/>
        </w:rPr>
        <w:t>„zľutoval sa nad človekom a spravil mu koženú suknicu“</w:t>
      </w:r>
      <w:r w:rsidRPr="001B50A2">
        <w:rPr>
          <w:rFonts w:ascii="Book Antiqua" w:hAnsi="Book Antiqua"/>
          <w:sz w:val="22"/>
          <w:szCs w:val="22"/>
        </w:rPr>
        <w:t>. Šaty sú prejavom Božej ľútosti nad nami. Každá nahota vzbudzuje v nás žiadostivosť a potom sme rozbití, neschopní nezištnej lásky. Dávame sa viesť len tím, čo je príjemné.</w:t>
      </w:r>
      <w:r w:rsidRPr="001B50A2">
        <w:rPr>
          <w:rFonts w:ascii="Book Antiqua" w:hAnsi="Book Antiqua"/>
          <w:sz w:val="22"/>
          <w:szCs w:val="22"/>
        </w:rPr>
        <w:br/>
        <w:t>    Keď hovorí Pán Ježiš o hriechu a z neho vyplývajúcom pohoršení, pôvodný grécky text používa slovíčko „</w:t>
      </w:r>
      <w:proofErr w:type="spellStart"/>
      <w:r w:rsidRPr="001B50A2">
        <w:rPr>
          <w:rFonts w:ascii="Book Antiqua" w:hAnsi="Book Antiqua"/>
          <w:sz w:val="22"/>
          <w:szCs w:val="22"/>
        </w:rPr>
        <w:t>scandalum</w:t>
      </w:r>
      <w:proofErr w:type="spellEnd"/>
      <w:r w:rsidRPr="001B50A2">
        <w:rPr>
          <w:rFonts w:ascii="Book Antiqua" w:hAnsi="Book Antiqua"/>
          <w:sz w:val="22"/>
          <w:szCs w:val="22"/>
        </w:rPr>
        <w:t xml:space="preserve">“. Zmysel tohto slova je „postaviť niekomu prekážku do cesty“. Ide vlastne o vytvorenie hriešnej situácie, v ktorej druhý pre svoju krehkosť môže padnúť. Napr. viem o niekom, že má problémy s alkoholom a ja mu ponúknem pohárik. Pohoršenie je teda postoj alebo správanie, ktoré vedie iného ku konaniu zla. Kto pohoršuje, stáva sa pokušiteľom svojho blížneho. Je to útok na čnosť a spravodlivosť; môže spôsobiť bratovi duchovnú smrť. Pohoršenie je ťažkým hriechom, ak privádza druhého do ťažkého hriechu priamym skutkom alebo nejakým zanedbaním. Pohoršenie nadobúda osobitnú závažnosť vzhľadom na autoritu tých, ktorí ho spôsobujú, alebo na slabosť tých, ktorí mu podliehajú. To inšpirovalo nášho Pána k ostrému odsúdeniu: </w:t>
      </w:r>
      <w:r w:rsidRPr="00306399">
        <w:rPr>
          <w:rFonts w:ascii="Book Antiqua" w:hAnsi="Book Antiqua"/>
          <w:i/>
          <w:iCs/>
          <w:sz w:val="22"/>
          <w:szCs w:val="22"/>
          <w:u w:val="single"/>
        </w:rPr>
        <w:t>„Ale pre toho, kto by pohoršil jedného z týchto maličkých, čo veria vo mňa, bolo by lepšie, keby mu zavesili mlynský kameň na krk a ponorili ho do morskej hlbiny"</w:t>
      </w:r>
      <w:r w:rsidRPr="001B50A2">
        <w:rPr>
          <w:rFonts w:ascii="Book Antiqua" w:hAnsi="Book Antiqua"/>
          <w:sz w:val="22"/>
          <w:szCs w:val="22"/>
        </w:rPr>
        <w:t xml:space="preserve"> (</w:t>
      </w:r>
      <w:proofErr w:type="spellStart"/>
      <w:r w:rsidRPr="001B50A2">
        <w:rPr>
          <w:rFonts w:ascii="Book Antiqua" w:hAnsi="Book Antiqua"/>
          <w:sz w:val="22"/>
          <w:szCs w:val="22"/>
        </w:rPr>
        <w:t>Mt</w:t>
      </w:r>
      <w:proofErr w:type="spellEnd"/>
      <w:r w:rsidRPr="001B50A2">
        <w:rPr>
          <w:rFonts w:ascii="Book Antiqua" w:hAnsi="Book Antiqua"/>
          <w:sz w:val="22"/>
          <w:szCs w:val="22"/>
        </w:rPr>
        <w:t xml:space="preserve"> 18,6). Pohoršenie je ešte závažnejšou vinou, ak ho spôsobia tí, čo už svojim prirodzením poslaním a postavením majú učiť a vychovávať iných. </w:t>
      </w:r>
      <w:r w:rsidRPr="001B50A2">
        <w:rPr>
          <w:rFonts w:ascii="Book Antiqua" w:hAnsi="Book Antiqua"/>
          <w:sz w:val="22"/>
          <w:szCs w:val="22"/>
        </w:rPr>
        <w:br/>
        <w:t>    Pohoršenie môže vyvolať aj zákon alebo nariadenie, móda alebo verejná mienka. Preto sa prehrešujú pohoršením tí, čo ustanovujú také zákony a sociálne štruktúry, ktoré vedú k úpadku mravov alebo k rozkladu náboženského života, teda vytvárajú také podmienky života spoločnosti, ktoré zámerne alebo aj nechtiac sťažujú, ba prakticky znemožňujú kresťanské správanie, založené na prikázaniach. To platí, samozrejme, aj o vedúcich podnikov, ktorí vydávajú nariadenia podnecujúce ku krádežiam, o učiteľoch, ktorí pohoršujú svojich žiakov, ale tiež o tých, ktorí manipulujú s verejnou mienkou a odvracajú ju od mravných hodnôt. Ten, kto má moc a disponuje ňou takým spôsobom, že podnecuje k páchaniu zla, je vinný pohoršením a je zodpovedný za zlo, ktoré priamo, alebo aj nepriamo napomáhal. „Nie je možné, aby neprišli pohoršenia, ale beda tomu, skrze koho prichádzajú" (</w:t>
      </w:r>
      <w:proofErr w:type="spellStart"/>
      <w:r w:rsidRPr="001B50A2">
        <w:rPr>
          <w:rFonts w:ascii="Book Antiqua" w:hAnsi="Book Antiqua"/>
          <w:sz w:val="22"/>
          <w:szCs w:val="22"/>
        </w:rPr>
        <w:t>Lk</w:t>
      </w:r>
      <w:proofErr w:type="spellEnd"/>
      <w:r w:rsidRPr="001B50A2">
        <w:rPr>
          <w:rFonts w:ascii="Book Antiqua" w:hAnsi="Book Antiqua"/>
          <w:sz w:val="22"/>
          <w:szCs w:val="22"/>
        </w:rPr>
        <w:t xml:space="preserve"> 17,1).</w:t>
      </w:r>
      <w:r w:rsidRPr="001B50A2">
        <w:rPr>
          <w:rFonts w:ascii="Book Antiqua" w:hAnsi="Book Antiqua"/>
          <w:sz w:val="22"/>
          <w:szCs w:val="22"/>
        </w:rPr>
        <w:br/>
        <w:t xml:space="preserve">    Veľmi často vytvára pohoršenie móda, ktorá sťažuje mužom – kresťanom, zápas o čistotu. Už nielen výstredne šaty a minisukne, ale ešte aj na tých minisukniach </w:t>
      </w:r>
      <w:proofErr w:type="spellStart"/>
      <w:r w:rsidRPr="001B50A2">
        <w:rPr>
          <w:rFonts w:ascii="Book Antiqua" w:hAnsi="Book Antiqua"/>
          <w:sz w:val="22"/>
          <w:szCs w:val="22"/>
        </w:rPr>
        <w:t>nástrih</w:t>
      </w:r>
      <w:proofErr w:type="spellEnd"/>
      <w:r w:rsidRPr="001B50A2">
        <w:rPr>
          <w:rFonts w:ascii="Book Antiqua" w:hAnsi="Book Antiqua"/>
          <w:sz w:val="22"/>
          <w:szCs w:val="22"/>
        </w:rPr>
        <w:t>. Kto sa takto oblieka vzbudzuje pohoršenie a berie si na svedomie hriechy tých, ktorí pre ženskú márnivosť padajú do osídla hriechu. Nech nehovoria o sebe, že sú našimi sestrami, ak spolu s Kristom neukrižovali svoje telo aj s jeho vášňami.</w:t>
      </w:r>
    </w:p>
    <w:p w:rsidR="00943EC1" w:rsidRPr="006E6C4C" w:rsidRDefault="00306399" w:rsidP="001B50A2">
      <w:pPr>
        <w:ind w:left="-851" w:right="-709"/>
        <w:rPr>
          <w:rFonts w:ascii="Book Antiqua" w:hAnsi="Book Antiqua"/>
          <w:sz w:val="24"/>
          <w:szCs w:val="24"/>
        </w:rPr>
      </w:pPr>
      <w:r w:rsidRPr="006E6C4C">
        <w:rPr>
          <w:rFonts w:ascii="Book Antiqua" w:hAnsi="Book Antiqua"/>
          <w:b/>
          <w:bCs/>
          <w:sz w:val="24"/>
          <w:szCs w:val="24"/>
          <w:shd w:val="clear" w:color="auto" w:fill="FFFFFF"/>
        </w:rPr>
        <w:lastRenderedPageBreak/>
        <w:t>Žiadostivosť</w:t>
      </w:r>
      <w:r w:rsidRPr="006E6C4C">
        <w:rPr>
          <w:rFonts w:ascii="Book Antiqua" w:hAnsi="Book Antiqua"/>
          <w:sz w:val="24"/>
          <w:szCs w:val="24"/>
          <w:shd w:val="clear" w:color="auto" w:fill="FFFFFF"/>
        </w:rPr>
        <w:t xml:space="preserve"> </w:t>
      </w:r>
      <w:r w:rsidRPr="006E6C4C">
        <w:rPr>
          <w:rFonts w:ascii="Book Antiqua" w:hAnsi="Book Antiqua"/>
          <w:sz w:val="24"/>
          <w:szCs w:val="24"/>
        </w:rPr>
        <w:br/>
      </w:r>
      <w:r w:rsidRPr="006E6C4C">
        <w:rPr>
          <w:rFonts w:ascii="Book Antiqua" w:hAnsi="Book Antiqua"/>
          <w:sz w:val="24"/>
          <w:szCs w:val="24"/>
          <w:shd w:val="clear" w:color="auto" w:fill="FFFFFF"/>
        </w:rPr>
        <w:t>AI</w:t>
      </w:r>
      <w:r w:rsidRPr="006E6C4C">
        <w:rPr>
          <w:rFonts w:ascii="Book Antiqua" w:hAnsi="Book Antiqua"/>
          <w:sz w:val="24"/>
          <w:szCs w:val="24"/>
        </w:rPr>
        <w:br/>
      </w:r>
      <w:r w:rsidRPr="006E6C4C">
        <w:rPr>
          <w:rFonts w:ascii="Book Antiqua" w:hAnsi="Book Antiqua"/>
          <w:sz w:val="24"/>
          <w:szCs w:val="24"/>
          <w:shd w:val="clear" w:color="auto" w:fill="FFFFFF"/>
        </w:rPr>
        <w:t>Šiel som po ulici a počul som dvoch mladíkov, ako uznanlivo chválili Boha za krásu, ktorú vložil do nimi obdivovanej slečny. Jeden z nich drgol lakťom do toho druhého a doslova povedal: „Pane Bože, tak táto ti vyšla, škoda len, že nie je ani pre jedného z nás...“ Čo myslíte, v porovnaní s tým, čo sme počuli práve v evanjeliu, mali za to hriech?</w:t>
      </w:r>
      <w:r w:rsidRPr="006E6C4C">
        <w:rPr>
          <w:rFonts w:ascii="Book Antiqua" w:hAnsi="Book Antiqua"/>
          <w:sz w:val="24"/>
          <w:szCs w:val="24"/>
        </w:rPr>
        <w:br/>
      </w:r>
      <w:r w:rsidRPr="006E6C4C">
        <w:rPr>
          <w:rFonts w:ascii="Book Antiqua" w:hAnsi="Book Antiqua"/>
          <w:sz w:val="24"/>
          <w:szCs w:val="24"/>
          <w:shd w:val="clear" w:color="auto" w:fill="FFFFFF"/>
        </w:rPr>
        <w:t>KE</w:t>
      </w:r>
      <w:r w:rsidRPr="006E6C4C">
        <w:rPr>
          <w:rFonts w:ascii="Book Antiqua" w:hAnsi="Book Antiqua"/>
          <w:sz w:val="24"/>
          <w:szCs w:val="24"/>
        </w:rPr>
        <w:br/>
      </w:r>
      <w:r w:rsidRPr="006E6C4C">
        <w:rPr>
          <w:rFonts w:ascii="Book Antiqua" w:hAnsi="Book Antiqua"/>
          <w:sz w:val="24"/>
          <w:szCs w:val="24"/>
          <w:shd w:val="clear" w:color="auto" w:fill="FFFFFF"/>
        </w:rPr>
        <w:t>Čo je to „žiadostivo hľadieť“? Vôbec, čo je žiadostivosť sama? Ako ju premôcť, oslobodiť sa od nej, a byť tak obrazom naozaj podobným Bohu?</w:t>
      </w:r>
      <w:r w:rsidRPr="006E6C4C">
        <w:rPr>
          <w:rFonts w:ascii="Book Antiqua" w:hAnsi="Book Antiqua"/>
          <w:sz w:val="24"/>
          <w:szCs w:val="24"/>
        </w:rPr>
        <w:br/>
      </w:r>
      <w:r w:rsidRPr="006E6C4C">
        <w:rPr>
          <w:rFonts w:ascii="Book Antiqua" w:hAnsi="Book Antiqua"/>
          <w:sz w:val="24"/>
          <w:szCs w:val="24"/>
          <w:shd w:val="clear" w:color="auto" w:fill="FFFFFF"/>
        </w:rPr>
        <w:t>DI</w:t>
      </w:r>
      <w:r w:rsidRPr="006E6C4C">
        <w:rPr>
          <w:rFonts w:ascii="Book Antiqua" w:hAnsi="Book Antiqua"/>
          <w:sz w:val="24"/>
          <w:szCs w:val="24"/>
        </w:rPr>
        <w:br/>
      </w:r>
      <w:r w:rsidRPr="006E6C4C">
        <w:rPr>
          <w:rFonts w:ascii="Book Antiqua" w:hAnsi="Book Antiqua"/>
          <w:sz w:val="24"/>
          <w:szCs w:val="24"/>
          <w:shd w:val="clear" w:color="auto" w:fill="FFFFFF"/>
        </w:rPr>
        <w:t xml:space="preserve">Nájsť odpovede na všetky tieto otázky nám pomôže najlepšie Písmo sväté a Katechizmus. U sv. Jána nachádzame v jeho Prvom liste rozlíšenie troch druhov nezriadenej túžby, žiadostivosti. Hovorí o žiadostivosti tela, žiadostivosti očí a o pýche života. Naša dnešná téma, 6. a 9. prikázanie, sa v cirkevnej tradícii oddávna spája práve s prvou žiadostivosťou z tohto rozlíšenia, ako nám ho zanechal sv. Ján – so žiadostivosťou tela. Ona je totiž človeku v zápase o jeho svätosť dávnym súperom. Sám veľký apoštol Pavol nám píše, že nachádza v sebe dvojaký zákon: že keď chce robiť dobro, je mu blízke zlo. Že nerobí dobro, ktoré chce, ale zlo, ktoré nechce. Duch je ochotný, ale telo slabé. Čo teda? Ostaneme len tak nečinne stáť s rukami založenými vbok, ospravedlňujúc si svoju prehru so žiadostivosťou, že duch je síce ochotný, ale telo slabé? </w:t>
      </w:r>
      <w:r w:rsidRPr="006E6C4C">
        <w:rPr>
          <w:rFonts w:ascii="Book Antiqua" w:hAnsi="Book Antiqua"/>
          <w:sz w:val="24"/>
          <w:szCs w:val="24"/>
        </w:rPr>
        <w:br/>
      </w:r>
      <w:r w:rsidRPr="006E6C4C">
        <w:rPr>
          <w:rFonts w:ascii="Book Antiqua" w:hAnsi="Book Antiqua"/>
          <w:sz w:val="24"/>
          <w:szCs w:val="24"/>
          <w:shd w:val="clear" w:color="auto" w:fill="FFFFFF"/>
        </w:rPr>
        <w:t xml:space="preserve">Kto by povedal: „Áno,“ ešte vie málo o nasledovaní Krista. Možno sa v niekom z vás, vo mne, možno v každom z nás, ozýva tento osteň, ktorý nám bol daný do duše presne tak, ako sa k tomu priznáva aj Pavol. Ale, bratia a sestry, nezabúdajme, že žiadostivosť sama ešte nie je vina! Ona síce nie je hriechom, ale k hriechu navádza! My nie sme hriešni preto, že pociťujeme v sebe žiadostivosť, ale stávame sa hriešnymi, ak sa jej oddávame, teda ak sa oddávame tomu, k čomu ona vedie – hriechu. Ako sa teda uchránime hriechu zo žiadostivosti? </w:t>
      </w:r>
      <w:r w:rsidRPr="006E6C4C">
        <w:rPr>
          <w:rFonts w:ascii="Book Antiqua" w:hAnsi="Book Antiqua"/>
          <w:sz w:val="24"/>
          <w:szCs w:val="24"/>
        </w:rPr>
        <w:br/>
      </w:r>
      <w:r w:rsidRPr="006E6C4C">
        <w:rPr>
          <w:rFonts w:ascii="Book Antiqua" w:hAnsi="Book Antiqua"/>
          <w:sz w:val="24"/>
          <w:szCs w:val="24"/>
          <w:shd w:val="clear" w:color="auto" w:fill="FFFFFF"/>
        </w:rPr>
        <w:t>Ježiš Kristus nám povedal veľmi jasne, že srdce človeka nepoškvrňuje to, čo do neho vchádza, ale čo z neho vychádza. Lebo zo srdca človeka vychádzajú zlé myšlienky, vraždy, cudzoložstvá, smilstvá. Teda srdce je tým miestom, kde sa odohráva boj medzi čistotou a žiadostivosťou. Vrátiac sa k tým mladíkom z ulice, nebolo nič hriešne na tom, čo vstúpilo do ich srdca, teda prirodzená krása ženy. Dôležité je, ako sa k tomu všetkému vo svojich srdciach stavali. Ako to celé spracovali a čo z ich sŕdc vystúpilo. Ak úprimná chvála Boha, dobre. Ak nezriadené myšlienky či možno slová, zle. A preto nič iné nám nezaručí také víťazstvo, ako očistenie srdca. Pýtate sa, ako? Prostredníctvom čistých pohľadov, myšlienok a modlitbou o čnosť a dar čistoty srdca.</w:t>
      </w:r>
      <w:r w:rsidRPr="006E6C4C">
        <w:rPr>
          <w:rFonts w:ascii="Book Antiqua" w:hAnsi="Book Antiqua"/>
          <w:sz w:val="24"/>
          <w:szCs w:val="24"/>
        </w:rPr>
        <w:br/>
      </w:r>
      <w:r w:rsidRPr="006E6C4C">
        <w:rPr>
          <w:rFonts w:ascii="Book Antiqua" w:hAnsi="Book Antiqua"/>
          <w:sz w:val="24"/>
          <w:szCs w:val="24"/>
          <w:shd w:val="clear" w:color="auto" w:fill="FFFFFF"/>
        </w:rPr>
        <w:t>PAR</w:t>
      </w:r>
      <w:r w:rsidRPr="006E6C4C">
        <w:rPr>
          <w:rFonts w:ascii="Book Antiqua" w:hAnsi="Book Antiqua"/>
          <w:sz w:val="24"/>
          <w:szCs w:val="24"/>
        </w:rPr>
        <w:br/>
      </w:r>
      <w:r w:rsidRPr="006E6C4C">
        <w:rPr>
          <w:rFonts w:ascii="Book Antiqua" w:hAnsi="Book Antiqua"/>
          <w:sz w:val="24"/>
          <w:szCs w:val="24"/>
          <w:shd w:val="clear" w:color="auto" w:fill="FFFFFF"/>
        </w:rPr>
        <w:t xml:space="preserve">Myslíte, že toto všetko je niečo nedosiahnuteľné? Každý z nás asi túži po tom, aby sa za svoje myšlienky nemusel hanbiť, keby ich bolo vidno nad našimi hlavami ako v komiksoch... Každý z nás asi túži, aby ho nezalial studený pot hanby, keď sa naplnia slová Písma: Nie je nič, čo by sa neprezvedelo... Asi každý z nás túži myslieť, konať, žiť tak, aby sa nikdy nemusel hanbiť. Máme k tomu dva spôsoby riešenia. </w:t>
      </w:r>
      <w:r w:rsidRPr="006E6C4C">
        <w:rPr>
          <w:rFonts w:ascii="Book Antiqua" w:hAnsi="Book Antiqua"/>
          <w:sz w:val="24"/>
          <w:szCs w:val="24"/>
        </w:rPr>
        <w:br/>
      </w:r>
      <w:r w:rsidRPr="006E6C4C">
        <w:rPr>
          <w:rFonts w:ascii="Book Antiqua" w:hAnsi="Book Antiqua"/>
          <w:sz w:val="24"/>
          <w:szCs w:val="24"/>
          <w:shd w:val="clear" w:color="auto" w:fill="FFFFFF"/>
        </w:rPr>
        <w:t xml:space="preserve">Ten prvý, trochu nešťastný, spočíva v uznaní neresti za čnosť a opačne. V tomto riešení sa nik nehanbí za nečistý pohľad na ženu, muža... V tomto riešení nikomu nerobí problém robiť zlo ako dobro, a navyše sa tým aj chváliť. V tomto riešení našli útočište všetci tí, ktorí dokážu akýmkoľvek spôsobom podporovať alebo priamo pracovať v prostredí, ktoré si neláme hlavu s úctou k človeku. </w:t>
      </w:r>
      <w:r w:rsidRPr="006E6C4C">
        <w:rPr>
          <w:rFonts w:ascii="Book Antiqua" w:hAnsi="Book Antiqua"/>
          <w:sz w:val="24"/>
          <w:szCs w:val="24"/>
        </w:rPr>
        <w:br/>
      </w:r>
      <w:r w:rsidRPr="006E6C4C">
        <w:rPr>
          <w:rFonts w:ascii="Book Antiqua" w:hAnsi="Book Antiqua"/>
          <w:sz w:val="24"/>
          <w:szCs w:val="24"/>
          <w:shd w:val="clear" w:color="auto" w:fill="FFFFFF"/>
        </w:rPr>
        <w:t xml:space="preserve">No je tu aj druhé riešenie, o niečo ťažšie, ale neuniká pred realitou. Je to riešenie, ktoré nám v mnohom kladie na chrbát ťarchu kríža. Ale práve pre ten kríž sa stáva podobným riešeniu samého Boha. On sa tiež nezriekol kríža, hoci mu bol ťažký a párkrát aj pod jeho ťarchou padol, ale iba skrze jeho kríž prišla na svet spása. Je to riešenie oddanej modlitby naplnenej dôverou v toho, ktorý pozná počet našich vlasov na hlave. No nezvládneme ho uniesť bez modlitby, očistenia srdca skrze neúnavné striehnutie na svoje myšlienky i činy... </w:t>
      </w:r>
      <w:r w:rsidRPr="006E6C4C">
        <w:rPr>
          <w:rFonts w:ascii="Book Antiqua" w:hAnsi="Book Antiqua"/>
          <w:sz w:val="24"/>
          <w:szCs w:val="24"/>
        </w:rPr>
        <w:br/>
      </w:r>
      <w:r w:rsidRPr="006E6C4C">
        <w:rPr>
          <w:rFonts w:ascii="Book Antiqua" w:hAnsi="Book Antiqua"/>
          <w:sz w:val="24"/>
          <w:szCs w:val="24"/>
        </w:rPr>
        <w:br/>
      </w:r>
      <w:r w:rsidRPr="006E6C4C">
        <w:rPr>
          <w:rFonts w:ascii="Book Antiqua" w:hAnsi="Book Antiqua"/>
          <w:sz w:val="24"/>
          <w:szCs w:val="24"/>
          <w:shd w:val="clear" w:color="auto" w:fill="FFFFFF"/>
        </w:rPr>
        <w:lastRenderedPageBreak/>
        <w:t>MY</w:t>
      </w:r>
      <w:r w:rsidRPr="006E6C4C">
        <w:rPr>
          <w:rFonts w:ascii="Book Antiqua" w:hAnsi="Book Antiqua"/>
          <w:sz w:val="24"/>
          <w:szCs w:val="24"/>
        </w:rPr>
        <w:br/>
      </w:r>
      <w:r w:rsidRPr="006E6C4C">
        <w:rPr>
          <w:rFonts w:ascii="Book Antiqua" w:hAnsi="Book Antiqua"/>
          <w:sz w:val="24"/>
          <w:szCs w:val="24"/>
          <w:shd w:val="clear" w:color="auto" w:fill="FFFFFF"/>
        </w:rPr>
        <w:t xml:space="preserve">Keď si počas dňa dáme pozor na to, na čo myslíme, a nebudeme sa zbytočne v myšlienkach zaoberať niečím, čo by nás zvádzalo k hriechu zo žiadostivosti, môžeme dospieť až k takej čistote srdca, akú mal mladý mních zo známeho príbehu... </w:t>
      </w:r>
      <w:r w:rsidRPr="006E6C4C">
        <w:rPr>
          <w:rFonts w:ascii="Book Antiqua" w:hAnsi="Book Antiqua"/>
          <w:sz w:val="24"/>
          <w:szCs w:val="24"/>
        </w:rPr>
        <w:br/>
      </w:r>
      <w:r w:rsidRPr="006E6C4C">
        <w:rPr>
          <w:rFonts w:ascii="Book Antiqua" w:hAnsi="Book Antiqua"/>
          <w:sz w:val="24"/>
          <w:szCs w:val="24"/>
        </w:rPr>
        <w:br/>
      </w:r>
      <w:r w:rsidRPr="006E6C4C">
        <w:rPr>
          <w:rFonts w:ascii="Book Antiqua" w:hAnsi="Book Antiqua"/>
          <w:sz w:val="24"/>
          <w:szCs w:val="24"/>
          <w:shd w:val="clear" w:color="auto" w:fill="FFFFFF"/>
        </w:rPr>
        <w:t>Tento mladý mních bol na cestách so svojím starším spolubratom. Prišli k brodu rieky, cez ktorý sa chceli dostať na druhý breh. Stála tam aj mladá slečna v drahých šatách. Nechcela prejsť brodom, aby si ich nezmáčala a nezašpinila. Poprosila mníchov o pomoc a mladý mních ju vzal na ruky a preniesol cez brod na druhú stranu rieky. Rozlúčili sa a každý pokračoval vo svojej ceste. Starší mních neprestával ani po hodinách mladému vyčítať, že takýmto počinom mohol vystaviť svoju dušu žiadostivosti a upadnúť tak do hriechu. Tu mu mladý mních odpovedal: ,,Neviem, kto z nás ju nosí dlhšie. Ja som ju nechal na druhom brehu rieky, ale ty ju v srdci nosíš až doteraz...“</w:t>
      </w:r>
      <w:r w:rsidRPr="006E6C4C">
        <w:rPr>
          <w:rFonts w:ascii="Book Antiqua" w:hAnsi="Book Antiqua"/>
          <w:sz w:val="24"/>
          <w:szCs w:val="24"/>
        </w:rPr>
        <w:br/>
      </w:r>
      <w:r w:rsidRPr="006E6C4C">
        <w:rPr>
          <w:rFonts w:ascii="Book Antiqua" w:hAnsi="Book Antiqua"/>
          <w:sz w:val="24"/>
          <w:szCs w:val="24"/>
          <w:shd w:val="clear" w:color="auto" w:fill="FFFFFF"/>
        </w:rPr>
        <w:t>ADE</w:t>
      </w:r>
      <w:r w:rsidRPr="006E6C4C">
        <w:rPr>
          <w:rFonts w:ascii="Book Antiqua" w:hAnsi="Book Antiqua"/>
          <w:sz w:val="24"/>
          <w:szCs w:val="24"/>
        </w:rPr>
        <w:br/>
      </w:r>
      <w:r w:rsidRPr="006E6C4C">
        <w:rPr>
          <w:rFonts w:ascii="Book Antiqua" w:hAnsi="Book Antiqua"/>
          <w:sz w:val="24"/>
          <w:szCs w:val="24"/>
          <w:shd w:val="clear" w:color="auto" w:fill="FFFFFF"/>
        </w:rPr>
        <w:t>Poprosme Boha už pri dnešnej svätej omši, aby nám dal srdce čisté. Srdce, ktoré bude prázdne od hriešnych myšlienok, predstáv... Srdce, ktoré bude pretvorené podľa srdca Kristovho.</w:t>
      </w:r>
    </w:p>
    <w:sectPr w:rsidR="00943EC1" w:rsidRPr="006E6C4C" w:rsidSect="001B50A2">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A2"/>
    <w:rsid w:val="001B50A2"/>
    <w:rsid w:val="00306399"/>
    <w:rsid w:val="00540F8B"/>
    <w:rsid w:val="006E6C4C"/>
    <w:rsid w:val="008E5CCC"/>
    <w:rsid w:val="00943E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378A38F-2BFA-4F82-9D17-58E1BA00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B50A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1B50A2"/>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1B50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83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3</Pages>
  <Words>1599</Words>
  <Characters>9116</Characters>
  <Application>Microsoft Office Word</Application>
  <DocSecurity>0</DocSecurity>
  <Lines>75</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Egid</cp:lastModifiedBy>
  <cp:revision>1</cp:revision>
  <cp:lastPrinted>2019-06-14T15:47:00Z</cp:lastPrinted>
  <dcterms:created xsi:type="dcterms:W3CDTF">2018-06-15T09:18:00Z</dcterms:created>
  <dcterms:modified xsi:type="dcterms:W3CDTF">2019-06-15T19:15:00Z</dcterms:modified>
</cp:coreProperties>
</file>