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4E0B" w14:textId="2FAFB9F7" w:rsidR="007C7F69" w:rsidRPr="007C7F69" w:rsidRDefault="007C7F69" w:rsidP="007C7F69">
      <w:pPr>
        <w:jc w:val="center"/>
        <w:rPr>
          <w:b/>
          <w:bCs/>
        </w:rPr>
      </w:pPr>
      <w:r w:rsidRPr="007C7F69">
        <w:rPr>
          <w:b/>
          <w:bCs/>
        </w:rPr>
        <w:t>Štátnicové otázky Učiteľstvo filozofie v kombinácii, Bc.</w:t>
      </w:r>
    </w:p>
    <w:p w14:paraId="121A9093" w14:textId="77777777" w:rsidR="007C7F69" w:rsidRPr="007C7F69" w:rsidRDefault="007C7F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1.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Hérakleitos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. Zaraďte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Hérakleita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predsókratovského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myslenia. Vysvetlite základné princípy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Hérakleitovho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myslenia: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logos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>, duša, prirodzenosť vecí (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gr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fysis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), oheň,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kosmos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(usporiadanie všetkých vecí). </w:t>
      </w:r>
    </w:p>
    <w:p w14:paraId="61F20724" w14:textId="77777777" w:rsidR="007C7F69" w:rsidRPr="007C7F69" w:rsidRDefault="007C7F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Parmenidés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. Zaraďte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Parmenida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predsókratovského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myslenia. Vysvetlite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Parmenidove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cesty skúmania. </w:t>
      </w:r>
    </w:p>
    <w:p w14:paraId="77C390AF" w14:textId="77777777" w:rsidR="007C7F69" w:rsidRPr="007C7F69" w:rsidRDefault="007C7F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3. Platón. Zaraďte Platóna do klasického gréckeho myslenia. Predstavte Platónovu Ústavu ako projekt novej výchovy. Vysvetlite učenie o ideách a naznačte jeho hranice v dialógu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Parmenidés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2274E338" w14:textId="77777777" w:rsidR="007C7F69" w:rsidRPr="007C7F69" w:rsidRDefault="007C7F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4.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Aristotelés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. Zaraďte Aristotela do klasického gréckeho myslenia. Aristotelova Metafyzika: jej predmet, diferencia súcna a bytnosti. Aristotelova Etika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Nikomachova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: cieľ etiky,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problematizácia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cností. </w:t>
      </w:r>
    </w:p>
    <w:p w14:paraId="4E2ECB53" w14:textId="77777777" w:rsidR="007C7F69" w:rsidRPr="007C7F69" w:rsidRDefault="007C7F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5. Antická etika: blaženosť a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problematizácia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cnosti. Skúste porovnať aspoň 3 antické prístupy k etike (napr.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Sókratés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, Platón,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Aristotelés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Epikúros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, stoicizmus, skepticizmus). </w:t>
      </w:r>
    </w:p>
    <w:p w14:paraId="1961781A" w14:textId="77777777" w:rsidR="007C7F69" w:rsidRPr="007C7F69" w:rsidRDefault="007C7F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6. Filozofia ako umenie života: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Hadotove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interpretácie antickej filozofie z hľadiska súčasnej filozofie. Vysvetlite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Hadotov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prístup k filozofii a ukážte na jednom príklade (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Sókratés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, Platón,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Aristotelés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Epikúros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, skepticizmus, stoicizmus atď.), čo znamená filozofia ako umenie života. </w:t>
      </w:r>
    </w:p>
    <w:p w14:paraId="52D8148B" w14:textId="77777777" w:rsidR="007C7F69" w:rsidRPr="007C7F69" w:rsidRDefault="007C7F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7. Politická filozofia T.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Hobbesa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– prirodzené právo a prirodzený zákon, politická moc, spoločenská zmluva, občan a štát. </w:t>
      </w:r>
    </w:p>
    <w:p w14:paraId="7461E13D" w14:textId="77777777" w:rsidR="007C7F69" w:rsidRPr="007C7F69" w:rsidRDefault="007C7F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8. Renesančný utopizmus (definícia utópie, T. More a T.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Campanella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</w:p>
    <w:p w14:paraId="3E0183B5" w14:textId="77777777" w:rsidR="007C7F69" w:rsidRPr="007C7F69" w:rsidRDefault="007C7F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9. J. J.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Rousseau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v kontexte európskeho osvietenstva. </w:t>
      </w:r>
    </w:p>
    <w:p w14:paraId="6E752C32" w14:textId="77777777" w:rsidR="007C7F69" w:rsidRPr="007C7F69" w:rsidRDefault="007C7F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10. Praktická filozofia I. Kanta – dejiny, morálka, politika. </w:t>
      </w:r>
    </w:p>
    <w:p w14:paraId="07CB4738" w14:textId="77777777" w:rsidR="007C7F69" w:rsidRPr="007C7F69" w:rsidRDefault="007C7F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11. Pozitivizmus, A.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Comte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– štádia myslenia; sociológia. J. S.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Mill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– liberalizmus; dopad pozitivizmu na filozofiu a vedu. </w:t>
      </w:r>
    </w:p>
    <w:p w14:paraId="3C821844" w14:textId="77777777" w:rsidR="007C7F69" w:rsidRPr="007C7F69" w:rsidRDefault="007C7F69">
      <w:pPr>
        <w:rPr>
          <w:rFonts w:ascii="Times New Roman" w:hAnsi="Times New Roman" w:cs="Times New Roman"/>
          <w:sz w:val="24"/>
          <w:szCs w:val="24"/>
        </w:rPr>
      </w:pPr>
      <w:r w:rsidRPr="007C7F69">
        <w:rPr>
          <w:rFonts w:ascii="Times New Roman" w:hAnsi="Times New Roman" w:cs="Times New Roman"/>
          <w:sz w:val="24"/>
          <w:szCs w:val="24"/>
        </w:rPr>
        <w:t xml:space="preserve">12. Pragmatizmus – historické predpoklady, pragmatická teória pravdy; pragmatizmus v kultúre. </w:t>
      </w:r>
    </w:p>
    <w:p w14:paraId="530189DE" w14:textId="77777777" w:rsidR="007C7F69" w:rsidRPr="007C7F69" w:rsidRDefault="007C7F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F69">
        <w:rPr>
          <w:rFonts w:ascii="Times New Roman" w:hAnsi="Times New Roman" w:cs="Times New Roman"/>
          <w:b/>
          <w:bCs/>
          <w:sz w:val="24"/>
          <w:szCs w:val="24"/>
        </w:rPr>
        <w:t xml:space="preserve">13. Ohlas európskej filozofie na evanjelickom kolégiu v Prešove v 17. storočí (J. Bayer, I. </w:t>
      </w:r>
      <w:proofErr w:type="spellStart"/>
      <w:r w:rsidRPr="007C7F69">
        <w:rPr>
          <w:rFonts w:ascii="Times New Roman" w:hAnsi="Times New Roman" w:cs="Times New Roman"/>
          <w:b/>
          <w:bCs/>
          <w:sz w:val="24"/>
          <w:szCs w:val="24"/>
        </w:rPr>
        <w:t>Caban</w:t>
      </w:r>
      <w:proofErr w:type="spellEnd"/>
      <w:r w:rsidRPr="007C7F69">
        <w:rPr>
          <w:rFonts w:ascii="Times New Roman" w:hAnsi="Times New Roman" w:cs="Times New Roman"/>
          <w:b/>
          <w:bCs/>
          <w:sz w:val="24"/>
          <w:szCs w:val="24"/>
        </w:rPr>
        <w:t xml:space="preserve">, E. </w:t>
      </w:r>
      <w:proofErr w:type="spellStart"/>
      <w:r w:rsidRPr="007C7F69">
        <w:rPr>
          <w:rFonts w:ascii="Times New Roman" w:hAnsi="Times New Roman" w:cs="Times New Roman"/>
          <w:b/>
          <w:bCs/>
          <w:sz w:val="24"/>
          <w:szCs w:val="24"/>
        </w:rPr>
        <w:t>Ladiver</w:t>
      </w:r>
      <w:proofErr w:type="spellEnd"/>
      <w:r w:rsidRPr="007C7F69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</w:p>
    <w:p w14:paraId="58F0211B" w14:textId="77777777" w:rsidR="007C7F69" w:rsidRPr="007C7F69" w:rsidRDefault="007C7F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F69">
        <w:rPr>
          <w:rFonts w:ascii="Times New Roman" w:hAnsi="Times New Roman" w:cs="Times New Roman"/>
          <w:b/>
          <w:bCs/>
          <w:sz w:val="24"/>
          <w:szCs w:val="24"/>
        </w:rPr>
        <w:t xml:space="preserve">14. Filozofia na Slovensku v 19. storočí („Štúrovci a </w:t>
      </w:r>
      <w:proofErr w:type="spellStart"/>
      <w:r w:rsidRPr="007C7F69">
        <w:rPr>
          <w:rFonts w:ascii="Times New Roman" w:hAnsi="Times New Roman" w:cs="Times New Roman"/>
          <w:b/>
          <w:bCs/>
          <w:sz w:val="24"/>
          <w:szCs w:val="24"/>
        </w:rPr>
        <w:t>Hegel</w:t>
      </w:r>
      <w:proofErr w:type="spellEnd"/>
      <w:r w:rsidRPr="007C7F69">
        <w:rPr>
          <w:rFonts w:ascii="Times New Roman" w:hAnsi="Times New Roman" w:cs="Times New Roman"/>
          <w:b/>
          <w:bCs/>
          <w:sz w:val="24"/>
          <w:szCs w:val="24"/>
        </w:rPr>
        <w:t>“).</w:t>
      </w:r>
    </w:p>
    <w:p w14:paraId="312A6994" w14:textId="77777777" w:rsidR="007C7F69" w:rsidRPr="007C7F69" w:rsidRDefault="007C7F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F69">
        <w:rPr>
          <w:rFonts w:ascii="Times New Roman" w:hAnsi="Times New Roman" w:cs="Times New Roman"/>
          <w:b/>
          <w:bCs/>
          <w:sz w:val="24"/>
          <w:szCs w:val="24"/>
        </w:rPr>
        <w:t xml:space="preserve"> 15. Základné iniciatívy českej a slovenskej filozofie v 20. storočí (T. G. Masaryk, česká a slovenská náboženská filozofia, I. Hrušovský, J. </w:t>
      </w:r>
      <w:proofErr w:type="spellStart"/>
      <w:r w:rsidRPr="007C7F69">
        <w:rPr>
          <w:rFonts w:ascii="Times New Roman" w:hAnsi="Times New Roman" w:cs="Times New Roman"/>
          <w:b/>
          <w:bCs/>
          <w:sz w:val="24"/>
          <w:szCs w:val="24"/>
        </w:rPr>
        <w:t>Patočka</w:t>
      </w:r>
      <w:proofErr w:type="spellEnd"/>
      <w:r w:rsidRPr="007C7F69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</w:p>
    <w:p w14:paraId="675AAEC7" w14:textId="77777777" w:rsidR="007C7F69" w:rsidRPr="007C7F69" w:rsidRDefault="007C7F69">
      <w:pPr>
        <w:rPr>
          <w:rFonts w:ascii="Times New Roman" w:hAnsi="Times New Roman" w:cs="Times New Roman"/>
          <w:sz w:val="24"/>
          <w:szCs w:val="24"/>
        </w:rPr>
      </w:pPr>
      <w:r w:rsidRPr="007C7F69">
        <w:rPr>
          <w:rFonts w:ascii="Times New Roman" w:hAnsi="Times New Roman" w:cs="Times New Roman"/>
          <w:sz w:val="24"/>
          <w:szCs w:val="24"/>
        </w:rPr>
        <w:t xml:space="preserve">16. Čo je logika – predmet logiky, logické vyplývanie, typy argumentov. Aristotelovská logika – jej charakteristika, subjektovo-predikátová štruktúra výroku, kategorický </w:t>
      </w:r>
      <w:proofErr w:type="spellStart"/>
      <w:r w:rsidRPr="007C7F69">
        <w:rPr>
          <w:rFonts w:ascii="Times New Roman" w:hAnsi="Times New Roman" w:cs="Times New Roman"/>
          <w:sz w:val="24"/>
          <w:szCs w:val="24"/>
        </w:rPr>
        <w:t>sylogizmus</w:t>
      </w:r>
      <w:proofErr w:type="spellEnd"/>
      <w:r w:rsidRPr="007C7F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FF35CC" w14:textId="77777777" w:rsidR="007C7F69" w:rsidRPr="007C7F69" w:rsidRDefault="007C7F69">
      <w:pPr>
        <w:rPr>
          <w:rFonts w:ascii="Times New Roman" w:hAnsi="Times New Roman" w:cs="Times New Roman"/>
          <w:sz w:val="24"/>
          <w:szCs w:val="24"/>
        </w:rPr>
      </w:pPr>
      <w:r w:rsidRPr="007C7F69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7C7F69">
        <w:rPr>
          <w:rFonts w:ascii="Times New Roman" w:hAnsi="Times New Roman" w:cs="Times New Roman"/>
          <w:sz w:val="24"/>
          <w:szCs w:val="24"/>
        </w:rPr>
        <w:t>Popperova</w:t>
      </w:r>
      <w:proofErr w:type="spellEnd"/>
      <w:r w:rsidRPr="007C7F69">
        <w:rPr>
          <w:rFonts w:ascii="Times New Roman" w:hAnsi="Times New Roman" w:cs="Times New Roman"/>
          <w:sz w:val="24"/>
          <w:szCs w:val="24"/>
        </w:rPr>
        <w:t xml:space="preserve"> metodológia vedy (falzifikácia a kritika indukcie). </w:t>
      </w:r>
    </w:p>
    <w:p w14:paraId="3457AC92" w14:textId="77777777" w:rsidR="007C7F69" w:rsidRPr="007C7F69" w:rsidRDefault="007C7F69">
      <w:pPr>
        <w:rPr>
          <w:rFonts w:ascii="Times New Roman" w:hAnsi="Times New Roman" w:cs="Times New Roman"/>
          <w:sz w:val="24"/>
          <w:szCs w:val="24"/>
        </w:rPr>
      </w:pPr>
      <w:r w:rsidRPr="007C7F69">
        <w:rPr>
          <w:rFonts w:ascii="Times New Roman" w:hAnsi="Times New Roman" w:cs="Times New Roman"/>
          <w:sz w:val="24"/>
          <w:szCs w:val="24"/>
        </w:rPr>
        <w:t xml:space="preserve">18. Argumentácia – jej vymedzenie a skúmanie. Druhy argumentov. Nekorektné argumenty, argumentačné chyby. Argumentácia a kritické myslenie. </w:t>
      </w:r>
    </w:p>
    <w:p w14:paraId="4293C5EE" w14:textId="77777777" w:rsidR="007C7F69" w:rsidRPr="007C7F69" w:rsidRDefault="007C7F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F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19. Kresťanská metafyzika v ranom stredoveku a jej poňatie svetových dejín, osobného Boha; chápanie človeka ako </w:t>
      </w:r>
      <w:proofErr w:type="spellStart"/>
      <w:r w:rsidRPr="007C7F69">
        <w:rPr>
          <w:rFonts w:ascii="Times New Roman" w:hAnsi="Times New Roman" w:cs="Times New Roman"/>
          <w:b/>
          <w:bCs/>
          <w:sz w:val="24"/>
          <w:szCs w:val="24"/>
        </w:rPr>
        <w:t>imago</w:t>
      </w:r>
      <w:proofErr w:type="spellEnd"/>
      <w:r w:rsidRPr="007C7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7F69">
        <w:rPr>
          <w:rFonts w:ascii="Times New Roman" w:hAnsi="Times New Roman" w:cs="Times New Roman"/>
          <w:b/>
          <w:bCs/>
          <w:sz w:val="24"/>
          <w:szCs w:val="24"/>
        </w:rPr>
        <w:t>Dei</w:t>
      </w:r>
      <w:proofErr w:type="spellEnd"/>
      <w:r w:rsidRPr="007C7F6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C7F69">
        <w:rPr>
          <w:rFonts w:ascii="Times New Roman" w:hAnsi="Times New Roman" w:cs="Times New Roman"/>
          <w:b/>
          <w:bCs/>
          <w:sz w:val="24"/>
          <w:szCs w:val="24"/>
        </w:rPr>
        <w:t>creatio</w:t>
      </w:r>
      <w:proofErr w:type="spellEnd"/>
      <w:r w:rsidRPr="007C7F69">
        <w:rPr>
          <w:rFonts w:ascii="Times New Roman" w:hAnsi="Times New Roman" w:cs="Times New Roman"/>
          <w:b/>
          <w:bCs/>
          <w:sz w:val="24"/>
          <w:szCs w:val="24"/>
        </w:rPr>
        <w:t xml:space="preserve"> ex </w:t>
      </w:r>
      <w:proofErr w:type="spellStart"/>
      <w:r w:rsidRPr="007C7F69">
        <w:rPr>
          <w:rFonts w:ascii="Times New Roman" w:hAnsi="Times New Roman" w:cs="Times New Roman"/>
          <w:b/>
          <w:bCs/>
          <w:sz w:val="24"/>
          <w:szCs w:val="24"/>
        </w:rPr>
        <w:t>nihilo</w:t>
      </w:r>
      <w:proofErr w:type="spellEnd"/>
      <w:r w:rsidRPr="007C7F69">
        <w:rPr>
          <w:rFonts w:ascii="Times New Roman" w:hAnsi="Times New Roman" w:cs="Times New Roman"/>
          <w:b/>
          <w:bCs/>
          <w:sz w:val="24"/>
          <w:szCs w:val="24"/>
        </w:rPr>
        <w:t xml:space="preserve"> a jeho dôsledky pre filozofiu; </w:t>
      </w:r>
      <w:proofErr w:type="spellStart"/>
      <w:r w:rsidRPr="007C7F69">
        <w:rPr>
          <w:rFonts w:ascii="Times New Roman" w:hAnsi="Times New Roman" w:cs="Times New Roman"/>
          <w:b/>
          <w:bCs/>
          <w:sz w:val="24"/>
          <w:szCs w:val="24"/>
        </w:rPr>
        <w:t>teodícea</w:t>
      </w:r>
      <w:proofErr w:type="spellEnd"/>
      <w:r w:rsidRPr="007C7F69">
        <w:rPr>
          <w:rFonts w:ascii="Times New Roman" w:hAnsi="Times New Roman" w:cs="Times New Roman"/>
          <w:b/>
          <w:bCs/>
          <w:sz w:val="24"/>
          <w:szCs w:val="24"/>
        </w:rPr>
        <w:t xml:space="preserve">; ontologický dôkaz Božej existencie u </w:t>
      </w:r>
      <w:proofErr w:type="spellStart"/>
      <w:r w:rsidRPr="007C7F69">
        <w:rPr>
          <w:rFonts w:ascii="Times New Roman" w:hAnsi="Times New Roman" w:cs="Times New Roman"/>
          <w:b/>
          <w:bCs/>
          <w:sz w:val="24"/>
          <w:szCs w:val="24"/>
        </w:rPr>
        <w:t>Anzelma</w:t>
      </w:r>
      <w:proofErr w:type="spellEnd"/>
      <w:r w:rsidRPr="007C7F69">
        <w:rPr>
          <w:rFonts w:ascii="Times New Roman" w:hAnsi="Times New Roman" w:cs="Times New Roman"/>
          <w:b/>
          <w:bCs/>
          <w:sz w:val="24"/>
          <w:szCs w:val="24"/>
        </w:rPr>
        <w:t xml:space="preserve"> z </w:t>
      </w:r>
      <w:proofErr w:type="spellStart"/>
      <w:r w:rsidRPr="007C7F69">
        <w:rPr>
          <w:rFonts w:ascii="Times New Roman" w:hAnsi="Times New Roman" w:cs="Times New Roman"/>
          <w:b/>
          <w:bCs/>
          <w:sz w:val="24"/>
          <w:szCs w:val="24"/>
        </w:rPr>
        <w:t>Canterbury</w:t>
      </w:r>
      <w:proofErr w:type="spellEnd"/>
      <w:r w:rsidRPr="007C7F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0ABB2625" w14:textId="77777777" w:rsidR="007C7F69" w:rsidRPr="007C7F69" w:rsidRDefault="007C7F69">
      <w:pPr>
        <w:rPr>
          <w:rFonts w:ascii="Times New Roman" w:hAnsi="Times New Roman" w:cs="Times New Roman"/>
          <w:sz w:val="24"/>
          <w:szCs w:val="24"/>
        </w:rPr>
      </w:pPr>
      <w:r w:rsidRPr="007C7F69"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Pr="007C7F69">
        <w:rPr>
          <w:rFonts w:ascii="Times New Roman" w:hAnsi="Times New Roman" w:cs="Times New Roman"/>
          <w:sz w:val="24"/>
          <w:szCs w:val="24"/>
        </w:rPr>
        <w:t>Karl</w:t>
      </w:r>
      <w:proofErr w:type="spellEnd"/>
      <w:r w:rsidRPr="007C7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F69">
        <w:rPr>
          <w:rFonts w:ascii="Times New Roman" w:hAnsi="Times New Roman" w:cs="Times New Roman"/>
          <w:sz w:val="24"/>
          <w:szCs w:val="24"/>
        </w:rPr>
        <w:t>Jaspers</w:t>
      </w:r>
      <w:proofErr w:type="spellEnd"/>
      <w:r w:rsidRPr="007C7F69">
        <w:rPr>
          <w:rFonts w:ascii="Times New Roman" w:hAnsi="Times New Roman" w:cs="Times New Roman"/>
          <w:sz w:val="24"/>
          <w:szCs w:val="24"/>
        </w:rPr>
        <w:t xml:space="preserve"> a jeho filozofia existencie; transcendencia a stupne existenciálnej premeny; hraničné situácie a ich charakteristika, otázka viny. </w:t>
      </w:r>
    </w:p>
    <w:p w14:paraId="19B85163" w14:textId="77777777" w:rsidR="007C7F69" w:rsidRPr="007C7F69" w:rsidRDefault="007C7F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21.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Jan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7F69">
        <w:rPr>
          <w:rFonts w:ascii="Times New Roman" w:hAnsi="Times New Roman" w:cs="Times New Roman"/>
          <w:color w:val="FF0000"/>
          <w:sz w:val="24"/>
          <w:szCs w:val="24"/>
        </w:rPr>
        <w:t>Patočka</w:t>
      </w:r>
      <w:proofErr w:type="spellEnd"/>
      <w:r w:rsidRPr="007C7F69">
        <w:rPr>
          <w:rFonts w:ascii="Times New Roman" w:hAnsi="Times New Roman" w:cs="Times New Roman"/>
          <w:color w:val="FF0000"/>
          <w:sz w:val="24"/>
          <w:szCs w:val="24"/>
        </w:rPr>
        <w:t xml:space="preserve"> a negatívny platonizmus (problém pravdy a slobody); existencia ako pohyb, filozofia dejín. </w:t>
      </w:r>
    </w:p>
    <w:p w14:paraId="3D08F995" w14:textId="77777777" w:rsidR="007C7F69" w:rsidRDefault="007C7F69">
      <w:pPr>
        <w:rPr>
          <w:rFonts w:ascii="Times New Roman" w:hAnsi="Times New Roman" w:cs="Times New Roman"/>
          <w:sz w:val="24"/>
          <w:szCs w:val="24"/>
        </w:rPr>
      </w:pPr>
      <w:r w:rsidRPr="007C7F69">
        <w:rPr>
          <w:rFonts w:ascii="Times New Roman" w:hAnsi="Times New Roman" w:cs="Times New Roman"/>
          <w:sz w:val="24"/>
          <w:szCs w:val="24"/>
        </w:rPr>
        <w:t xml:space="preserve">22. Vývoj sociológie ako vedy. Paradigmatické sociologické teórie spoločnosti – A. </w:t>
      </w:r>
      <w:proofErr w:type="spellStart"/>
      <w:r w:rsidRPr="007C7F69">
        <w:rPr>
          <w:rFonts w:ascii="Times New Roman" w:hAnsi="Times New Roman" w:cs="Times New Roman"/>
          <w:sz w:val="24"/>
          <w:szCs w:val="24"/>
        </w:rPr>
        <w:t>Comte</w:t>
      </w:r>
      <w:proofErr w:type="spellEnd"/>
      <w:r w:rsidRPr="007C7F69">
        <w:rPr>
          <w:rFonts w:ascii="Times New Roman" w:hAnsi="Times New Roman" w:cs="Times New Roman"/>
          <w:sz w:val="24"/>
          <w:szCs w:val="24"/>
        </w:rPr>
        <w:t xml:space="preserve">, K. Marx, E. </w:t>
      </w:r>
      <w:proofErr w:type="spellStart"/>
      <w:r w:rsidRPr="007C7F69">
        <w:rPr>
          <w:rFonts w:ascii="Times New Roman" w:hAnsi="Times New Roman" w:cs="Times New Roman"/>
          <w:sz w:val="24"/>
          <w:szCs w:val="24"/>
        </w:rPr>
        <w:t>Durkheim</w:t>
      </w:r>
      <w:proofErr w:type="spellEnd"/>
      <w:r w:rsidRPr="007C7F69">
        <w:rPr>
          <w:rFonts w:ascii="Times New Roman" w:hAnsi="Times New Roman" w:cs="Times New Roman"/>
          <w:sz w:val="24"/>
          <w:szCs w:val="24"/>
        </w:rPr>
        <w:t xml:space="preserve">, M. Weber. </w:t>
      </w:r>
    </w:p>
    <w:p w14:paraId="01827051" w14:textId="7871B3BB" w:rsidR="0055496D" w:rsidRPr="007C7F69" w:rsidRDefault="007C7F69">
      <w:pPr>
        <w:rPr>
          <w:rFonts w:ascii="Times New Roman" w:hAnsi="Times New Roman" w:cs="Times New Roman"/>
          <w:sz w:val="24"/>
          <w:szCs w:val="24"/>
        </w:rPr>
      </w:pPr>
      <w:r w:rsidRPr="007C7F69">
        <w:rPr>
          <w:rFonts w:ascii="Times New Roman" w:hAnsi="Times New Roman" w:cs="Times New Roman"/>
          <w:sz w:val="24"/>
          <w:szCs w:val="24"/>
        </w:rPr>
        <w:t xml:space="preserve">23. Súčasné sociologické teórie a ich reflexia </w:t>
      </w:r>
      <w:proofErr w:type="spellStart"/>
      <w:r w:rsidRPr="007C7F69">
        <w:rPr>
          <w:rFonts w:ascii="Times New Roman" w:hAnsi="Times New Roman" w:cs="Times New Roman"/>
          <w:sz w:val="24"/>
          <w:szCs w:val="24"/>
        </w:rPr>
        <w:t>vysokorozvinutej</w:t>
      </w:r>
      <w:proofErr w:type="spellEnd"/>
      <w:r w:rsidRPr="007C7F69">
        <w:rPr>
          <w:rFonts w:ascii="Times New Roman" w:hAnsi="Times New Roman" w:cs="Times New Roman"/>
          <w:sz w:val="24"/>
          <w:szCs w:val="24"/>
        </w:rPr>
        <w:t xml:space="preserve"> modernej spoločnosti – A. </w:t>
      </w:r>
      <w:proofErr w:type="spellStart"/>
      <w:r w:rsidRPr="007C7F69">
        <w:rPr>
          <w:rFonts w:ascii="Times New Roman" w:hAnsi="Times New Roman" w:cs="Times New Roman"/>
          <w:sz w:val="24"/>
          <w:szCs w:val="24"/>
        </w:rPr>
        <w:t>Giddens</w:t>
      </w:r>
      <w:proofErr w:type="spellEnd"/>
      <w:r w:rsidRPr="007C7F69">
        <w:rPr>
          <w:rFonts w:ascii="Times New Roman" w:hAnsi="Times New Roman" w:cs="Times New Roman"/>
          <w:sz w:val="24"/>
          <w:szCs w:val="24"/>
        </w:rPr>
        <w:t xml:space="preserve">, U. </w:t>
      </w:r>
      <w:proofErr w:type="spellStart"/>
      <w:r w:rsidRPr="007C7F69">
        <w:rPr>
          <w:rFonts w:ascii="Times New Roman" w:hAnsi="Times New Roman" w:cs="Times New Roman"/>
          <w:sz w:val="24"/>
          <w:szCs w:val="24"/>
        </w:rPr>
        <w:t>Beck</w:t>
      </w:r>
      <w:proofErr w:type="spellEnd"/>
      <w:r w:rsidRPr="007C7F69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7C7F69">
        <w:rPr>
          <w:rFonts w:ascii="Times New Roman" w:hAnsi="Times New Roman" w:cs="Times New Roman"/>
          <w:sz w:val="24"/>
          <w:szCs w:val="24"/>
        </w:rPr>
        <w:t>Bourdieu</w:t>
      </w:r>
      <w:proofErr w:type="spellEnd"/>
    </w:p>
    <w:sectPr w:rsidR="0055496D" w:rsidRPr="007C7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1E"/>
    <w:rsid w:val="001B2F1E"/>
    <w:rsid w:val="00294E22"/>
    <w:rsid w:val="0055496D"/>
    <w:rsid w:val="007C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BE33"/>
  <w15:chartTrackingRefBased/>
  <w15:docId w15:val="{0233C05B-4164-4F17-A557-404680D9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2022-05-21T13:50:00Z</dcterms:created>
  <dcterms:modified xsi:type="dcterms:W3CDTF">2022-05-21T13:53:00Z</dcterms:modified>
</cp:coreProperties>
</file>