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ED9" w:rsidRDefault="00D51ED9" w:rsidP="00D51ED9">
      <w:pPr>
        <w:ind w:right="563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Zápisnica zo zasadnutia  PK prírodovedných predmetov,  konanej dňa </w:t>
      </w:r>
      <w:r w:rsidR="009C7919">
        <w:rPr>
          <w:b/>
          <w:sz w:val="28"/>
          <w:szCs w:val="28"/>
        </w:rPr>
        <w:t>10</w:t>
      </w:r>
      <w:r>
        <w:rPr>
          <w:b/>
          <w:sz w:val="28"/>
          <w:szCs w:val="28"/>
        </w:rPr>
        <w:t>.</w:t>
      </w:r>
      <w:r w:rsidR="009C7919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.201</w:t>
      </w:r>
      <w:r w:rsidR="00942297">
        <w:rPr>
          <w:b/>
          <w:sz w:val="28"/>
          <w:szCs w:val="28"/>
        </w:rPr>
        <w:t>6</w:t>
      </w:r>
    </w:p>
    <w:p w:rsidR="00D51ED9" w:rsidRPr="00D51ED9" w:rsidRDefault="00D51ED9" w:rsidP="00D51ED9">
      <w:pPr>
        <w:ind w:right="563"/>
        <w:jc w:val="both"/>
        <w:rPr>
          <w:sz w:val="24"/>
          <w:szCs w:val="28"/>
        </w:rPr>
      </w:pPr>
      <w:r>
        <w:rPr>
          <w:b/>
          <w:sz w:val="28"/>
          <w:szCs w:val="28"/>
        </w:rPr>
        <w:t>Prítomní:</w:t>
      </w:r>
      <w:r>
        <w:rPr>
          <w:sz w:val="24"/>
          <w:szCs w:val="28"/>
        </w:rPr>
        <w:t xml:space="preserve">RNDr. D. </w:t>
      </w:r>
      <w:proofErr w:type="spellStart"/>
      <w:r>
        <w:rPr>
          <w:sz w:val="24"/>
          <w:szCs w:val="28"/>
        </w:rPr>
        <w:t>Andraško</w:t>
      </w:r>
      <w:proofErr w:type="spellEnd"/>
    </w:p>
    <w:p w:rsidR="00D51ED9" w:rsidRDefault="00D51ED9" w:rsidP="00D51ED9">
      <w:pPr>
        <w:ind w:right="563"/>
        <w:jc w:val="both"/>
      </w:pPr>
      <w:r>
        <w:t xml:space="preserve">RNDr. A. </w:t>
      </w:r>
      <w:proofErr w:type="spellStart"/>
      <w:r>
        <w:t>Slovenkaiová</w:t>
      </w:r>
      <w:proofErr w:type="spellEnd"/>
    </w:p>
    <w:p w:rsidR="00D51ED9" w:rsidRDefault="00D51ED9" w:rsidP="00D51ED9">
      <w:pPr>
        <w:ind w:right="563"/>
        <w:jc w:val="both"/>
      </w:pPr>
      <w:r>
        <w:t xml:space="preserve">   Ing. A. </w:t>
      </w:r>
      <w:proofErr w:type="spellStart"/>
      <w:r>
        <w:t>Pisko</w:t>
      </w:r>
      <w:proofErr w:type="spellEnd"/>
    </w:p>
    <w:p w:rsidR="00D51ED9" w:rsidRDefault="00D51ED9" w:rsidP="00D51ED9">
      <w:pPr>
        <w:ind w:right="563"/>
        <w:jc w:val="both"/>
      </w:pPr>
      <w:r>
        <w:t xml:space="preserve"> Mgr. I. </w:t>
      </w:r>
      <w:proofErr w:type="spellStart"/>
      <w:r>
        <w:t>Richnavská</w:t>
      </w:r>
      <w:proofErr w:type="spellEnd"/>
    </w:p>
    <w:p w:rsidR="00D51ED9" w:rsidRDefault="00D51ED9" w:rsidP="00D51ED9">
      <w:pPr>
        <w:ind w:right="563"/>
        <w:jc w:val="both"/>
      </w:pPr>
      <w:r>
        <w:t xml:space="preserve"> Mgr. J. </w:t>
      </w:r>
      <w:proofErr w:type="spellStart"/>
      <w:r>
        <w:t>Viťazková</w:t>
      </w:r>
      <w:proofErr w:type="spellEnd"/>
    </w:p>
    <w:p w:rsidR="009C7919" w:rsidRDefault="009C7919" w:rsidP="00D51ED9">
      <w:pPr>
        <w:ind w:right="563"/>
        <w:jc w:val="both"/>
        <w:rPr>
          <w:b/>
        </w:rPr>
      </w:pPr>
      <w:r w:rsidRPr="009C7919">
        <w:rPr>
          <w:b/>
          <w:sz w:val="28"/>
        </w:rPr>
        <w:t>Neprítomní:</w:t>
      </w:r>
      <w:r>
        <w:t xml:space="preserve">RNDr. Lenka </w:t>
      </w:r>
      <w:proofErr w:type="spellStart"/>
      <w:r>
        <w:t>Škarbeková</w:t>
      </w:r>
      <w:proofErr w:type="spellEnd"/>
    </w:p>
    <w:p w:rsidR="00D51ED9" w:rsidRDefault="00D51ED9" w:rsidP="00D51ED9">
      <w:pPr>
        <w:rPr>
          <w:rFonts w:ascii="Times New Roman" w:hAnsi="Times New Roman"/>
          <w:sz w:val="24"/>
          <w:szCs w:val="24"/>
        </w:rPr>
      </w:pPr>
      <w:r w:rsidRPr="001B1BC5">
        <w:rPr>
          <w:rFonts w:ascii="Times New Roman" w:hAnsi="Times New Roman"/>
          <w:b/>
          <w:sz w:val="24"/>
          <w:szCs w:val="24"/>
        </w:rPr>
        <w:t>Program:</w:t>
      </w:r>
    </w:p>
    <w:p w:rsidR="009C7919" w:rsidRPr="009C7919" w:rsidRDefault="009C7919" w:rsidP="009C7919">
      <w:pPr>
        <w:numPr>
          <w:ilvl w:val="0"/>
          <w:numId w:val="7"/>
        </w:numPr>
        <w:tabs>
          <w:tab w:val="left" w:pos="356"/>
        </w:tabs>
        <w:suppressAutoHyphens/>
        <w:spacing w:after="0" w:line="240" w:lineRule="auto"/>
        <w:ind w:left="356"/>
        <w:jc w:val="both"/>
        <w:rPr>
          <w:rFonts w:asciiTheme="minorHAnsi" w:hAnsiTheme="minorHAnsi"/>
          <w:sz w:val="24"/>
          <w:szCs w:val="24"/>
        </w:rPr>
      </w:pPr>
      <w:r w:rsidRPr="009C7919">
        <w:rPr>
          <w:rFonts w:asciiTheme="minorHAnsi" w:hAnsiTheme="minorHAnsi"/>
          <w:sz w:val="24"/>
          <w:szCs w:val="24"/>
        </w:rPr>
        <w:t>Kontrola uznesení z PK</w:t>
      </w:r>
    </w:p>
    <w:p w:rsidR="009C7919" w:rsidRPr="009C7919" w:rsidRDefault="009C7919" w:rsidP="009C7919">
      <w:pPr>
        <w:numPr>
          <w:ilvl w:val="0"/>
          <w:numId w:val="7"/>
        </w:numPr>
        <w:tabs>
          <w:tab w:val="left" w:pos="356"/>
        </w:tabs>
        <w:suppressAutoHyphens/>
        <w:spacing w:after="0" w:line="240" w:lineRule="auto"/>
        <w:ind w:left="356"/>
        <w:jc w:val="both"/>
        <w:rPr>
          <w:rFonts w:asciiTheme="minorHAnsi" w:hAnsiTheme="minorHAnsi"/>
          <w:sz w:val="24"/>
          <w:szCs w:val="24"/>
        </w:rPr>
      </w:pPr>
      <w:r w:rsidRPr="009C7919">
        <w:rPr>
          <w:rFonts w:asciiTheme="minorHAnsi" w:hAnsiTheme="minorHAnsi"/>
          <w:sz w:val="24"/>
          <w:szCs w:val="24"/>
        </w:rPr>
        <w:t xml:space="preserve">Analýza výchovno-vzdelávacích výsledkov za II. polrok, vyhodnotenie, opatrenia </w:t>
      </w:r>
    </w:p>
    <w:p w:rsidR="009C7919" w:rsidRPr="009C7919" w:rsidRDefault="009C7919" w:rsidP="009C7919">
      <w:pPr>
        <w:numPr>
          <w:ilvl w:val="0"/>
          <w:numId w:val="7"/>
        </w:numPr>
        <w:tabs>
          <w:tab w:val="left" w:pos="356"/>
        </w:tabs>
        <w:suppressAutoHyphens/>
        <w:spacing w:after="0" w:line="240" w:lineRule="auto"/>
        <w:ind w:left="356"/>
        <w:jc w:val="both"/>
        <w:rPr>
          <w:rFonts w:asciiTheme="minorHAnsi" w:hAnsiTheme="minorHAnsi"/>
          <w:sz w:val="24"/>
          <w:szCs w:val="24"/>
        </w:rPr>
      </w:pPr>
      <w:r w:rsidRPr="009C7919">
        <w:rPr>
          <w:rFonts w:asciiTheme="minorHAnsi" w:hAnsiTheme="minorHAnsi"/>
          <w:sz w:val="24"/>
          <w:szCs w:val="24"/>
        </w:rPr>
        <w:t xml:space="preserve">Vyhodnotenie hospitácií a kontrolnej činnosti za II. polrok </w:t>
      </w:r>
    </w:p>
    <w:p w:rsidR="009C7919" w:rsidRPr="009C7919" w:rsidRDefault="009C7919" w:rsidP="009C7919">
      <w:pPr>
        <w:pStyle w:val="WW-Default"/>
        <w:numPr>
          <w:ilvl w:val="0"/>
          <w:numId w:val="7"/>
        </w:numPr>
        <w:ind w:left="356"/>
        <w:jc w:val="both"/>
        <w:rPr>
          <w:rFonts w:asciiTheme="minorHAnsi" w:hAnsiTheme="minorHAnsi"/>
        </w:rPr>
      </w:pPr>
      <w:r w:rsidRPr="009C7919">
        <w:rPr>
          <w:rFonts w:asciiTheme="minorHAnsi" w:hAnsiTheme="minorHAnsi"/>
        </w:rPr>
        <w:t xml:space="preserve">Vyhodnotenie krúžkovej činnosti </w:t>
      </w:r>
    </w:p>
    <w:p w:rsidR="009C7919" w:rsidRPr="009C7919" w:rsidRDefault="009C7919" w:rsidP="009C7919">
      <w:pPr>
        <w:pStyle w:val="WW-Default"/>
        <w:numPr>
          <w:ilvl w:val="0"/>
          <w:numId w:val="7"/>
        </w:numPr>
        <w:ind w:left="356"/>
        <w:jc w:val="both"/>
        <w:rPr>
          <w:rFonts w:asciiTheme="minorHAnsi" w:hAnsiTheme="minorHAnsi"/>
        </w:rPr>
      </w:pPr>
      <w:r w:rsidRPr="009C7919">
        <w:rPr>
          <w:rFonts w:asciiTheme="minorHAnsi" w:hAnsiTheme="minorHAnsi"/>
        </w:rPr>
        <w:t>Úlohy zadané v súvislosti so závermi komplexnej inšpekcie ŠŠI</w:t>
      </w:r>
    </w:p>
    <w:p w:rsidR="009C7919" w:rsidRPr="009C7919" w:rsidRDefault="009C7919" w:rsidP="009C7919">
      <w:pPr>
        <w:pStyle w:val="WW-Default"/>
        <w:numPr>
          <w:ilvl w:val="0"/>
          <w:numId w:val="7"/>
        </w:numPr>
        <w:ind w:left="356"/>
        <w:jc w:val="both"/>
        <w:rPr>
          <w:rFonts w:asciiTheme="minorHAnsi" w:hAnsiTheme="minorHAnsi"/>
        </w:rPr>
      </w:pPr>
      <w:r w:rsidRPr="009C7919">
        <w:rPr>
          <w:rFonts w:asciiTheme="minorHAnsi" w:hAnsiTheme="minorHAnsi"/>
        </w:rPr>
        <w:t xml:space="preserve">Vyhodnotenie práce predmetovej komisie – záverečná správa </w:t>
      </w:r>
    </w:p>
    <w:p w:rsidR="009C7919" w:rsidRPr="009C7919" w:rsidRDefault="009C7919" w:rsidP="007D52AE">
      <w:pPr>
        <w:pStyle w:val="WW-Default"/>
        <w:numPr>
          <w:ilvl w:val="0"/>
          <w:numId w:val="7"/>
        </w:numPr>
        <w:ind w:left="356"/>
        <w:jc w:val="both"/>
        <w:rPr>
          <w:rFonts w:asciiTheme="minorHAnsi" w:hAnsiTheme="minorHAnsi"/>
        </w:rPr>
      </w:pPr>
      <w:r w:rsidRPr="009C7919">
        <w:rPr>
          <w:rFonts w:asciiTheme="minorHAnsi" w:hAnsiTheme="minorHAnsi"/>
        </w:rPr>
        <w:t>Diskusia, záver</w:t>
      </w:r>
    </w:p>
    <w:p w:rsidR="009C7919" w:rsidRDefault="009C7919" w:rsidP="009C7919">
      <w:pPr>
        <w:pStyle w:val="WW-Default"/>
        <w:ind w:left="356"/>
        <w:jc w:val="both"/>
      </w:pPr>
    </w:p>
    <w:p w:rsidR="00D51ED9" w:rsidRPr="009C7919" w:rsidRDefault="00D51ED9" w:rsidP="009C7919">
      <w:pPr>
        <w:pStyle w:val="WW-Default"/>
        <w:ind w:left="356"/>
        <w:jc w:val="both"/>
      </w:pPr>
      <w:r w:rsidRPr="009C7919">
        <w:rPr>
          <w:b/>
        </w:rPr>
        <w:t>K jednotlivým bodom programu:</w:t>
      </w:r>
    </w:p>
    <w:p w:rsidR="004B46D2" w:rsidRDefault="00BB73FE" w:rsidP="004B46D2">
      <w:pPr>
        <w:pStyle w:val="Odsekzoznamu1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Všetky uznesenia z predchádzajúceho stretnutia PK boli splnené</w:t>
      </w:r>
      <w:r w:rsidR="002F29F2">
        <w:rPr>
          <w:rFonts w:ascii="Times New Roman" w:hAnsi="Times New Roman"/>
          <w:sz w:val="24"/>
          <w:szCs w:val="24"/>
        </w:rPr>
        <w:t xml:space="preserve">, okrem akcie „prázdninový tábor“ počas jarných prázdnin, ktorý sa pre nedostatočný počet prihlásených detí neuskutočnil. </w:t>
      </w:r>
      <w:r w:rsidR="004B46D2">
        <w:rPr>
          <w:rFonts w:ascii="Times New Roman" w:hAnsi="Times New Roman"/>
          <w:sz w:val="24"/>
          <w:szCs w:val="24"/>
        </w:rPr>
        <w:t xml:space="preserve">Tvorba </w:t>
      </w:r>
      <w:proofErr w:type="spellStart"/>
      <w:r w:rsidR="004B46D2">
        <w:rPr>
          <w:rFonts w:ascii="Times New Roman" w:hAnsi="Times New Roman"/>
          <w:sz w:val="24"/>
          <w:szCs w:val="24"/>
        </w:rPr>
        <w:t>iŠkVPpre</w:t>
      </w:r>
      <w:proofErr w:type="spellEnd"/>
      <w:r w:rsidR="004B46D2">
        <w:rPr>
          <w:rFonts w:ascii="Times New Roman" w:hAnsi="Times New Roman"/>
          <w:sz w:val="24"/>
          <w:szCs w:val="24"/>
        </w:rPr>
        <w:t xml:space="preserve"> 4. ročník 4-ročného a 8-ročného štúdia sa presúva do konca júna 2016. </w:t>
      </w:r>
    </w:p>
    <w:p w:rsidR="002F29F2" w:rsidRPr="002F29F2" w:rsidRDefault="002F29F2" w:rsidP="002F29F2">
      <w:pPr>
        <w:pStyle w:val="Odsekzoznamu1"/>
        <w:numPr>
          <w:ilvl w:val="0"/>
          <w:numId w:val="2"/>
        </w:numPr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Členovia PK v tomto bode analyzovali a zhodnotili výchovno-vzdelávacie výsledky študentov za II. polrok. Študenti sa zúčastňovali rôznych  súťaží a olympiád.                 </w:t>
      </w:r>
      <w:r w:rsidRPr="002F29F2">
        <w:rPr>
          <w:rFonts w:ascii="Times New Roman" w:hAnsi="Times New Roman"/>
          <w:sz w:val="24"/>
          <w:szCs w:val="24"/>
        </w:rPr>
        <w:t xml:space="preserve">( Podrobnejšie </w:t>
      </w:r>
      <w:r>
        <w:rPr>
          <w:rFonts w:ascii="Times New Roman" w:hAnsi="Times New Roman"/>
          <w:sz w:val="24"/>
          <w:szCs w:val="24"/>
        </w:rPr>
        <w:t xml:space="preserve">o súťažiach </w:t>
      </w:r>
      <w:r w:rsidRPr="002F29F2">
        <w:rPr>
          <w:rFonts w:ascii="Times New Roman" w:hAnsi="Times New Roman"/>
          <w:sz w:val="24"/>
          <w:szCs w:val="24"/>
        </w:rPr>
        <w:t>bude</w:t>
      </w:r>
      <w:r>
        <w:rPr>
          <w:rFonts w:ascii="Times New Roman" w:hAnsi="Times New Roman"/>
          <w:sz w:val="24"/>
          <w:szCs w:val="24"/>
        </w:rPr>
        <w:t xml:space="preserve"> spísané </w:t>
      </w:r>
      <w:r w:rsidRPr="002F29F2">
        <w:rPr>
          <w:rFonts w:ascii="Times New Roman" w:hAnsi="Times New Roman"/>
          <w:sz w:val="24"/>
          <w:szCs w:val="24"/>
        </w:rPr>
        <w:t xml:space="preserve"> v záverečnej </w:t>
      </w:r>
      <w:r>
        <w:rPr>
          <w:rFonts w:ascii="Times New Roman" w:hAnsi="Times New Roman"/>
          <w:sz w:val="24"/>
          <w:szCs w:val="24"/>
        </w:rPr>
        <w:t xml:space="preserve">správe). Výchovno-vzdelávací proces sa uskutočňoval rôznymi metódami a formami. </w:t>
      </w:r>
      <w:r w:rsidR="00CB6809">
        <w:rPr>
          <w:rFonts w:ascii="Times New Roman" w:hAnsi="Times New Roman"/>
          <w:sz w:val="24"/>
          <w:szCs w:val="24"/>
        </w:rPr>
        <w:t xml:space="preserve">Využívala sa didaktická technika, rôzne programy ( napr. geogebra na matematike), rôzne učebné a technické pomôcky. Dvaja študenti tretieho ročníka sa zúčastnili výbornej akcie „Staň sa na jeden deň vysokoškolákom“, ktorú organizovala UPJŠ v Košiciach. </w:t>
      </w:r>
    </w:p>
    <w:p w:rsidR="00CB6809" w:rsidRDefault="00CB6809" w:rsidP="000C59DB">
      <w:pPr>
        <w:numPr>
          <w:ilvl w:val="0"/>
          <w:numId w:val="2"/>
        </w:numPr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Učitelia počas II. polroka, ale predovšetkým  v posledných mesiacoch uskutočňovali vzájomné hospitácie v rámci PK. Následne uskutočnili rozbor danej hodiny a výmenu pedagogických skúsenosti. Záznam o hospitácií je zapísaný v triednej knihe. </w:t>
      </w:r>
    </w:p>
    <w:p w:rsidR="004B46D2" w:rsidRDefault="004B46D2" w:rsidP="00D51ED9">
      <w:pPr>
        <w:pStyle w:val="Odsekzoznamu1"/>
        <w:numPr>
          <w:ilvl w:val="0"/>
          <w:numId w:val="2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Členovia PK zhodnotili svoju činnosť v rámci krúžku a skonštatovali, že boli splnené na stanovený počet hodín 60. </w:t>
      </w:r>
    </w:p>
    <w:p w:rsidR="000C59DB" w:rsidRDefault="004B46D2" w:rsidP="00D51ED9">
      <w:pPr>
        <w:pStyle w:val="Odsekzoznamu1"/>
        <w:numPr>
          <w:ilvl w:val="0"/>
          <w:numId w:val="2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Každý člen PK si stanovil jednu úlohu v rámci svojho predmetu, pomocou ktorej sa snažil zlepšiť vyučovací proces. Členovia PK dané úlohy zhodnotili. </w:t>
      </w:r>
    </w:p>
    <w:p w:rsidR="004B46D2" w:rsidRDefault="004B46D2" w:rsidP="004B46D2">
      <w:pPr>
        <w:pStyle w:val="Odsekzoznamu1"/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RNDr. D. </w:t>
      </w:r>
      <w:proofErr w:type="spellStart"/>
      <w:r>
        <w:rPr>
          <w:rFonts w:ascii="Times New Roman" w:hAnsi="Times New Roman"/>
          <w:sz w:val="24"/>
          <w:szCs w:val="24"/>
        </w:rPr>
        <w:t>Andraško</w:t>
      </w:r>
      <w:proofErr w:type="spellEnd"/>
      <w:r>
        <w:rPr>
          <w:rFonts w:ascii="Times New Roman" w:hAnsi="Times New Roman"/>
          <w:sz w:val="24"/>
          <w:szCs w:val="24"/>
        </w:rPr>
        <w:t xml:space="preserve"> – úloha – využitie počítačovej techniky v rámci laboratórnych úloh na hodinách fyziky – nesplnená v dôsledku nedostatočnej časovej dotácie</w:t>
      </w:r>
    </w:p>
    <w:p w:rsidR="004B46D2" w:rsidRDefault="004B46D2" w:rsidP="004B46D2">
      <w:pPr>
        <w:pStyle w:val="PredformtovanHTML"/>
        <w:shd w:val="clear" w:color="auto" w:fill="FFFFFF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RNDr. A. </w:t>
      </w:r>
      <w:proofErr w:type="spellStart"/>
      <w:r>
        <w:rPr>
          <w:rFonts w:ascii="Times New Roman" w:hAnsi="Times New Roman"/>
          <w:sz w:val="24"/>
          <w:szCs w:val="24"/>
        </w:rPr>
        <w:t>Slovenkaiová</w:t>
      </w:r>
      <w:proofErr w:type="spellEnd"/>
      <w:r>
        <w:rPr>
          <w:rFonts w:ascii="Times New Roman" w:hAnsi="Times New Roman"/>
          <w:sz w:val="24"/>
          <w:szCs w:val="24"/>
        </w:rPr>
        <w:t xml:space="preserve"> – úloha </w:t>
      </w:r>
      <w:r w:rsidRPr="004B46D2">
        <w:rPr>
          <w:rFonts w:ascii="Times New Roman" w:hAnsi="Times New Roman" w:cs="Times New Roman"/>
          <w:sz w:val="24"/>
          <w:szCs w:val="24"/>
        </w:rPr>
        <w:t>– a</w:t>
      </w:r>
      <w:r w:rsidRPr="004B46D2">
        <w:rPr>
          <w:rFonts w:ascii="Times New Roman" w:hAnsi="Times New Roman" w:cs="Times New Roman"/>
          <w:color w:val="000000"/>
          <w:sz w:val="24"/>
          <w:szCs w:val="24"/>
        </w:rPr>
        <w:t xml:space="preserve">plikácia a využitie matematického softvéru </w:t>
      </w:r>
      <w:proofErr w:type="spellStart"/>
      <w:r w:rsidRPr="004B46D2">
        <w:rPr>
          <w:rFonts w:ascii="Times New Roman" w:hAnsi="Times New Roman" w:cs="Times New Roman"/>
          <w:color w:val="000000"/>
          <w:sz w:val="24"/>
          <w:szCs w:val="24"/>
        </w:rPr>
        <w:t>Geogebra</w:t>
      </w:r>
      <w:proofErr w:type="spellEnd"/>
      <w:r w:rsidRPr="004B46D2">
        <w:rPr>
          <w:rFonts w:ascii="Times New Roman" w:hAnsi="Times New Roman" w:cs="Times New Roman"/>
          <w:color w:val="000000"/>
          <w:sz w:val="24"/>
          <w:szCs w:val="24"/>
        </w:rPr>
        <w:t xml:space="preserve"> pri </w:t>
      </w:r>
      <w:proofErr w:type="spellStart"/>
      <w:r w:rsidRPr="004B46D2">
        <w:rPr>
          <w:rFonts w:ascii="Times New Roman" w:hAnsi="Times New Roman" w:cs="Times New Roman"/>
          <w:color w:val="000000"/>
          <w:sz w:val="24"/>
          <w:szCs w:val="24"/>
        </w:rPr>
        <w:t>výuke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konštrukčných úloh v čas</w:t>
      </w:r>
      <w:r w:rsidRPr="004B46D2">
        <w:rPr>
          <w:rFonts w:ascii="Times New Roman" w:hAnsi="Times New Roman" w:cs="Times New Roman"/>
          <w:color w:val="000000"/>
          <w:sz w:val="24"/>
          <w:szCs w:val="24"/>
        </w:rPr>
        <w:t>ti Planimetria v prvom ročníku a</w:t>
      </w: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4B46D2">
        <w:rPr>
          <w:rFonts w:ascii="Times New Roman" w:hAnsi="Times New Roman" w:cs="Times New Roman"/>
          <w:color w:val="000000"/>
          <w:sz w:val="24"/>
          <w:szCs w:val="24"/>
        </w:rPr>
        <w:t>kvinte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4B46D2">
        <w:rPr>
          <w:rFonts w:ascii="Times New Roman" w:hAnsi="Times New Roman" w:cs="Times New Roman"/>
          <w:color w:val="000000"/>
          <w:sz w:val="24"/>
          <w:szCs w:val="24"/>
        </w:rPr>
        <w:t xml:space="preserve"> čiastočne splnená, pretože v dôsledku obsadenosti učebne informatikynebolo možné to využívať na všetkých hodinách, nebolo to využité v</w:t>
      </w: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4B46D2">
        <w:rPr>
          <w:rFonts w:ascii="Times New Roman" w:hAnsi="Times New Roman" w:cs="Times New Roman"/>
          <w:color w:val="000000"/>
          <w:sz w:val="24"/>
          <w:szCs w:val="24"/>
        </w:rPr>
        <w:t>častizhodné zobrazenia. Je ale priestor vo vyššom ročníku</w:t>
      </w:r>
    </w:p>
    <w:p w:rsidR="004B46D2" w:rsidRPr="004B46D2" w:rsidRDefault="004B46D2" w:rsidP="004B46D2">
      <w:pPr>
        <w:pStyle w:val="PredformtovanHTML"/>
        <w:shd w:val="clear" w:color="auto" w:fill="FFFFFF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– </w:t>
      </w:r>
      <w:r w:rsidRPr="004B46D2">
        <w:rPr>
          <w:rFonts w:ascii="Times New Roman" w:hAnsi="Times New Roman" w:cs="Times New Roman"/>
          <w:color w:val="000000"/>
          <w:sz w:val="24"/>
          <w:szCs w:val="24"/>
        </w:rPr>
        <w:t>úloha dôkladná príprava študentov na zvládnutie EČ MS - využívaním rôznychforiem testov( papier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ová forma, elektronická forma) – </w:t>
      </w:r>
      <w:r w:rsidRPr="004B46D2">
        <w:rPr>
          <w:rFonts w:ascii="Times New Roman" w:hAnsi="Times New Roman" w:cs="Times New Roman"/>
          <w:color w:val="000000"/>
          <w:sz w:val="24"/>
          <w:szCs w:val="24"/>
        </w:rPr>
        <w:t xml:space="preserve"> splnená.</w:t>
      </w:r>
    </w:p>
    <w:p w:rsidR="004B46D2" w:rsidRDefault="004B46D2" w:rsidP="004B46D2">
      <w:pPr>
        <w:pStyle w:val="PredformtovanHTML"/>
        <w:shd w:val="clear" w:color="auto" w:fill="FFFFFF"/>
        <w:ind w:left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4B46D2" w:rsidRDefault="004B46D2" w:rsidP="004B46D2">
      <w:pPr>
        <w:pStyle w:val="PredformtovanHTML"/>
        <w:shd w:val="clear" w:color="auto" w:fill="FFFFFF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Mgr. J.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Viťazková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– úloha – zapojenie študentov do Fyzikálnej olympiády</w:t>
      </w:r>
      <w:r w:rsidR="00561C4E">
        <w:rPr>
          <w:rFonts w:ascii="Times New Roman" w:hAnsi="Times New Roman" w:cs="Times New Roman"/>
          <w:color w:val="000000"/>
          <w:sz w:val="24"/>
          <w:szCs w:val="24"/>
        </w:rPr>
        <w:t xml:space="preserve">, vzhľadom k tomu, že študenti sa predtým nezapájali do tejto súťaže – čiastočne splnená. Študenti druhého ročníka riešili úlohy domáceho kola, pre nedostatočný počet bodov však ďalej nepostúpili.   </w:t>
      </w:r>
    </w:p>
    <w:p w:rsidR="00561C4E" w:rsidRDefault="00561C4E" w:rsidP="00561C4E">
      <w:pPr>
        <w:pStyle w:val="Predformtovan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317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– úloha  - využitie učebných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tech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Pomôcok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Vernier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- splnená  </w:t>
      </w:r>
    </w:p>
    <w:p w:rsidR="00561C4E" w:rsidRDefault="00561C4E" w:rsidP="004B46D2">
      <w:pPr>
        <w:pStyle w:val="PredformtovanHTML"/>
        <w:shd w:val="clear" w:color="auto" w:fill="FFFFFF"/>
        <w:ind w:left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561C4E" w:rsidRPr="004B46D2" w:rsidRDefault="00561C4E" w:rsidP="004B46D2">
      <w:pPr>
        <w:pStyle w:val="PredformtovanHTML"/>
        <w:shd w:val="clear" w:color="auto" w:fill="FFFFFF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Mgr. I.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Richnavská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– úloha- zapojenie študentov do biologickej a geografickej olympiády – splnená, študenti postúpili na krajské kola. </w:t>
      </w:r>
    </w:p>
    <w:p w:rsidR="00561C4E" w:rsidRDefault="00811488" w:rsidP="00561C4E">
      <w:pPr>
        <w:pStyle w:val="Odsekzoznamu1"/>
        <w:tabs>
          <w:tab w:val="left" w:pos="2748"/>
        </w:tabs>
        <w:spacing w:befor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 w:rsidR="00561C4E">
        <w:rPr>
          <w:rFonts w:ascii="Times New Roman" w:hAnsi="Times New Roman"/>
          <w:color w:val="000000"/>
          <w:sz w:val="24"/>
          <w:szCs w:val="24"/>
        </w:rPr>
        <w:t xml:space="preserve">– úloha  - využitie učebných </w:t>
      </w:r>
      <w:proofErr w:type="spellStart"/>
      <w:r w:rsidR="00561C4E">
        <w:rPr>
          <w:rFonts w:ascii="Times New Roman" w:hAnsi="Times New Roman"/>
          <w:color w:val="000000"/>
          <w:sz w:val="24"/>
          <w:szCs w:val="24"/>
        </w:rPr>
        <w:t>tech</w:t>
      </w:r>
      <w:proofErr w:type="spellEnd"/>
      <w:r w:rsidR="00561C4E">
        <w:rPr>
          <w:rFonts w:ascii="Times New Roman" w:hAnsi="Times New Roman"/>
          <w:color w:val="000000"/>
          <w:sz w:val="24"/>
          <w:szCs w:val="24"/>
        </w:rPr>
        <w:t xml:space="preserve">. Pomôcok </w:t>
      </w:r>
      <w:proofErr w:type="spellStart"/>
      <w:r w:rsidR="00561C4E">
        <w:rPr>
          <w:rFonts w:ascii="Times New Roman" w:hAnsi="Times New Roman"/>
          <w:color w:val="000000"/>
          <w:sz w:val="24"/>
          <w:szCs w:val="24"/>
        </w:rPr>
        <w:t>Vernier</w:t>
      </w:r>
      <w:proofErr w:type="spellEnd"/>
      <w:r w:rsidR="00561C4E">
        <w:rPr>
          <w:rFonts w:ascii="Times New Roman" w:hAnsi="Times New Roman"/>
          <w:color w:val="000000"/>
          <w:sz w:val="24"/>
          <w:szCs w:val="24"/>
        </w:rPr>
        <w:t xml:space="preserve">–čiastočne splnená, kvôli časovej dotácií </w:t>
      </w:r>
    </w:p>
    <w:p w:rsidR="00561C4E" w:rsidRDefault="00811488" w:rsidP="00561C4E">
      <w:pPr>
        <w:pStyle w:val="Odsekzoznamu1"/>
        <w:tabs>
          <w:tab w:val="left" w:pos="2748"/>
        </w:tabs>
        <w:spacing w:befor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Ing. A.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Pisko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– úloha – využitie hlasovacieho zariadenia na hodinách informatiky – splnené  </w:t>
      </w:r>
    </w:p>
    <w:p w:rsidR="00811488" w:rsidRDefault="00811488" w:rsidP="00561C4E">
      <w:pPr>
        <w:pStyle w:val="Odsekzoznamu1"/>
        <w:tabs>
          <w:tab w:val="left" w:pos="2748"/>
        </w:tabs>
        <w:spacing w:befor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   – úloha – tvorba a využitie didaktických testov  - splnené </w:t>
      </w:r>
    </w:p>
    <w:p w:rsidR="00561C4E" w:rsidRDefault="00561C4E" w:rsidP="00561C4E">
      <w:pPr>
        <w:pStyle w:val="Odsekzoznamu1"/>
        <w:numPr>
          <w:ilvl w:val="0"/>
          <w:numId w:val="2"/>
        </w:numPr>
        <w:tabs>
          <w:tab w:val="left" w:pos="2748"/>
        </w:tabs>
        <w:spacing w:befor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Záverečná správa PK bude samostatným súborom, ktorá bude zhodnotená následne na hodnotiacej porade na konci mesiaca. </w:t>
      </w:r>
    </w:p>
    <w:p w:rsidR="004B46D2" w:rsidRDefault="00561C4E" w:rsidP="00561C4E">
      <w:pPr>
        <w:pStyle w:val="Odsekzoznamu1"/>
        <w:numPr>
          <w:ilvl w:val="0"/>
          <w:numId w:val="2"/>
        </w:numPr>
        <w:tabs>
          <w:tab w:val="left" w:pos="2748"/>
        </w:tabs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Členovia PK diskutovali ohľadom akcie s názvom „Pevnosť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Boyard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“ , kde si určili dané úlohy. Ďalej prebehla diskusia ohľadom programu národný štandard finančnej gramotnosti, v rámci ktorého sa Mgr. J.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Viťazková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prihlási do konca júna 2016 do školiaceho programu s názvom „Viac ako peniaze“. </w:t>
      </w:r>
    </w:p>
    <w:p w:rsidR="001F7B7E" w:rsidRDefault="001F7B7E" w:rsidP="001F7B7E">
      <w:pPr>
        <w:pStyle w:val="Odsekzoznamu1"/>
        <w:spacing w:before="240"/>
        <w:ind w:left="1080"/>
        <w:jc w:val="both"/>
        <w:rPr>
          <w:rFonts w:ascii="Times New Roman" w:hAnsi="Times New Roman"/>
          <w:sz w:val="24"/>
          <w:szCs w:val="24"/>
        </w:rPr>
      </w:pPr>
    </w:p>
    <w:p w:rsidR="00D51ED9" w:rsidRPr="000C59DB" w:rsidRDefault="001F7B7E" w:rsidP="001F7B7E">
      <w:pPr>
        <w:pStyle w:val="Odsekzoznamu1"/>
        <w:spacing w:before="24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</w:t>
      </w:r>
      <w:r w:rsidR="00D51ED9" w:rsidRPr="000C59DB">
        <w:rPr>
          <w:rFonts w:ascii="Times New Roman" w:hAnsi="Times New Roman"/>
          <w:sz w:val="24"/>
          <w:szCs w:val="24"/>
        </w:rPr>
        <w:t xml:space="preserve">elnici, </w:t>
      </w:r>
      <w:r>
        <w:rPr>
          <w:rFonts w:ascii="Times New Roman" w:hAnsi="Times New Roman"/>
          <w:sz w:val="24"/>
          <w:szCs w:val="24"/>
        </w:rPr>
        <w:t>1</w:t>
      </w:r>
      <w:r w:rsidR="00561C4E">
        <w:rPr>
          <w:rFonts w:ascii="Times New Roman" w:hAnsi="Times New Roman"/>
          <w:sz w:val="24"/>
          <w:szCs w:val="24"/>
        </w:rPr>
        <w:t>0</w:t>
      </w:r>
      <w:r w:rsidR="00D85079">
        <w:rPr>
          <w:rFonts w:ascii="Times New Roman" w:hAnsi="Times New Roman"/>
          <w:sz w:val="24"/>
          <w:szCs w:val="24"/>
        </w:rPr>
        <w:t>.</w:t>
      </w:r>
      <w:r w:rsidR="00561C4E">
        <w:rPr>
          <w:rFonts w:ascii="Times New Roman" w:hAnsi="Times New Roman"/>
          <w:sz w:val="24"/>
          <w:szCs w:val="24"/>
        </w:rPr>
        <w:t>6</w:t>
      </w:r>
      <w:r w:rsidR="00D85079">
        <w:rPr>
          <w:rFonts w:ascii="Times New Roman" w:hAnsi="Times New Roman"/>
          <w:sz w:val="24"/>
          <w:szCs w:val="24"/>
        </w:rPr>
        <w:t>.201</w:t>
      </w:r>
      <w:r>
        <w:rPr>
          <w:rFonts w:ascii="Times New Roman" w:hAnsi="Times New Roman"/>
          <w:sz w:val="24"/>
          <w:szCs w:val="24"/>
        </w:rPr>
        <w:t>6</w:t>
      </w:r>
    </w:p>
    <w:p w:rsidR="00D51ED9" w:rsidRDefault="00811488" w:rsidP="00D51ED9">
      <w:p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</w:t>
      </w:r>
      <w:r w:rsidR="00D51ED9">
        <w:rPr>
          <w:rFonts w:ascii="Times New Roman" w:hAnsi="Times New Roman"/>
          <w:sz w:val="24"/>
          <w:szCs w:val="24"/>
        </w:rPr>
        <w:t>Vypracoval</w:t>
      </w:r>
      <w:r w:rsidR="008C77C6">
        <w:rPr>
          <w:rFonts w:ascii="Times New Roman" w:hAnsi="Times New Roman"/>
          <w:sz w:val="24"/>
          <w:szCs w:val="24"/>
        </w:rPr>
        <w:t xml:space="preserve">a: </w:t>
      </w:r>
      <w:r w:rsidR="00D51ED9">
        <w:rPr>
          <w:rFonts w:ascii="Times New Roman" w:hAnsi="Times New Roman"/>
          <w:sz w:val="24"/>
          <w:szCs w:val="24"/>
        </w:rPr>
        <w:t xml:space="preserve">Mgr. Jaroslava </w:t>
      </w:r>
      <w:proofErr w:type="spellStart"/>
      <w:r w:rsidR="00D51ED9">
        <w:rPr>
          <w:rFonts w:ascii="Times New Roman" w:hAnsi="Times New Roman"/>
          <w:sz w:val="24"/>
          <w:szCs w:val="24"/>
        </w:rPr>
        <w:t>Viťazková</w:t>
      </w:r>
      <w:proofErr w:type="spellEnd"/>
    </w:p>
    <w:p w:rsidR="00D51ED9" w:rsidRDefault="00D51ED9" w:rsidP="00D51ED9">
      <w:p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Vedúci PK</w:t>
      </w:r>
    </w:p>
    <w:p w:rsidR="00BA2E84" w:rsidRDefault="00BA2E84">
      <w:bookmarkStart w:id="0" w:name="_GoBack"/>
      <w:bookmarkEnd w:id="0"/>
    </w:p>
    <w:sectPr w:rsidR="00BA2E84" w:rsidSect="00BA2E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Cs w:val="23"/>
      </w:rPr>
    </w:lvl>
  </w:abstractNum>
  <w:abstractNum w:abstractNumId="1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</w:rPr>
    </w:lvl>
  </w:abstractNum>
  <w:abstractNum w:abstractNumId="2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3">
    <w:nsid w:val="0E1616BC"/>
    <w:multiLevelType w:val="hybridMultilevel"/>
    <w:tmpl w:val="6E588990"/>
    <w:lvl w:ilvl="0" w:tplc="C9F8D426">
      <w:start w:val="5"/>
      <w:numFmt w:val="bullet"/>
      <w:lvlText w:val="-"/>
      <w:lvlJc w:val="left"/>
      <w:pPr>
        <w:ind w:left="40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9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840" w:hanging="360"/>
      </w:pPr>
      <w:rPr>
        <w:rFonts w:ascii="Wingdings" w:hAnsi="Wingdings" w:hint="default"/>
      </w:rPr>
    </w:lvl>
  </w:abstractNum>
  <w:abstractNum w:abstractNumId="4">
    <w:nsid w:val="100A759A"/>
    <w:multiLevelType w:val="singleLevel"/>
    <w:tmpl w:val="7EE6B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53A943C6"/>
    <w:multiLevelType w:val="hybridMultilevel"/>
    <w:tmpl w:val="DDCA5266"/>
    <w:lvl w:ilvl="0" w:tplc="D2EAD396">
      <w:start w:val="1"/>
      <w:numFmt w:val="bullet"/>
      <w:lvlText w:val="-"/>
      <w:lvlJc w:val="left"/>
      <w:pPr>
        <w:ind w:left="2868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6">
    <w:nsid w:val="66B4653E"/>
    <w:multiLevelType w:val="hybridMultilevel"/>
    <w:tmpl w:val="FA46DAC0"/>
    <w:lvl w:ilvl="0" w:tplc="797CFAEC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A993393"/>
    <w:multiLevelType w:val="hybridMultilevel"/>
    <w:tmpl w:val="CFC43BE8"/>
    <w:lvl w:ilvl="0" w:tplc="FACAE1B8">
      <w:start w:val="1"/>
      <w:numFmt w:val="bullet"/>
      <w:lvlText w:val="–"/>
      <w:lvlJc w:val="left"/>
      <w:pPr>
        <w:ind w:left="273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8">
    <w:nsid w:val="734A239E"/>
    <w:multiLevelType w:val="hybridMultilevel"/>
    <w:tmpl w:val="2F0EA1C8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D51ED9"/>
    <w:rsid w:val="00092ABD"/>
    <w:rsid w:val="000C59DB"/>
    <w:rsid w:val="000F3C0B"/>
    <w:rsid w:val="001D6FA0"/>
    <w:rsid w:val="001F7B7E"/>
    <w:rsid w:val="0026316A"/>
    <w:rsid w:val="002F29F2"/>
    <w:rsid w:val="004B46D2"/>
    <w:rsid w:val="00561C4E"/>
    <w:rsid w:val="00811488"/>
    <w:rsid w:val="00825383"/>
    <w:rsid w:val="008C77C6"/>
    <w:rsid w:val="00942297"/>
    <w:rsid w:val="009C7919"/>
    <w:rsid w:val="00AE59B2"/>
    <w:rsid w:val="00B06341"/>
    <w:rsid w:val="00BA2E84"/>
    <w:rsid w:val="00BB73FE"/>
    <w:rsid w:val="00CB6809"/>
    <w:rsid w:val="00D51ED9"/>
    <w:rsid w:val="00D85079"/>
    <w:rsid w:val="00DD44D1"/>
    <w:rsid w:val="00E26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51ED9"/>
    <w:rPr>
      <w:rFonts w:ascii="Calibri" w:eastAsia="Calibri" w:hAnsi="Calibri" w:cs="Times New Roman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Odsekzoznamu1">
    <w:name w:val="Odsek zoznamu1"/>
    <w:basedOn w:val="Normlny"/>
    <w:rsid w:val="00D51ED9"/>
    <w:pPr>
      <w:ind w:left="720"/>
    </w:pPr>
    <w:rPr>
      <w:rFonts w:eastAsia="Times New Roman"/>
      <w:lang w:eastAsia="en-US"/>
    </w:rPr>
  </w:style>
  <w:style w:type="paragraph" w:styleId="Odsekzoznamu">
    <w:name w:val="List Paragraph"/>
    <w:basedOn w:val="Normlny"/>
    <w:uiPriority w:val="34"/>
    <w:qFormat/>
    <w:rsid w:val="00D51ED9"/>
    <w:pPr>
      <w:ind w:left="720"/>
      <w:contextualSpacing/>
    </w:pPr>
  </w:style>
  <w:style w:type="character" w:customStyle="1" w:styleId="WW8Num1z1">
    <w:name w:val="WW8Num1z1"/>
    <w:rsid w:val="00DD44D1"/>
  </w:style>
  <w:style w:type="paragraph" w:customStyle="1" w:styleId="Zkladntext21">
    <w:name w:val="Základný text 21"/>
    <w:basedOn w:val="Normlny"/>
    <w:rsid w:val="00DD44D1"/>
    <w:pPr>
      <w:suppressAutoHyphens/>
      <w:spacing w:after="0" w:line="240" w:lineRule="auto"/>
    </w:pPr>
    <w:rPr>
      <w:rFonts w:ascii="Times New Roman" w:eastAsia="Times New Roman" w:hAnsi="Times New Roman"/>
      <w:sz w:val="24"/>
      <w:szCs w:val="20"/>
      <w:lang w:eastAsia="ar-SA"/>
    </w:rPr>
  </w:style>
  <w:style w:type="paragraph" w:customStyle="1" w:styleId="WW-Default">
    <w:name w:val="WW-Default"/>
    <w:rsid w:val="009C791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4B46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4B46D2"/>
    <w:rPr>
      <w:rFonts w:ascii="Courier New" w:eastAsia="Times New Roman" w:hAnsi="Courier New" w:cs="Courier New"/>
      <w:sz w:val="20"/>
      <w:szCs w:val="20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0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5</cp:revision>
  <cp:lastPrinted>2015-12-01T10:06:00Z</cp:lastPrinted>
  <dcterms:created xsi:type="dcterms:W3CDTF">2016-06-20T08:04:00Z</dcterms:created>
  <dcterms:modified xsi:type="dcterms:W3CDTF">2016-06-26T10:50:00Z</dcterms:modified>
</cp:coreProperties>
</file>