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FB" w:rsidRDefault="007D408D" w:rsidP="007D408D">
      <w:pPr>
        <w:jc w:val="center"/>
        <w:rPr>
          <w:sz w:val="44"/>
        </w:rPr>
      </w:pPr>
      <w:r w:rsidRPr="007D408D">
        <w:rPr>
          <w:sz w:val="44"/>
        </w:rPr>
        <w:t>Pracovný list</w:t>
      </w:r>
    </w:p>
    <w:p w:rsidR="007D408D" w:rsidRDefault="007D408D" w:rsidP="007D408D">
      <w:pPr>
        <w:jc w:val="center"/>
        <w:rPr>
          <w:sz w:val="28"/>
        </w:rPr>
      </w:pPr>
      <w:r w:rsidRPr="007D408D">
        <w:rPr>
          <w:sz w:val="28"/>
        </w:rPr>
        <w:t>Mechanická energia a jej premeny</w:t>
      </w:r>
    </w:p>
    <w:p w:rsidR="007D408D" w:rsidRDefault="007D408D" w:rsidP="007D408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Trieda:</w:t>
      </w:r>
      <w:r>
        <w:rPr>
          <w:sz w:val="24"/>
          <w:szCs w:val="24"/>
        </w:rPr>
        <w:t xml:space="preserve"> III.A</w:t>
      </w:r>
    </w:p>
    <w:p w:rsidR="007D408D" w:rsidRDefault="007D408D" w:rsidP="007D408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Predmet:</w:t>
      </w:r>
      <w:r>
        <w:rPr>
          <w:sz w:val="24"/>
          <w:szCs w:val="24"/>
        </w:rPr>
        <w:t xml:space="preserve"> Fyzika</w:t>
      </w:r>
    </w:p>
    <w:p w:rsidR="007D408D" w:rsidRDefault="007D408D" w:rsidP="007D408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Téma:</w:t>
      </w:r>
      <w:r>
        <w:rPr>
          <w:sz w:val="24"/>
          <w:szCs w:val="24"/>
        </w:rPr>
        <w:t xml:space="preserve"> Mechanická energia a jej premeny.</w:t>
      </w:r>
    </w:p>
    <w:p w:rsidR="007D408D" w:rsidRDefault="007D408D" w:rsidP="007D408D">
      <w:pPr>
        <w:spacing w:line="360" w:lineRule="auto"/>
        <w:jc w:val="both"/>
        <w:rPr>
          <w:b/>
          <w:sz w:val="24"/>
        </w:rPr>
      </w:pPr>
      <w:r>
        <w:rPr>
          <w:b/>
          <w:sz w:val="24"/>
          <w:szCs w:val="24"/>
        </w:rPr>
        <w:t>Cieľ:</w:t>
      </w:r>
      <w:r>
        <w:rPr>
          <w:sz w:val="24"/>
          <w:szCs w:val="24"/>
        </w:rPr>
        <w:t xml:space="preserve">  Pozorovať a opísať premeny mechanických foriem energie pri pohybe guľôčky po naklonenej rovine. </w:t>
      </w:r>
    </w:p>
    <w:p w:rsidR="007D408D" w:rsidRDefault="007D408D" w:rsidP="007D408D">
      <w:p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Pomôcky: </w:t>
      </w:r>
      <w:r>
        <w:rPr>
          <w:sz w:val="24"/>
        </w:rPr>
        <w:t>naklonená rovina, guľôčka, dĺžkové meradlo, papier</w:t>
      </w:r>
    </w:p>
    <w:p w:rsidR="007D408D" w:rsidRDefault="007D408D" w:rsidP="007D408D">
      <w:pPr>
        <w:spacing w:line="360" w:lineRule="auto"/>
        <w:jc w:val="both"/>
        <w:rPr>
          <w:sz w:val="24"/>
        </w:rPr>
      </w:pPr>
      <w:r w:rsidRPr="007D408D">
        <w:rPr>
          <w:b/>
          <w:sz w:val="24"/>
        </w:rPr>
        <w:t xml:space="preserve">Teoretická časť: </w:t>
      </w:r>
      <w:r w:rsidR="00D13C69">
        <w:rPr>
          <w:sz w:val="24"/>
        </w:rPr>
        <w:t xml:space="preserve">Na začiatku pohybu môžeme predpokladať, </w:t>
      </w:r>
      <w:r>
        <w:rPr>
          <w:sz w:val="24"/>
        </w:rPr>
        <w:t xml:space="preserve">že guľôčka má </w:t>
      </w:r>
      <w:r w:rsidR="00D13C69">
        <w:rPr>
          <w:sz w:val="24"/>
        </w:rPr>
        <w:t>len</w:t>
      </w:r>
      <w:r>
        <w:rPr>
          <w:sz w:val="24"/>
        </w:rPr>
        <w:t xml:space="preserve"> potenciálnu energiu </w:t>
      </w:r>
      <w:proofErr w:type="spellStart"/>
      <w:r>
        <w:rPr>
          <w:sz w:val="24"/>
        </w:rPr>
        <w:t>E</w:t>
      </w:r>
      <w:r>
        <w:rPr>
          <w:sz w:val="24"/>
          <w:vertAlign w:val="subscript"/>
        </w:rPr>
        <w:t>p</w:t>
      </w:r>
      <w:r>
        <w:rPr>
          <w:sz w:val="24"/>
        </w:rPr>
        <w:t>=mgh</w:t>
      </w:r>
      <w:proofErr w:type="spellEnd"/>
      <w:r>
        <w:rPr>
          <w:sz w:val="24"/>
        </w:rPr>
        <w:t xml:space="preserve">. Po pustení začne guľôčka konať </w:t>
      </w:r>
      <w:r w:rsidR="00EF553E">
        <w:rPr>
          <w:sz w:val="24"/>
        </w:rPr>
        <w:t>RZP. Potenciálna energia bude klesať, a vzrastať bude kinetická energia E</w:t>
      </w:r>
      <w:r w:rsidR="00EF553E">
        <w:rPr>
          <w:sz w:val="24"/>
          <w:vertAlign w:val="subscript"/>
        </w:rPr>
        <w:t>k</w:t>
      </w:r>
      <w:r w:rsidR="00EF553E">
        <w:rPr>
          <w:sz w:val="24"/>
        </w:rPr>
        <w:t>=1/2mv</w:t>
      </w:r>
      <w:r w:rsidR="00EF553E">
        <w:rPr>
          <w:sz w:val="24"/>
          <w:vertAlign w:val="superscript"/>
        </w:rPr>
        <w:t>2</w:t>
      </w:r>
      <w:r w:rsidR="00EF553E">
        <w:rPr>
          <w:sz w:val="24"/>
        </w:rPr>
        <w:t xml:space="preserve">. Rýchlosť na konci roviny môžeme považovať za počiatočnú rýchlosť vodorovného vrhu, ktorý bude guľôčka konať, keď opustí stôl. </w:t>
      </w: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.4pt;margin-top:9.2pt;width:153.65pt;height:60.8pt;z-index:251658240" o:connectortype="straight" strokeweight="2pt"/>
        </w:pict>
      </w:r>
      <w:r>
        <w:pict>
          <v:shape id="_x0000_s1029" type="#_x0000_t32" style="position:absolute;margin-left:15.7pt;margin-top:68.4pt;width:171.1pt;height:.05pt;flip:x y;z-index:251658240" o:connectortype="straight" strokeweight="1.5pt"/>
        </w:pict>
      </w:r>
      <w:r>
        <w:pict>
          <v:shape id="_x0000_s1030" type="#_x0000_t32" style="position:absolute;margin-left:15.4pt;margin-top:9.05pt;width:0;height:60.8pt;z-index:251658240" o:connectortype="straight">
            <v:stroke dashstyle="1 1" endcap="round"/>
          </v:shape>
        </w:pict>
      </w:r>
      <w: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1" type="#_x0000_t120" style="position:absolute;margin-left:44.75pt;margin-top:12.95pt;width:7.15pt;height:7.15pt;z-index:251658240" strokeweight="1.5pt"/>
        </w:pict>
      </w:r>
      <w:r>
        <w:pict>
          <v:shape id="_x0000_s1032" type="#_x0000_t32" style="position:absolute;margin-left:186.1pt;margin-top:68.6pt;width:0;height:77.5pt;z-index:251658240" o:connectortype="straight" strokeweight="1.75pt"/>
        </w:pict>
      </w:r>
      <w:r>
        <w:pict>
          <v:shape id="_x0000_s1033" type="#_x0000_t32" style="position:absolute;margin-left:185.6pt;margin-top:144.55pt;width:147.05pt;height:0;flip:x;z-index:251658240" o:connectortype="straight" strokeweight="1.75pt"/>
        </w:pict>
      </w:r>
      <w:r>
        <w:pict>
          <v:shape id="_x0000_s1034" type="#_x0000_t120" style="position:absolute;margin-left:178.45pt;margin-top:61.05pt;width:7.15pt;height:7.15pt;z-index:251658240" strokeweight="1.5pt"/>
        </w:pict>
      </w:r>
      <w:r>
        <w:pict>
          <v:shape id="_x0000_s1035" type="#_x0000_t32" style="position:absolute;margin-left:185.6pt;margin-top:64.7pt;width:47pt;height:0;z-index:251658240" o:connectortype="straight">
            <v:stroke endarrow="block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91.25pt;margin-top:44.65pt;width:22.65pt;height:21.45pt;z-index:251658240" fillcolor="black" stroked="f">
            <v:fill r:id="rId7" o:title="50%" opacity="0" o:opacity2="0" type="pattern"/>
            <v:textbox style="mso-next-textbox:#_x0000_s1036">
              <w:txbxContent>
                <w:p w:rsidR="00EF553E" w:rsidRDefault="00EF553E" w:rsidP="00EF553E">
                  <w:pPr>
                    <w:rPr>
                      <w:b/>
                      <w:i/>
                      <w:sz w:val="20"/>
                      <w:szCs w:val="20"/>
                      <w:vertAlign w:val="subscript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v</w:t>
                  </w:r>
                  <w:r>
                    <w:rPr>
                      <w:b/>
                      <w:i/>
                      <w:sz w:val="20"/>
                      <w:szCs w:val="20"/>
                      <w:vertAlign w:val="subscript"/>
                    </w:rPr>
                    <w:t>0</w:t>
                  </w:r>
                </w:p>
                <w:p w:rsidR="00EF553E" w:rsidRDefault="00EF553E" w:rsidP="00EF553E">
                  <w:pPr>
                    <w:rPr>
                      <w:sz w:val="20"/>
                      <w:szCs w:val="20"/>
                      <w:vertAlign w:val="subscript"/>
                    </w:rPr>
                  </w:pPr>
                </w:p>
              </w:txbxContent>
            </v:textbox>
          </v:shape>
        </w:pict>
      </w:r>
      <w:r>
        <w:pict>
          <v:shape id="_x0000_s1037" style="position:absolute;margin-left:186.65pt;margin-top:64.8pt;width:98.85pt;height:81.5pt;z-index:251658240" coordsize="1977,1630" path="m,c166,,333,,527,92v194,92,453,297,639,462c1352,719,1507,901,1642,1080v135,179,235,364,335,550e" filled="f">
            <v:stroke dashstyle="dash"/>
            <v:path arrowok="t"/>
          </v:shape>
        </w:pict>
      </w:r>
      <w:r>
        <w:pict>
          <v:shape id="_x0000_s1038" type="#_x0000_t202" style="position:absolute;margin-left:164.85pt;margin-top:100pt;width:18.05pt;height:20.15pt;z-index:251658240" fillcolor="black" stroked="f">
            <v:fill r:id="rId7" o:title="50%" opacity="0" o:opacity2="0" type="pattern"/>
            <v:textbox style="mso-next-textbox:#_x0000_s1038">
              <w:txbxContent>
                <w:p w:rsidR="00EF553E" w:rsidRDefault="00EF553E" w:rsidP="00EF55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</w:t>
                  </w:r>
                </w:p>
                <w:p w:rsidR="00EF553E" w:rsidRDefault="00EF553E" w:rsidP="00EF553E">
                  <w:pPr>
                    <w:rPr>
                      <w:sz w:val="20"/>
                      <w:szCs w:val="20"/>
                      <w:vertAlign w:val="subscript"/>
                    </w:rPr>
                  </w:pPr>
                </w:p>
              </w:txbxContent>
            </v:textbox>
          </v:shape>
        </w:pict>
      </w:r>
      <w:r>
        <w:pict>
          <v:shape id="_x0000_s1039" type="#_x0000_t202" style="position:absolute;margin-left:267.8pt;margin-top:144.75pt;width:18.05pt;height:20.15pt;z-index:251658240" fillcolor="black" stroked="f">
            <v:fill r:id="rId7" o:title="50%" opacity="0" o:opacity2="0" type="pattern"/>
            <v:textbox style="mso-next-textbox:#_x0000_s1039">
              <w:txbxContent>
                <w:p w:rsidR="00EF553E" w:rsidRDefault="00EF553E" w:rsidP="00EF55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</w:p>
                <w:p w:rsidR="00EF553E" w:rsidRDefault="00EF553E" w:rsidP="00EF553E">
                  <w:pPr>
                    <w:rPr>
                      <w:sz w:val="20"/>
                      <w:szCs w:val="20"/>
                      <w:vertAlign w:val="subscript"/>
                    </w:rPr>
                  </w:pPr>
                </w:p>
              </w:txbxContent>
            </v:textbox>
          </v:shape>
        </w:pict>
      </w:r>
      <w:r>
        <w:pict>
          <v:shape id="_x0000_s1040" type="#_x0000_t202" style="position:absolute;margin-left:172.8pt;margin-top:144.55pt;width:18.05pt;height:20.15pt;z-index:251658240" fillcolor="black" stroked="f">
            <v:fill r:id="rId7" o:title="50%" opacity="0" o:opacity2="0" type="pattern"/>
            <v:textbox style="mso-next-textbox:#_x0000_s1040">
              <w:txbxContent>
                <w:p w:rsidR="00EF553E" w:rsidRDefault="00EF553E" w:rsidP="00EF55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</w:t>
                  </w:r>
                </w:p>
                <w:p w:rsidR="00EF553E" w:rsidRDefault="00EF553E" w:rsidP="00EF553E">
                  <w:pPr>
                    <w:rPr>
                      <w:sz w:val="20"/>
                      <w:szCs w:val="20"/>
                    </w:rPr>
                  </w:pPr>
                </w:p>
                <w:p w:rsidR="00EF553E" w:rsidRDefault="00EF553E" w:rsidP="00EF553E">
                  <w:pPr>
                    <w:rPr>
                      <w:sz w:val="20"/>
                      <w:szCs w:val="20"/>
                      <w:vertAlign w:val="subscript"/>
                    </w:rPr>
                  </w:pPr>
                </w:p>
              </w:txbxContent>
            </v:textbox>
          </v:shape>
        </w:pict>
      </w:r>
      <w:r>
        <w:pict>
          <v:shape id="_x0000_s1041" type="#_x0000_t32" style="position:absolute;margin-left:45.15pt;margin-top:17.55pt;width:.05pt;height:52.15pt;z-index:251658240" o:connectortype="straight">
            <v:stroke startarrow="block" endarrow="block"/>
          </v:shape>
        </w:pict>
      </w:r>
      <w:r>
        <w:pict>
          <v:shape id="_x0000_s1042" type="#_x0000_t202" style="position:absolute;margin-left:24.8pt;margin-top:31.55pt;width:18.05pt;height:20.15pt;z-index:251658240" fillcolor="black" stroked="f">
            <v:fill r:id="rId7" o:title="50%" opacity="0" o:opacity2="0" type="pattern"/>
            <v:textbox style="mso-next-textbox:#_x0000_s1042">
              <w:txbxContent>
                <w:p w:rsidR="00EF553E" w:rsidRDefault="00EF553E" w:rsidP="00EF55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</w:t>
                  </w:r>
                </w:p>
                <w:p w:rsidR="00EF553E" w:rsidRDefault="00EF553E" w:rsidP="00EF553E">
                  <w:pPr>
                    <w:rPr>
                      <w:sz w:val="20"/>
                      <w:szCs w:val="20"/>
                      <w:vertAlign w:val="subscript"/>
                    </w:rPr>
                  </w:pPr>
                </w:p>
              </w:txbxContent>
            </v:textbox>
          </v:shape>
        </w:pict>
      </w: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Default="00EF553E" w:rsidP="00EF553E">
      <w:pPr>
        <w:spacing w:after="0" w:line="20" w:lineRule="atLeast"/>
        <w:contextualSpacing/>
        <w:rPr>
          <w:i/>
          <w:sz w:val="20"/>
          <w:szCs w:val="20"/>
        </w:rPr>
      </w:pPr>
    </w:p>
    <w:p w:rsidR="00EF553E" w:rsidRPr="00EF553E" w:rsidRDefault="00EF553E" w:rsidP="00EF553E">
      <w:p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 xml:space="preserve">Pomocou vzťahov pre vodorovný vrh: </w:t>
      </w:r>
    </w:p>
    <w:p w:rsidR="00EF553E" w:rsidRPr="00EF553E" w:rsidRDefault="00EF553E" w:rsidP="00EF553E">
      <w:p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>čas dopadu:</w:t>
      </w:r>
      <w:r w:rsidRPr="00EF553E">
        <w:rPr>
          <w:rFonts w:ascii="Times New Roman" w:eastAsia="Calibri" w:hAnsi="Times New Roman" w:cs="Arial"/>
          <w:position w:val="-28"/>
          <w:sz w:val="24"/>
          <w:szCs w:val="24"/>
        </w:rPr>
        <w:object w:dxaOrig="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41pt;height:32.65pt" o:ole="" fillcolor="window">
            <v:imagedata r:id="rId8" o:title=""/>
          </v:shape>
          <o:OLEObject Type="Embed" ProgID="Equation.3" ShapeID="_x0000_i1072" DrawAspect="Content" ObjectID="_1480614519" r:id="rId9"/>
        </w:object>
      </w:r>
      <w:r w:rsidRPr="00EF553E">
        <w:rPr>
          <w:sz w:val="24"/>
          <w:szCs w:val="24"/>
        </w:rPr>
        <w:t xml:space="preserve">a veľkosť rýchlosti vodorovného vrhu </w:t>
      </w:r>
      <w:r w:rsidRPr="00EF553E">
        <w:rPr>
          <w:rFonts w:ascii="Times New Roman" w:eastAsia="Calibri" w:hAnsi="Times New Roman" w:cs="Arial"/>
          <w:position w:val="-32"/>
          <w:sz w:val="24"/>
          <w:szCs w:val="24"/>
        </w:rPr>
        <w:object w:dxaOrig="2900" w:dyaOrig="760">
          <v:shape id="_x0000_i1084" type="#_x0000_t75" style="width:145.65pt;height:37.65pt" o:ole="" fillcolor="window">
            <v:imagedata r:id="rId10" o:title=""/>
          </v:shape>
          <o:OLEObject Type="Embed" ProgID="Equation.3" ShapeID="_x0000_i1084" DrawAspect="Content" ObjectID="_1480614520" r:id="rId11"/>
        </w:object>
      </w:r>
      <w:r w:rsidRPr="00EF553E">
        <w:rPr>
          <w:sz w:val="24"/>
          <w:szCs w:val="24"/>
        </w:rPr>
        <w:t>určíme kinetickú energiu guľôčky na konci naklonenej roviny.</w:t>
      </w:r>
    </w:p>
    <w:p w:rsidR="00EF553E" w:rsidRPr="00EF553E" w:rsidRDefault="00EF553E" w:rsidP="00EF553E">
      <w:pPr>
        <w:spacing w:after="0" w:line="20" w:lineRule="atLeast"/>
        <w:contextualSpacing/>
        <w:rPr>
          <w:i/>
          <w:sz w:val="24"/>
          <w:szCs w:val="24"/>
        </w:rPr>
      </w:pPr>
      <w:r w:rsidRPr="00EF553E">
        <w:rPr>
          <w:sz w:val="24"/>
          <w:szCs w:val="24"/>
        </w:rPr>
        <w:t>Vypočítame a porovnáme hodnoty E</w:t>
      </w:r>
      <w:r w:rsidRPr="00EF553E">
        <w:rPr>
          <w:sz w:val="24"/>
          <w:szCs w:val="24"/>
          <w:vertAlign w:val="subscript"/>
        </w:rPr>
        <w:t xml:space="preserve">P </w:t>
      </w:r>
      <w:r w:rsidRPr="00EF553E">
        <w:rPr>
          <w:sz w:val="24"/>
          <w:szCs w:val="24"/>
        </w:rPr>
        <w:t>a E</w:t>
      </w:r>
      <w:r w:rsidRPr="00EF553E">
        <w:rPr>
          <w:sz w:val="24"/>
          <w:szCs w:val="24"/>
          <w:vertAlign w:val="subscript"/>
        </w:rPr>
        <w:t>K</w:t>
      </w:r>
      <w:r w:rsidRPr="00EF553E">
        <w:rPr>
          <w:sz w:val="24"/>
          <w:szCs w:val="24"/>
        </w:rPr>
        <w:t xml:space="preserve"> pre rôzne začiatočné polohy guľôčky.    </w:t>
      </w:r>
    </w:p>
    <w:p w:rsidR="00EF553E" w:rsidRDefault="00EF553E" w:rsidP="007D408D">
      <w:pPr>
        <w:spacing w:line="360" w:lineRule="auto"/>
        <w:jc w:val="both"/>
        <w:rPr>
          <w:sz w:val="24"/>
        </w:rPr>
      </w:pPr>
    </w:p>
    <w:p w:rsidR="00EF553E" w:rsidRDefault="00EF553E" w:rsidP="00EF553E">
      <w:pPr>
        <w:spacing w:line="360" w:lineRule="auto"/>
        <w:jc w:val="both"/>
      </w:pPr>
      <w:r>
        <w:rPr>
          <w:b/>
          <w:sz w:val="24"/>
          <w:szCs w:val="24"/>
        </w:rPr>
        <w:t xml:space="preserve">Postup: </w:t>
      </w:r>
    </w:p>
    <w:p w:rsidR="00EF553E" w:rsidRPr="00EF553E" w:rsidRDefault="00EF553E" w:rsidP="00EF553E">
      <w:pPr>
        <w:numPr>
          <w:ilvl w:val="0"/>
          <w:numId w:val="3"/>
        </w:num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>Zostavíme pomôcky podľa obrázka.</w:t>
      </w:r>
    </w:p>
    <w:p w:rsidR="00EF553E" w:rsidRPr="00EF553E" w:rsidRDefault="00EF553E" w:rsidP="00EF553E">
      <w:pPr>
        <w:numPr>
          <w:ilvl w:val="0"/>
          <w:numId w:val="3"/>
        </w:num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>Zmeriame hmotnosť guľôčky m.</w:t>
      </w:r>
    </w:p>
    <w:p w:rsidR="00EF553E" w:rsidRPr="00EF553E" w:rsidRDefault="00EF553E" w:rsidP="00EF553E">
      <w:pPr>
        <w:numPr>
          <w:ilvl w:val="0"/>
          <w:numId w:val="3"/>
        </w:num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 xml:space="preserve">Zmeriame výšku stola H. </w:t>
      </w:r>
    </w:p>
    <w:p w:rsidR="00EF553E" w:rsidRPr="00EF553E" w:rsidRDefault="00EF553E" w:rsidP="00EF553E">
      <w:pPr>
        <w:numPr>
          <w:ilvl w:val="0"/>
          <w:numId w:val="3"/>
        </w:num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 xml:space="preserve">Guľôčku púšťame 2-krát z tej istej výšky h nad povrchom stola na naklonenej rovine. </w:t>
      </w:r>
    </w:p>
    <w:p w:rsidR="00EF553E" w:rsidRPr="00EF553E" w:rsidRDefault="00EF553E" w:rsidP="00EF553E">
      <w:pPr>
        <w:numPr>
          <w:ilvl w:val="0"/>
          <w:numId w:val="3"/>
        </w:num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>Pre každú hodnotu h vypočítame potenciálnu energiu E</w:t>
      </w:r>
      <w:r w:rsidRPr="00EF553E">
        <w:rPr>
          <w:sz w:val="24"/>
          <w:szCs w:val="24"/>
          <w:vertAlign w:val="subscript"/>
        </w:rPr>
        <w:t>P</w:t>
      </w:r>
      <w:r w:rsidRPr="00EF553E">
        <w:rPr>
          <w:sz w:val="24"/>
          <w:szCs w:val="24"/>
        </w:rPr>
        <w:t xml:space="preserve"> guľôčky vzhľadom na povrch stola.</w:t>
      </w:r>
    </w:p>
    <w:p w:rsidR="00EF553E" w:rsidRPr="00EF553E" w:rsidRDefault="00EF553E" w:rsidP="00EF553E">
      <w:pPr>
        <w:numPr>
          <w:ilvl w:val="0"/>
          <w:numId w:val="3"/>
        </w:num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>Pri každom pokuse zaznamenáme na kancelársky papier miesto dopadu a určíme priemernú hodnotu doletu D guľôčky..</w:t>
      </w:r>
    </w:p>
    <w:p w:rsidR="00EF553E" w:rsidRPr="00EF553E" w:rsidRDefault="00EF553E" w:rsidP="00EF553E">
      <w:pPr>
        <w:numPr>
          <w:ilvl w:val="0"/>
          <w:numId w:val="3"/>
        </w:num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>Vypočítame rýchlosť guľôčky a jej kinetickú energiu E</w:t>
      </w:r>
      <w:r w:rsidRPr="00EF553E">
        <w:rPr>
          <w:sz w:val="24"/>
          <w:szCs w:val="24"/>
          <w:vertAlign w:val="subscript"/>
        </w:rPr>
        <w:t>K</w:t>
      </w:r>
      <w:r w:rsidRPr="00EF553E">
        <w:rPr>
          <w:sz w:val="24"/>
          <w:szCs w:val="24"/>
        </w:rPr>
        <w:t xml:space="preserve"> na konci naklonenej roviny.</w:t>
      </w:r>
    </w:p>
    <w:p w:rsidR="00EF553E" w:rsidRPr="00EF553E" w:rsidRDefault="00EF553E" w:rsidP="00EF553E">
      <w:pPr>
        <w:numPr>
          <w:ilvl w:val="0"/>
          <w:numId w:val="3"/>
        </w:num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>Porovnáme veľkosti energií E</w:t>
      </w:r>
      <w:r w:rsidRPr="00EF553E">
        <w:rPr>
          <w:sz w:val="24"/>
          <w:szCs w:val="24"/>
          <w:vertAlign w:val="subscript"/>
        </w:rPr>
        <w:t>P</w:t>
      </w:r>
      <w:r w:rsidRPr="00EF553E">
        <w:rPr>
          <w:sz w:val="24"/>
          <w:szCs w:val="24"/>
        </w:rPr>
        <w:t xml:space="preserve"> a E</w:t>
      </w:r>
      <w:r w:rsidRPr="00EF553E">
        <w:rPr>
          <w:sz w:val="24"/>
          <w:szCs w:val="24"/>
          <w:vertAlign w:val="subscript"/>
        </w:rPr>
        <w:t>K</w:t>
      </w:r>
      <w:r w:rsidRPr="00EF553E">
        <w:rPr>
          <w:sz w:val="24"/>
          <w:szCs w:val="24"/>
        </w:rPr>
        <w:t xml:space="preserve">. </w:t>
      </w:r>
    </w:p>
    <w:p w:rsidR="00EF553E" w:rsidRDefault="00EF553E" w:rsidP="00EF553E">
      <w:pPr>
        <w:numPr>
          <w:ilvl w:val="0"/>
          <w:numId w:val="3"/>
        </w:numPr>
        <w:spacing w:after="0" w:line="20" w:lineRule="atLeast"/>
        <w:contextualSpacing/>
        <w:rPr>
          <w:sz w:val="24"/>
          <w:szCs w:val="24"/>
        </w:rPr>
      </w:pPr>
      <w:r w:rsidRPr="00EF553E">
        <w:rPr>
          <w:sz w:val="24"/>
          <w:szCs w:val="24"/>
        </w:rPr>
        <w:t>Meranie zopakujeme pre 3 rôzne hodnoty výšky h..</w:t>
      </w:r>
    </w:p>
    <w:p w:rsidR="00DE67E8" w:rsidRPr="00EF553E" w:rsidRDefault="00DE67E8" w:rsidP="00DE67E8">
      <w:pPr>
        <w:spacing w:after="0" w:line="20" w:lineRule="atLeast"/>
        <w:ind w:left="360"/>
        <w:contextualSpacing/>
        <w:rPr>
          <w:sz w:val="24"/>
          <w:szCs w:val="24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68"/>
        <w:gridCol w:w="850"/>
        <w:gridCol w:w="709"/>
        <w:gridCol w:w="709"/>
        <w:gridCol w:w="992"/>
        <w:gridCol w:w="992"/>
        <w:gridCol w:w="992"/>
        <w:gridCol w:w="1134"/>
        <w:gridCol w:w="1418"/>
      </w:tblGrid>
      <w:tr w:rsidR="00DE67E8" w:rsidTr="00DE67E8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</w:pPr>
            <w:r>
              <w:t>Konštanty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Počet meraní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h/m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s/m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t>v</w:t>
            </w:r>
            <w:r>
              <w:rPr>
                <w:vertAlign w:val="subscript"/>
              </w:rPr>
              <w:t>0</w:t>
            </w:r>
            <w:r>
              <w:t>/m.s</w:t>
            </w:r>
            <w:r>
              <w:rPr>
                <w:vertAlign w:val="superscript"/>
              </w:rPr>
              <w:t>-1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E</w:t>
            </w:r>
            <w:r>
              <w:rPr>
                <w:vertAlign w:val="subscript"/>
              </w:rPr>
              <w:t>P</w:t>
            </w:r>
            <w:r>
              <w:t>/J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E</w:t>
            </w:r>
            <w:r>
              <w:rPr>
                <w:vertAlign w:val="subscript"/>
              </w:rPr>
              <w:t>K</w:t>
            </w:r>
            <w:r>
              <w:t>/J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E</w:t>
            </w:r>
            <w:r>
              <w:rPr>
                <w:vertAlign w:val="subscript"/>
              </w:rPr>
              <w:t>P</w:t>
            </w:r>
            <w:r>
              <w:t xml:space="preserve"> - E</w:t>
            </w:r>
            <w:r>
              <w:rPr>
                <w:vertAlign w:val="subscript"/>
              </w:rPr>
              <w:t>K</w:t>
            </w:r>
            <w:r>
              <w:t>/J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Arial"/>
                <w:position w:val="-26"/>
                <w:sz w:val="24"/>
                <w:szCs w:val="24"/>
              </w:rPr>
              <w:object w:dxaOrig="800" w:dyaOrig="600">
                <v:shape id="_x0000_i1103" type="#_x0000_t75" style="width:39.35pt;height:30.15pt" o:ole="" fillcolor="window">
                  <v:imagedata r:id="rId12" o:title=""/>
                </v:shape>
                <o:OLEObject Type="Embed" ProgID="Equation.3" ShapeID="_x0000_i1103" DrawAspect="Content" ObjectID="_1480614521" r:id="rId13"/>
              </w:object>
            </w:r>
            <w:r>
              <w:t>/%</w:t>
            </w:r>
          </w:p>
        </w:tc>
      </w:tr>
      <w:tr w:rsidR="00DE67E8" w:rsidTr="00DE67E8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</w:pPr>
            <w:r>
              <w:t xml:space="preserve">Hmotnosť guľôčky m=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1.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67E8" w:rsidTr="00DE67E8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</w:pPr>
            <w:r>
              <w:t xml:space="preserve">Výška stola H=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2.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67E8" w:rsidTr="00DE67E8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3.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7E8" w:rsidRDefault="00DE67E8" w:rsidP="00DE67E8">
            <w:pPr>
              <w:spacing w:after="0" w:line="20" w:lineRule="atLeast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D408D" w:rsidRDefault="007D408D" w:rsidP="007D408D">
      <w:pPr>
        <w:rPr>
          <w:sz w:val="24"/>
          <w:szCs w:val="24"/>
        </w:rPr>
      </w:pPr>
    </w:p>
    <w:p w:rsidR="00DE67E8" w:rsidRPr="00DE67E8" w:rsidRDefault="00DE67E8" w:rsidP="007D408D">
      <w:pPr>
        <w:rPr>
          <w:sz w:val="24"/>
          <w:szCs w:val="24"/>
        </w:rPr>
      </w:pPr>
      <w:r w:rsidRPr="00DE67E8">
        <w:rPr>
          <w:b/>
          <w:sz w:val="24"/>
          <w:szCs w:val="24"/>
        </w:rPr>
        <w:t>Úlohy: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Diskutujte ako sa menila (na aké formy energie)  potenciálna energia guľôčky. </w:t>
      </w:r>
    </w:p>
    <w:sectPr w:rsidR="00DE67E8" w:rsidRPr="00DE67E8" w:rsidSect="00DF52FB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08D" w:rsidRDefault="007D408D" w:rsidP="007D408D">
      <w:pPr>
        <w:spacing w:after="0" w:line="240" w:lineRule="auto"/>
      </w:pPr>
      <w:r>
        <w:separator/>
      </w:r>
    </w:p>
  </w:endnote>
  <w:endnote w:type="continuationSeparator" w:id="0">
    <w:p w:rsidR="007D408D" w:rsidRDefault="007D408D" w:rsidP="007D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08D" w:rsidRDefault="007D408D" w:rsidP="007D408D">
      <w:pPr>
        <w:spacing w:after="0" w:line="240" w:lineRule="auto"/>
      </w:pPr>
      <w:r>
        <w:separator/>
      </w:r>
    </w:p>
  </w:footnote>
  <w:footnote w:type="continuationSeparator" w:id="0">
    <w:p w:rsidR="007D408D" w:rsidRDefault="007D408D" w:rsidP="007D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7D408D" w:rsidTr="007D408D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1855" cy="893445"/>
                <wp:effectExtent l="19050" t="0" r="4445" b="0"/>
                <wp:docPr id="3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855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4355" cy="701675"/>
                <wp:effectExtent l="19050" t="0" r="0" b="0"/>
                <wp:docPr id="3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355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7740" cy="893445"/>
                <wp:effectExtent l="19050" t="0" r="3810" b="0"/>
                <wp:docPr id="3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7740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408D" w:rsidTr="007D408D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7D408D" w:rsidRDefault="007D408D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7D408D" w:rsidRDefault="007D408D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7D408D" w:rsidRDefault="007D408D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971DF"/>
    <w:multiLevelType w:val="hybridMultilevel"/>
    <w:tmpl w:val="85DE08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FF5296"/>
    <w:multiLevelType w:val="hybridMultilevel"/>
    <w:tmpl w:val="58760F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0D2F29"/>
    <w:multiLevelType w:val="hybridMultilevel"/>
    <w:tmpl w:val="FEC6C03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08D"/>
    <w:rsid w:val="007D408D"/>
    <w:rsid w:val="00D13C69"/>
    <w:rsid w:val="00DE67E8"/>
    <w:rsid w:val="00DF52FB"/>
    <w:rsid w:val="00EF5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  <o:r id="V:Rule5" type="connector" idref="#_x0000_s1029"/>
        <o:r id="V:Rule6" type="connector" idref="#_x0000_s1041"/>
        <o:r id="V:Rule7" type="connector" idref="#_x0000_s1035"/>
        <o:r id="V:Rule8" type="connector" idref="#_x0000_s1032"/>
        <o:r id="V:Rule9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52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D4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D408D"/>
  </w:style>
  <w:style w:type="paragraph" w:styleId="Pta">
    <w:name w:val="footer"/>
    <w:basedOn w:val="Normlny"/>
    <w:link w:val="PtaChar"/>
    <w:uiPriority w:val="99"/>
    <w:semiHidden/>
    <w:unhideWhenUsed/>
    <w:rsid w:val="007D4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D408D"/>
  </w:style>
  <w:style w:type="character" w:styleId="Hypertextovprepojenie">
    <w:name w:val="Hyperlink"/>
    <w:basedOn w:val="Predvolenpsmoodseku"/>
    <w:uiPriority w:val="99"/>
    <w:semiHidden/>
    <w:unhideWhenUsed/>
    <w:rsid w:val="007D408D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408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D4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2014-12-19T19:25:00Z</dcterms:created>
  <dcterms:modified xsi:type="dcterms:W3CDTF">2014-12-20T20:02:00Z</dcterms:modified>
</cp:coreProperties>
</file>