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4C" w:rsidRPr="001E2F4C" w:rsidRDefault="001E2F4C" w:rsidP="001E2F4C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</w:p>
    <w:p w:rsidR="001E2F4C" w:rsidRPr="001E2F4C" w:rsidRDefault="001E2F4C" w:rsidP="001E2F4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</w:p>
    <w:p w:rsidR="001E2F4C" w:rsidRPr="001E2F4C" w:rsidRDefault="001E2F4C" w:rsidP="001E2F4C">
      <w:pPr>
        <w:numPr>
          <w:ilvl w:val="2"/>
          <w:numId w:val="1"/>
        </w:numPr>
        <w:shd w:val="clear" w:color="auto" w:fill="FFFFFF"/>
        <w:spacing w:beforeAutospacing="1" w:after="100" w:afterAutospacing="1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</w:p>
    <w:p w:rsidR="001E2F4C" w:rsidRPr="001E2F4C" w:rsidRDefault="001E2F4C" w:rsidP="001E2F4C">
      <w:pPr>
        <w:numPr>
          <w:ilvl w:val="3"/>
          <w:numId w:val="1"/>
        </w:numPr>
        <w:shd w:val="clear" w:color="auto" w:fill="FFFFFF"/>
        <w:spacing w:after="24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sk-SK"/>
        </w:rPr>
        <w:t>Plán práce VP a KP - trvalé a termínované úlohy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Výchovný a </w:t>
      </w:r>
      <w:proofErr w:type="spellStart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karierový</w:t>
      </w:r>
      <w:proofErr w:type="spellEnd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 xml:space="preserve"> poradca pracuje podľa ročného harmonogramu práce, ktorý obsahuje trvalé a termínované úlohy.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u w:val="single"/>
          <w:lang w:eastAsia="sk-SK"/>
        </w:rPr>
        <w:t>Trvalé úlohy: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ÚLOHY VÝCHOVNÉHO  A KARIEROVÉHO  PORADCU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Výchovný a </w:t>
      </w:r>
      <w:proofErr w:type="spellStart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karierový</w:t>
      </w:r>
      <w:proofErr w:type="spellEnd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 xml:space="preserve">  poradca plní úlohy školského poradenstva v otázkach výchovy, vzdelávania a profesijnej orientácie žiakov a úlohy v oblasti prevencie problémového a delikventného vývinu.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Osobitnú pozornosť venuje  žiakom zo sociálne znevýhodneného prostredia, žiakom so zmenenou pracovnou schopnosťou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Poskytuje konzultácie žiakom a ich zákonným zástupcom pri riešení výchovných a vzdelávacích problémov, informuje o možnostiach ďalšieho štúdia a pomáha pri výbere povolania.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Sprostredkúva prepojenie školy s poradenskými zariadeniami a inými zariadeniami zaoberajúcimi sa starostlivosťou o deti.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Aktuálne objednáva (podľa potreby riešenia problémov) činnosti odborné konzultácie 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Spolupracuje s výchovnými poradcami základných a stredných škôl spádovej oblasti.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Vedie  agendu výchovného poradenstva a zb. odbornej literatúry a pomôcok.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Spolupracuje so školským psychológom a  s koordinátorom výchovy proti drogovým závislostiam.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Spolupracuje s vedením školy.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Spolupracuje s ÚPSVaR v Rožňave a aktuálne sa zapája do ich činnosti.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Realizuje preventívne aktivity zamerané proti šikanovaniu a násiliu v spolupráci so sociálnym psychológom, a políciou.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0"/>
          <w:szCs w:val="20"/>
          <w:lang w:eastAsia="sk-SK"/>
        </w:rPr>
        <w:t>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Systematicky zvyšuje úroveň poznatkov v oblasti VP.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 Získava informačné a metodické materiály pre poradenskú prácu so  žiakmi.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Priebežne spolupracuje s pedagogicko-psychologickou poradňou – požiada o spoluprácu v prípade žiakov so špeciálnymi výchovno-vzdelávacími potrebami, žiakov s výraznými poruchami správania či záškoláctva.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Metodicky pomáha učiteľom pri výchove a vzdelávaní žiakov, koordinuje spoluprácu rodiny a školy. Dbá, aby sa rodičia dozvedeli včas o problémoch svojho dieťaťa.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Aktuálne informuje žiakov a rodičov o možnosti ďalšieho štúdia.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Podieľa sa na príprave Dňa otvorených dverí.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Napomáha žiakom pri riešení osobnostného, osobného, vzdelávacieho a profesijného vývinu a orientácie. Venuje pozornosť nadaným žiakom a žiakom, ktorí sa javili v minulosti ako problémoví.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Nadväzuje kontakty a spolupracuje s inštitúciami, organizáciami, združeniami, ktoré môžu svojou činnosťou alebo poskytovaním informácií pomôcť pri riešení problémov, ktoré sú v kompetencii VP.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 Zúčastňuje sa náborovej činnosti na základných školách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Uskutočňuje akcie venované problematike predchádzania všetkým formám diskriminácie, rasizmu, xenofóbie, antisemitizmu a ostatným prejavom intolerancie.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Vyhlasuje aktivity k Svetovému dňu nefajčenia, Európskemu dňu boja proti drogám, Svetovému dňu prevencie HIV/AIDS.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Dopĺňa kabinet literatúrou, časopismi, aktuálnymi informáciami v oblasti metodickej a informačnej o možnostiach štúdia na vysokých školách a nadstavbovom štúdiu.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lastRenderedPageBreak/>
        <w:t>Zúčastňuje sa porád a školení výchovných poradcov.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Koordinuje výchovný proces školy.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Aktualizuje nástenku VP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u w:val="single"/>
          <w:lang w:eastAsia="sk-SK"/>
        </w:rPr>
        <w:t>Termínované úlohy :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September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1. Vypracovať plán práce výchovného poradcu – kompletizácia.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Určiť konzultačné hodiny VP.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Zistiť informácie o žiakoch so ŠVVP – v spolupráci s </w:t>
      </w:r>
      <w:proofErr w:type="spellStart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tr</w:t>
      </w:r>
      <w:proofErr w:type="spellEnd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. uč. vypracovať IVVP na šk. rok 2020/2021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4. Urobiť nástenku s aktuálnymi informáciami.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5. Zistiť záujem o besedy.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6. Informovať pedagógov o práci výchovného poradcu.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Október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1. Podľa možnosti vypracovať prehľad rozmiestnenia absolventov v minulom školskom. roku.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Individuálne pohovory so žiakmi 1. ročníka, ktorí majú adaptačné ťažkosti.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Formou individuálnych konzultácií pomáhať žiakom pri profesijnej orientácii.</w:t>
      </w:r>
    </w:p>
    <w:p w:rsidR="001E2F4C" w:rsidRPr="001E2F4C" w:rsidRDefault="001E2F4C" w:rsidP="001E2F4C">
      <w:pPr>
        <w:shd w:val="clear" w:color="auto" w:fill="FFFFFF"/>
        <w:spacing w:after="0" w:line="240" w:lineRule="auto"/>
        <w:ind w:left="60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4. Aktualizácia nástenky VP o možnostiach štúdia na VŠ v šk. roku 2020/2021.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November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​​​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Beseda o právnom vedomí pre žiakov prvého ročníka.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2. 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Pripraviť reprezentáciu školy na Burze SŠ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Dotazník o potrebách študentov na našej škole z hľadiska výchovy – anonymne.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4. Štvrťročná klasifikácia – prerokovať problémy s triednymi profesormi, prípadne rodičmi.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5. Zabezpečiť kontakt s odborníkmi pre žiakov, ktorí majú problémy v profesijnej orientácii,        vzdelávaní, správaní.</w:t>
      </w:r>
    </w:p>
    <w:p w:rsidR="001E2F4C" w:rsidRPr="001E2F4C" w:rsidRDefault="001E2F4C" w:rsidP="001E2F4C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6. Začlenení žiaci - prehodnocovanie vyšetrení.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December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Venovať sa žiakom, ktorí sa javia ako problémoví.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Individuálne konzultácie pre žiakov 4. ročníka, inštruktáž k podávaniu prihlášok na VŠ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Pokračovať v prednáškach a besedách podľa záujmu tried.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4. V rámci projektu pre zvyšovanie finančnej gramotnosti organizovať besedy a burzu nepotrebných vecí.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5. Dotazník o šikanovaní a vydieraní – pre 1. ročník.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Január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1. Informovať vedenie školy o problémových žiakoch.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Vyhodnotenie polroku, prospech, správanie, dochádzka, opatrenia na riešenie prípadných problémov.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Výsledky dotazníka o vydieraní a šikanovaní.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4. Príprava a realizácia ankety Boja proti drogám na škole pre 1. až 4. ročník.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5. Vyhodnotiť polročnú prácu na úseku výchovného poradenstva.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Február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Pokračovať v konzultáciách pre žiakov 3. a 4. ročníka.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Dokončiť podávanie prihlášok.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Prednáška o zdravom spôsobe života.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lastRenderedPageBreak/>
        <w:t>Marec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Práca v prijímacej komisii.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Beseda s pracovníčkami Úradu práce pre končiace ročníky.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Podávať a zverejňovať informácie o možnostiach po maturitného a nadstavbového štúdia.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Apríl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Opatrenia na zlepšenie výchovno-vzdelávacích výsledkov.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 Aktualizovať nástenku VP.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Prevádzať individuálne a skupinové konzultácie.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Máj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Podieľať sa na príprave prijímacích  skúšok.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2. Prijímacie skúšky do 1. ročníka, výber žiakov do tried podľa predpokladov a možností.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3. Podávanie prihlášok na nadstavbové a po maturitné štúdium.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4. Usmerňovanie plánovania výletov a exkurzií.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Jún</w:t>
      </w:r>
    </w:p>
    <w:p w:rsidR="001E2F4C" w:rsidRPr="001E2F4C" w:rsidRDefault="001E2F4C" w:rsidP="001E2F4C">
      <w:pPr>
        <w:numPr>
          <w:ilvl w:val="4"/>
          <w:numId w:val="2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1. </w:t>
      </w: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Zhodnotiť a vypracovať záverečnú správu o práci výchovného poradcu.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Plán besied :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      1. ročník - Ako sa adaptovať na strednej škole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                        Zvyšovanie právneho vedomia žiakov</w:t>
      </w:r>
    </w:p>
    <w:p w:rsidR="001E2F4C" w:rsidRPr="001E2F4C" w:rsidRDefault="001E2F4C" w:rsidP="001E2F4C">
      <w:pPr>
        <w:numPr>
          <w:ilvl w:val="4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 xml:space="preserve">ročník -   Povedzme </w:t>
      </w:r>
      <w:proofErr w:type="spellStart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šikane</w:t>
      </w:r>
      <w:proofErr w:type="spellEnd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 xml:space="preserve"> nie !</w:t>
      </w:r>
    </w:p>
    <w:p w:rsidR="001E2F4C" w:rsidRPr="001E2F4C" w:rsidRDefault="001E2F4C" w:rsidP="001E2F4C">
      <w:pPr>
        <w:numPr>
          <w:ilvl w:val="4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ročník  -  Môj svet hodnôt !</w:t>
      </w:r>
    </w:p>
    <w:p w:rsidR="001E2F4C" w:rsidRPr="001E2F4C" w:rsidRDefault="001E2F4C" w:rsidP="001E2F4C">
      <w:pPr>
        <w:numPr>
          <w:ilvl w:val="4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ročník   - Ako ďalej po skončení strednej školy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       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Plán práce VP je otvorený a v priebehu školského roka sa bude dopĺňať o nové informácie a akcie podľa potreby žiakov a triedy.</w:t>
      </w:r>
    </w:p>
    <w:p w:rsidR="001E2F4C" w:rsidRPr="001E2F4C" w:rsidRDefault="001E2F4C" w:rsidP="001E2F4C">
      <w:pPr>
        <w:shd w:val="clear" w:color="auto" w:fill="FFFFFF"/>
        <w:spacing w:before="240" w:after="60" w:line="240" w:lineRule="auto"/>
        <w:jc w:val="both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28"/>
          <w:szCs w:val="28"/>
          <w:lang w:eastAsia="sk-SK"/>
        </w:rPr>
      </w:pPr>
      <w:r w:rsidRPr="001E2F4C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Výchovný poradca školy úzko spolupracuje s triednymi  učiteľmi a ostatnými vyučujúcimi z čoho vyplývajú nasledovné úlohy :</w:t>
      </w:r>
    </w:p>
    <w:p w:rsidR="001E2F4C" w:rsidRPr="001E2F4C" w:rsidRDefault="001E2F4C" w:rsidP="001E2F4C">
      <w:pPr>
        <w:shd w:val="clear" w:color="auto" w:fill="FFFFFF"/>
        <w:spacing w:before="240" w:after="60" w:line="240" w:lineRule="auto"/>
        <w:jc w:val="both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28"/>
          <w:szCs w:val="28"/>
          <w:lang w:eastAsia="sk-SK"/>
        </w:rPr>
      </w:pPr>
      <w:r w:rsidRPr="001E2F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>Úlohy triednych učiteľov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Pozitívne usmerňovať osobnostný a vzdelávací vývin žiakov.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Pomáhať žiakom pri prekonávaní adaptačných problémov.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Organizovať prednášky, besedy a iné aktivity, zamerané na vekové osobitosti žiakov, ich potreby a záujmy.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Sledovať profesijný vývin žiakov, evidovať ho v triednickej dokumentácii.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Poskytovať žiakom profesijné informácie.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Pozitívne ovplyvňovať motivačnú zložku osobností žiakov.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Osobitnú pozornosť venovať žiakom zaostávajúcim.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Osobitnú pozornosť venovať žiakom nadaným a talentovaným a v spolupráci s ostatnými vyučujúcimi ich zapájať do mimo vyučovacej záujmovej činnosti.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Evidovať krúžkovú činnosť triedy (vzdelávacie. poukazy).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vytvárať vhodnú sociálnu klímu v triede a škole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inherit" w:eastAsia="Times New Roman" w:hAnsi="inherit" w:cs="Times New Roman"/>
          <w:b/>
          <w:bCs/>
          <w:color w:val="0D0D0D"/>
          <w:sz w:val="24"/>
          <w:szCs w:val="24"/>
          <w:lang w:eastAsia="sk-SK"/>
        </w:rPr>
        <w:t>Úlohy ostatných vyučujúcich :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Osobitnú pozornosť venovať rozvoju kreativity žiakov vo všetkých jej zložkách v rámci predmetov.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Osobitnú pozornosť venovať procesu adaptácie žiakov v prvých ročníkoch.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lastRenderedPageBreak/>
        <w:t>Individuálne pracovať so žiakmi nadanými a talentovanými, rozvíjať ich schopnosti v krúžkoch, SOČ, olympiádach a iných súťažiach.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Osobitnú pozornosť venovať žiakom zaostávajúcim a žiakom so sociálne znevýhodneného prostredia..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Realizovať Národný plán výchovy k ľudským právam.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Pri optimalizácii profesijného vývinu žiakov využívať medzi predmetové prvky učiva.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Spolupracovať s triednymi učiteľmi, s výchovným poradcom a rodičmi</w:t>
      </w:r>
    </w:p>
    <w:p w:rsidR="001E2F4C" w:rsidRPr="001E2F4C" w:rsidRDefault="001E2F4C" w:rsidP="001E2F4C">
      <w:pPr>
        <w:numPr>
          <w:ilvl w:val="4"/>
          <w:numId w:val="4"/>
        </w:numPr>
        <w:shd w:val="clear" w:color="auto" w:fill="FFFFFF"/>
        <w:spacing w:after="0" w:line="240" w:lineRule="auto"/>
        <w:ind w:hanging="360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 Vytvárať vhodnú sociálnu klímu v triede a škole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</w:p>
    <w:p w:rsidR="001E2F4C" w:rsidRPr="001E2F4C" w:rsidRDefault="001E2F4C" w:rsidP="001E2F4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 xml:space="preserve">                                                                                                                  Ing. Katarína </w:t>
      </w:r>
      <w:proofErr w:type="spellStart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Mosná</w:t>
      </w:r>
      <w:proofErr w:type="spellEnd"/>
      <w:r w:rsidRPr="001E2F4C">
        <w:rPr>
          <w:rFonts w:ascii="Times New Roman" w:eastAsia="Times New Roman" w:hAnsi="Times New Roman" w:cs="Times New Roman"/>
          <w:color w:val="0D0D0D"/>
          <w:sz w:val="24"/>
          <w:szCs w:val="24"/>
          <w:lang w:eastAsia="sk-SK"/>
        </w:rPr>
        <w:t>                                                                                                                                     </w:t>
      </w:r>
    </w:p>
    <w:p w:rsidR="001E2F4C" w:rsidRPr="001E2F4C" w:rsidRDefault="001E2F4C" w:rsidP="001E2F4C">
      <w:pPr>
        <w:shd w:val="clear" w:color="auto" w:fill="FFFFFF"/>
        <w:spacing w:after="100" w:line="240" w:lineRule="auto"/>
        <w:jc w:val="both"/>
        <w:textAlignment w:val="top"/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</w:pPr>
      <w:r w:rsidRPr="001E2F4C">
        <w:rPr>
          <w:rFonts w:ascii="Times New Roman" w:eastAsia="Times New Roman" w:hAnsi="Times New Roman" w:cs="Times New Roman"/>
          <w:color w:val="0D0D0D"/>
          <w:sz w:val="20"/>
          <w:szCs w:val="20"/>
          <w:lang w:eastAsia="sk-SK"/>
        </w:rPr>
        <w:t> </w:t>
      </w:r>
      <w:bookmarkStart w:id="0" w:name="_GoBack"/>
      <w:bookmarkEnd w:id="0"/>
    </w:p>
    <w:sectPr w:rsidR="001E2F4C" w:rsidRPr="001E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CD5"/>
    <w:multiLevelType w:val="multilevel"/>
    <w:tmpl w:val="B1E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E5F"/>
    <w:multiLevelType w:val="multilevel"/>
    <w:tmpl w:val="81B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4">
      <w:startOverride w:val="1"/>
    </w:lvlOverride>
  </w:num>
  <w:num w:numId="3">
    <w:abstractNumId w:val="0"/>
    <w:lvlOverride w:ilvl="4">
      <w:startOverride w:val="2"/>
    </w:lvlOverride>
  </w:num>
  <w:num w:numId="4">
    <w:abstractNumId w:val="0"/>
    <w:lvlOverride w:ilvl="4">
      <w:lvl w:ilvl="4">
        <w:numFmt w:val="decimal"/>
        <w:lvlText w:val="%5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4C"/>
    <w:rsid w:val="001E2F4C"/>
    <w:rsid w:val="002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B86D6-405A-45D0-A32A-A666DC99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1E2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1E2F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1E2F4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1E2F4C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E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E2F4C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E2F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E2F4C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skgdformlabel">
    <w:name w:val="skgdformlabel"/>
    <w:basedOn w:val="Predvolenpsmoodseku"/>
    <w:rsid w:val="001E2F4C"/>
  </w:style>
  <w:style w:type="character" w:customStyle="1" w:styleId="skgdformvalue">
    <w:name w:val="skgdformvalue"/>
    <w:basedOn w:val="Predvolenpsmoodseku"/>
    <w:rsid w:val="001E2F4C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E2F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E2F4C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8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0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83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52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581230">
          <w:marLeft w:val="0"/>
          <w:marRight w:val="0"/>
          <w:marTop w:val="100"/>
          <w:marBottom w:val="100"/>
          <w:divBdr>
            <w:top w:val="single" w:sz="6" w:space="0" w:color="F3F3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5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6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62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601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7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63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31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2022-05-30T08:36:00Z</dcterms:created>
  <dcterms:modified xsi:type="dcterms:W3CDTF">2022-05-30T08:39:00Z</dcterms:modified>
</cp:coreProperties>
</file>