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Default="00DD2A2C" w:rsidP="00DD2A2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D2A2C">
        <w:rPr>
          <w:rFonts w:ascii="Times New Roman" w:hAnsi="Times New Roman" w:cs="Times New Roman"/>
          <w:b/>
          <w:sz w:val="32"/>
          <w:szCs w:val="32"/>
          <w:u w:val="single"/>
        </w:rPr>
        <w:t>Poľsko (dokončenie poznámok)</w:t>
      </w:r>
    </w:p>
    <w:p w:rsidR="00372AE8" w:rsidRDefault="00372AE8" w:rsidP="00372AE8">
      <w:pPr>
        <w:rPr>
          <w:rFonts w:ascii="Times New Roman" w:hAnsi="Times New Roman" w:cs="Times New Roman"/>
          <w:sz w:val="24"/>
          <w:szCs w:val="24"/>
        </w:rPr>
      </w:pPr>
      <w:r w:rsidRPr="00372AE8">
        <w:rPr>
          <w:rFonts w:ascii="Times New Roman" w:hAnsi="Times New Roman" w:cs="Times New Roman"/>
          <w:b/>
          <w:sz w:val="24"/>
          <w:szCs w:val="24"/>
          <w:u w:val="single"/>
        </w:rPr>
        <w:t>Rastlinstvo a živočíšstvo</w:t>
      </w:r>
      <w:r>
        <w:rPr>
          <w:rFonts w:ascii="Times New Roman" w:hAnsi="Times New Roman" w:cs="Times New Roman"/>
          <w:sz w:val="24"/>
          <w:szCs w:val="24"/>
        </w:rPr>
        <w:t>: lesy mierneho pásma (typické borovicové lesy nachádzajúce sa na piesočnatých pôdach) poznámka: piesočnaté pôdy sú pozostatkom morenových nánosov</w:t>
      </w:r>
    </w:p>
    <w:p w:rsidR="00372AE8" w:rsidRDefault="00372AE8" w:rsidP="00372AE8">
      <w:pPr>
        <w:rPr>
          <w:rFonts w:ascii="Times New Roman" w:hAnsi="Times New Roman" w:cs="Times New Roman"/>
          <w:sz w:val="24"/>
          <w:szCs w:val="24"/>
        </w:rPr>
      </w:pPr>
      <w:r w:rsidRPr="00372AE8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HUMÁNNOGEOGRAFICKÁ CHARAKTERISTIKA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72AE8" w:rsidRDefault="00372AE8" w:rsidP="00372AE8">
      <w:pPr>
        <w:rPr>
          <w:rFonts w:ascii="Times New Roman" w:hAnsi="Times New Roman" w:cs="Times New Roman"/>
          <w:sz w:val="24"/>
          <w:szCs w:val="24"/>
        </w:rPr>
      </w:pPr>
      <w:r w:rsidRPr="00372AE8">
        <w:rPr>
          <w:rFonts w:ascii="Times New Roman" w:hAnsi="Times New Roman" w:cs="Times New Roman"/>
          <w:b/>
          <w:sz w:val="24"/>
          <w:szCs w:val="24"/>
          <w:u w:val="dotDash"/>
        </w:rPr>
        <w:t>a.)obyvateľstvo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72AE8" w:rsidRDefault="00372AE8" w:rsidP="00372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-sú Slovania</w:t>
      </w:r>
    </w:p>
    <w:p w:rsidR="00372AE8" w:rsidRDefault="00372AE8" w:rsidP="00372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-národnostné zloženie: až </w:t>
      </w:r>
      <w:r w:rsidRPr="009A5415">
        <w:rPr>
          <w:rFonts w:ascii="Times New Roman" w:hAnsi="Times New Roman" w:cs="Times New Roman"/>
          <w:b/>
          <w:sz w:val="24"/>
          <w:szCs w:val="24"/>
        </w:rPr>
        <w:t>95%</w:t>
      </w:r>
      <w:r>
        <w:rPr>
          <w:rFonts w:ascii="Times New Roman" w:hAnsi="Times New Roman" w:cs="Times New Roman"/>
          <w:sz w:val="24"/>
          <w:szCs w:val="24"/>
        </w:rPr>
        <w:t xml:space="preserve"> obyvateľstva – sú Poliaci</w:t>
      </w:r>
    </w:p>
    <w:p w:rsidR="00372AE8" w:rsidRDefault="00372AE8" w:rsidP="00372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-najvýznamnejšie národnostné menšiny: </w:t>
      </w:r>
      <w:r w:rsidRPr="009A5415">
        <w:rPr>
          <w:rFonts w:ascii="Times New Roman" w:hAnsi="Times New Roman" w:cs="Times New Roman"/>
          <w:i/>
          <w:sz w:val="24"/>
          <w:szCs w:val="24"/>
        </w:rPr>
        <w:t xml:space="preserve">Bielorusi </w:t>
      </w:r>
      <w:r>
        <w:rPr>
          <w:rFonts w:ascii="Times New Roman" w:hAnsi="Times New Roman" w:cs="Times New Roman"/>
          <w:sz w:val="24"/>
          <w:szCs w:val="24"/>
        </w:rPr>
        <w:t xml:space="preserve">(na východe krajiny), </w:t>
      </w:r>
      <w:r w:rsidRPr="009A5415">
        <w:rPr>
          <w:rFonts w:ascii="Times New Roman" w:hAnsi="Times New Roman" w:cs="Times New Roman"/>
          <w:i/>
          <w:sz w:val="24"/>
          <w:szCs w:val="24"/>
        </w:rPr>
        <w:t xml:space="preserve">Nemci </w:t>
      </w:r>
      <w:r>
        <w:rPr>
          <w:rFonts w:ascii="Times New Roman" w:hAnsi="Times New Roman" w:cs="Times New Roman"/>
          <w:sz w:val="24"/>
          <w:szCs w:val="24"/>
        </w:rPr>
        <w:t>(na západe krajiny)</w:t>
      </w:r>
    </w:p>
    <w:p w:rsidR="00372AE8" w:rsidRDefault="00372AE8" w:rsidP="00372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-prirodzený prírastok (silný vplyv katolíckej cirkvi)</w:t>
      </w:r>
    </w:p>
    <w:p w:rsidR="00372AE8" w:rsidRDefault="00372AE8" w:rsidP="00372AE8">
      <w:pPr>
        <w:rPr>
          <w:rFonts w:ascii="Times New Roman" w:hAnsi="Times New Roman" w:cs="Times New Roman"/>
          <w:sz w:val="24"/>
          <w:szCs w:val="24"/>
        </w:rPr>
      </w:pPr>
      <w:r w:rsidRPr="00372AE8">
        <w:rPr>
          <w:rFonts w:ascii="Times New Roman" w:hAnsi="Times New Roman" w:cs="Times New Roman"/>
          <w:b/>
          <w:sz w:val="24"/>
          <w:szCs w:val="24"/>
          <w:u w:val="dotDash"/>
        </w:rPr>
        <w:t>b.)sídla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72AE8" w:rsidRDefault="00372AE8" w:rsidP="00372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-väčšina ľudí žije v mestách</w:t>
      </w:r>
    </w:p>
    <w:p w:rsidR="00372AE8" w:rsidRPr="009A5415" w:rsidRDefault="00372AE8" w:rsidP="00372A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-najväčšie a jediné miliónové mesto krajiny je hlavné mesto </w:t>
      </w:r>
      <w:r w:rsidRPr="009A5415">
        <w:rPr>
          <w:rFonts w:ascii="Times New Roman" w:hAnsi="Times New Roman" w:cs="Times New Roman"/>
          <w:b/>
          <w:sz w:val="24"/>
          <w:szCs w:val="24"/>
        </w:rPr>
        <w:t>Varšava</w:t>
      </w:r>
      <w:r>
        <w:rPr>
          <w:rFonts w:ascii="Times New Roman" w:hAnsi="Times New Roman" w:cs="Times New Roman"/>
          <w:sz w:val="24"/>
          <w:szCs w:val="24"/>
        </w:rPr>
        <w:t xml:space="preserve">, druhé najväčšie </w:t>
      </w:r>
      <w:r w:rsidRPr="009A5415">
        <w:rPr>
          <w:rFonts w:ascii="Times New Roman" w:hAnsi="Times New Roman" w:cs="Times New Roman"/>
          <w:b/>
          <w:sz w:val="24"/>
          <w:szCs w:val="24"/>
        </w:rPr>
        <w:t xml:space="preserve">Lodž </w:t>
      </w:r>
      <w:r>
        <w:rPr>
          <w:rFonts w:ascii="Times New Roman" w:hAnsi="Times New Roman" w:cs="Times New Roman"/>
          <w:sz w:val="24"/>
          <w:szCs w:val="24"/>
        </w:rPr>
        <w:t xml:space="preserve">a tretie </w:t>
      </w:r>
      <w:r w:rsidRPr="009A5415">
        <w:rPr>
          <w:rFonts w:ascii="Times New Roman" w:hAnsi="Times New Roman" w:cs="Times New Roman"/>
          <w:b/>
          <w:sz w:val="24"/>
          <w:szCs w:val="24"/>
        </w:rPr>
        <w:t>Krakow</w:t>
      </w:r>
    </w:p>
    <w:p w:rsidR="00372AE8" w:rsidRDefault="00372AE8" w:rsidP="00372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-najviac ľudí žije v Hornom Sliezsku (vyše 4 mil. obyvateľstva) – centrom tejto oblasti je mesto Katovice</w:t>
      </w:r>
    </w:p>
    <w:p w:rsidR="00372AE8" w:rsidRDefault="00372AE8" w:rsidP="00372AE8">
      <w:pPr>
        <w:rPr>
          <w:rFonts w:ascii="Times New Roman" w:hAnsi="Times New Roman" w:cs="Times New Roman"/>
          <w:sz w:val="24"/>
          <w:szCs w:val="24"/>
        </w:rPr>
      </w:pPr>
      <w:r w:rsidRPr="00372AE8">
        <w:rPr>
          <w:rFonts w:ascii="Times New Roman" w:hAnsi="Times New Roman" w:cs="Times New Roman"/>
          <w:b/>
          <w:sz w:val="24"/>
          <w:szCs w:val="24"/>
          <w:u w:val="dotDash"/>
        </w:rPr>
        <w:t>c.)Hospodárstvo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72AE8" w:rsidRPr="00372AE8" w:rsidRDefault="00372AE8" w:rsidP="00372AE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2AE8">
        <w:rPr>
          <w:rFonts w:ascii="Times New Roman" w:hAnsi="Times New Roman" w:cs="Times New Roman"/>
          <w:b/>
          <w:i/>
          <w:sz w:val="24"/>
          <w:szCs w:val="24"/>
          <w:u w:val="single"/>
        </w:rPr>
        <w:t>poľnohospodárstvo</w:t>
      </w:r>
      <w:r w:rsidRPr="00372AE8">
        <w:rPr>
          <w:rFonts w:ascii="Times New Roman" w:hAnsi="Times New Roman" w:cs="Times New Roman"/>
          <w:sz w:val="24"/>
          <w:szCs w:val="24"/>
        </w:rPr>
        <w:t>: silný súkromný sektor</w:t>
      </w:r>
    </w:p>
    <w:p w:rsidR="00372AE8" w:rsidRPr="00DD2A2C" w:rsidRDefault="00372AE8" w:rsidP="00372AE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D2A2C">
        <w:rPr>
          <w:rFonts w:ascii="Times New Roman" w:hAnsi="Times New Roman" w:cs="Times New Roman"/>
          <w:b/>
          <w:sz w:val="24"/>
          <w:szCs w:val="24"/>
        </w:rPr>
        <w:t>Pestujú:</w:t>
      </w:r>
      <w:r w:rsidRPr="00DD2A2C">
        <w:rPr>
          <w:rFonts w:ascii="Times New Roman" w:hAnsi="Times New Roman" w:cs="Times New Roman"/>
          <w:sz w:val="24"/>
          <w:szCs w:val="24"/>
        </w:rPr>
        <w:t xml:space="preserve"> obilniny, zemiaky, cukrová trstina, zelenina</w:t>
      </w:r>
    </w:p>
    <w:p w:rsidR="00372AE8" w:rsidRPr="00DD2A2C" w:rsidRDefault="00372AE8" w:rsidP="00372AE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D2A2C">
        <w:rPr>
          <w:rFonts w:ascii="Times New Roman" w:hAnsi="Times New Roman" w:cs="Times New Roman"/>
          <w:b/>
          <w:sz w:val="24"/>
          <w:szCs w:val="24"/>
        </w:rPr>
        <w:t>Chovajú:</w:t>
      </w:r>
      <w:r w:rsidRPr="00DD2A2C">
        <w:rPr>
          <w:rFonts w:ascii="Times New Roman" w:hAnsi="Times New Roman" w:cs="Times New Roman"/>
          <w:sz w:val="24"/>
          <w:szCs w:val="24"/>
        </w:rPr>
        <w:t xml:space="preserve"> hovädzí dobytok, ošípané, ovce, kone</w:t>
      </w:r>
    </w:p>
    <w:p w:rsidR="00372AE8" w:rsidRPr="00372AE8" w:rsidRDefault="00372AE8" w:rsidP="00372AE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D2A2C">
        <w:rPr>
          <w:rFonts w:ascii="Times New Roman" w:hAnsi="Times New Roman" w:cs="Times New Roman"/>
          <w:sz w:val="24"/>
          <w:szCs w:val="24"/>
        </w:rPr>
        <w:t>Najúrodnejšia časť krajiny: stred krajiny</w:t>
      </w:r>
    </w:p>
    <w:p w:rsidR="00DD2A2C" w:rsidRPr="00372AE8" w:rsidRDefault="00372AE8" w:rsidP="00372AE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2AE8">
        <w:rPr>
          <w:rFonts w:ascii="Times New Roman" w:hAnsi="Times New Roman" w:cs="Times New Roman"/>
          <w:b/>
          <w:i/>
          <w:sz w:val="24"/>
          <w:szCs w:val="24"/>
          <w:u w:val="single"/>
        </w:rPr>
        <w:t>priemysel</w:t>
      </w:r>
      <w:r w:rsidR="00DD2A2C" w:rsidRPr="00372AE8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="00DD2A2C" w:rsidRPr="00372AE8">
        <w:rPr>
          <w:rFonts w:ascii="Times New Roman" w:hAnsi="Times New Roman" w:cs="Times New Roman"/>
          <w:sz w:val="24"/>
          <w:szCs w:val="24"/>
        </w:rPr>
        <w:t xml:space="preserve"> v minulosti hlavne ťažký priemysel (hutnícky, strojársky ...), v súčasnosti: spracovateľský priemysel</w:t>
      </w:r>
    </w:p>
    <w:p w:rsidR="00372AE8" w:rsidRDefault="00DD2A2C" w:rsidP="00372AE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D2A2C">
        <w:rPr>
          <w:rFonts w:ascii="Times New Roman" w:hAnsi="Times New Roman" w:cs="Times New Roman"/>
          <w:b/>
          <w:i/>
          <w:sz w:val="24"/>
          <w:szCs w:val="24"/>
        </w:rPr>
        <w:t>Hlavná priemyselná oblasť</w:t>
      </w:r>
      <w:r w:rsidRPr="00DD2A2C">
        <w:rPr>
          <w:rFonts w:ascii="Times New Roman" w:hAnsi="Times New Roman" w:cs="Times New Roman"/>
          <w:sz w:val="24"/>
          <w:szCs w:val="24"/>
        </w:rPr>
        <w:t xml:space="preserve">: SLIEZSKO, ktoré sa delí na horné (oblasť Glivice, Sosnovec </w:t>
      </w:r>
    </w:p>
    <w:p w:rsidR="00DD2A2C" w:rsidRDefault="00DD2A2C" w:rsidP="00372AE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D2A2C">
        <w:rPr>
          <w:rFonts w:ascii="Times New Roman" w:hAnsi="Times New Roman" w:cs="Times New Roman"/>
          <w:sz w:val="24"/>
          <w:szCs w:val="24"/>
        </w:rPr>
        <w:t>až po Krakow) a dolné Sliezsko (okolie Varšavy)</w:t>
      </w:r>
    </w:p>
    <w:p w:rsidR="00C36313" w:rsidRPr="00DD2A2C" w:rsidRDefault="00C36313" w:rsidP="00372AE8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DD2A2C" w:rsidRPr="00DD2A2C" w:rsidRDefault="00C36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!!!</w:t>
      </w:r>
      <w:r w:rsidR="00DD2A2C" w:rsidRPr="00DD2A2C">
        <w:rPr>
          <w:rFonts w:ascii="Times New Roman" w:hAnsi="Times New Roman" w:cs="Times New Roman"/>
          <w:sz w:val="24"/>
          <w:szCs w:val="24"/>
        </w:rPr>
        <w:t>Po vstupe do EÚ – z krajiny odišlo veľa Poliakov za prácou do západoeurópskych krajín</w:t>
      </w:r>
      <w:r>
        <w:rPr>
          <w:rFonts w:ascii="Times New Roman" w:hAnsi="Times New Roman" w:cs="Times New Roman"/>
          <w:sz w:val="24"/>
          <w:szCs w:val="24"/>
        </w:rPr>
        <w:t>!!!</w:t>
      </w:r>
    </w:p>
    <w:p w:rsidR="00DD2A2C" w:rsidRPr="00372AE8" w:rsidRDefault="00DD2A2C" w:rsidP="00372AE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2AE8">
        <w:rPr>
          <w:rFonts w:ascii="Times New Roman" w:hAnsi="Times New Roman" w:cs="Times New Roman"/>
          <w:b/>
          <w:sz w:val="24"/>
          <w:szCs w:val="24"/>
          <w:u w:val="single"/>
        </w:rPr>
        <w:t>Cestovný ruch</w:t>
      </w:r>
      <w:r w:rsidRPr="00372AE8">
        <w:rPr>
          <w:rFonts w:ascii="Times New Roman" w:hAnsi="Times New Roman" w:cs="Times New Roman"/>
          <w:sz w:val="24"/>
          <w:szCs w:val="24"/>
        </w:rPr>
        <w:t xml:space="preserve"> – má veľký význam</w:t>
      </w:r>
    </w:p>
    <w:sectPr w:rsidR="00DD2A2C" w:rsidRPr="00372AE8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A7A72"/>
    <w:multiLevelType w:val="hybridMultilevel"/>
    <w:tmpl w:val="9F0ADE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D2A2C"/>
    <w:rsid w:val="000B23CA"/>
    <w:rsid w:val="00361739"/>
    <w:rsid w:val="00372AE8"/>
    <w:rsid w:val="006377A9"/>
    <w:rsid w:val="00716079"/>
    <w:rsid w:val="00815557"/>
    <w:rsid w:val="009A5415"/>
    <w:rsid w:val="00C21200"/>
    <w:rsid w:val="00C36313"/>
    <w:rsid w:val="00D62C4B"/>
    <w:rsid w:val="00DD2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2A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sokol</cp:lastModifiedBy>
  <cp:revision>5</cp:revision>
  <dcterms:created xsi:type="dcterms:W3CDTF">2017-11-08T17:10:00Z</dcterms:created>
  <dcterms:modified xsi:type="dcterms:W3CDTF">2023-10-08T07:27:00Z</dcterms:modified>
</cp:coreProperties>
</file>