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A75C3">
        <w:rPr>
          <w:b/>
          <w:sz w:val="28"/>
          <w:szCs w:val="28"/>
        </w:rPr>
        <w:t xml:space="preserve">odmeny za </w:t>
      </w:r>
      <w:r w:rsidR="009D764E">
        <w:rPr>
          <w:b/>
          <w:sz w:val="28"/>
          <w:szCs w:val="28"/>
        </w:rPr>
        <w:t>mimoriadne</w:t>
      </w:r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5F1194">
        <w:rPr>
          <w:b/>
          <w:lang w:val="sk-SK"/>
        </w:rPr>
        <w:t>...........................................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bookmarkStart w:id="0" w:name="_GoBack"/>
      <w:bookmarkEnd w:id="0"/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AB5C45" w:rsidP="00C163EE">
            <w:pPr>
              <w:rPr>
                <w:i/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>dopísať kde boli zverejnené</w:t>
            </w: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3A75C3" w:rsidP="003A75C3">
            <w:pPr>
              <w:rPr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 xml:space="preserve">dopísať </w:t>
            </w:r>
            <w:r>
              <w:rPr>
                <w:i/>
                <w:sz w:val="20"/>
                <w:szCs w:val="20"/>
                <w:lang w:val="sk-SK" w:eastAsia="en-US"/>
              </w:rPr>
              <w:t>aké</w:t>
            </w: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AB5C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975465">
      <w:pPr>
        <w:pStyle w:val="Hlavika"/>
        <w:rPr>
          <w:b/>
          <w:lang w:val="sk-SK"/>
        </w:rPr>
      </w:pPr>
    </w:p>
    <w:p w:rsidR="003A75C3" w:rsidRDefault="003A75C3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lastRenderedPageBreak/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................................</w:t>
      </w:r>
      <w:r>
        <w:rPr>
          <w:lang w:val="sk-SK"/>
        </w:rPr>
        <w:t xml:space="preserve"> </w:t>
      </w:r>
      <w:r w:rsidR="000D7E87">
        <w:rPr>
          <w:lang w:val="sk-SK"/>
        </w:rPr>
        <w:t>dňa......................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meno a priezvisko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D0D" w:rsidRPr="00355D0D">
          <w:rPr>
            <w:noProof/>
            <w:lang w:val="sk-SK"/>
          </w:rPr>
          <w:t>2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C2DDF"/>
    <w:rsid w:val="000D5D28"/>
    <w:rsid w:val="000D7E87"/>
    <w:rsid w:val="00112446"/>
    <w:rsid w:val="00112C9F"/>
    <w:rsid w:val="0014106E"/>
    <w:rsid w:val="00163F30"/>
    <w:rsid w:val="001754C4"/>
    <w:rsid w:val="0017683F"/>
    <w:rsid w:val="001A29ED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5D0D"/>
    <w:rsid w:val="00357FE7"/>
    <w:rsid w:val="003637B9"/>
    <w:rsid w:val="003A75C3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83B71"/>
    <w:rsid w:val="00591A06"/>
    <w:rsid w:val="005A5D49"/>
    <w:rsid w:val="005D7750"/>
    <w:rsid w:val="005E6029"/>
    <w:rsid w:val="005F1194"/>
    <w:rsid w:val="00617523"/>
    <w:rsid w:val="00641C83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B5081"/>
    <w:rsid w:val="00BE7065"/>
    <w:rsid w:val="00C10387"/>
    <w:rsid w:val="00C22883"/>
    <w:rsid w:val="00C51B91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1B17"/>
  <w15:docId w15:val="{9A6D5E8B-A478-4964-843F-33FB7D1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Dušan Andraško</cp:lastModifiedBy>
  <cp:revision>20</cp:revision>
  <dcterms:created xsi:type="dcterms:W3CDTF">2019-08-19T12:40:00Z</dcterms:created>
  <dcterms:modified xsi:type="dcterms:W3CDTF">2022-12-05T13:36:00Z</dcterms:modified>
</cp:coreProperties>
</file>