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66F6" w:rsidRPr="00AF1829" w:rsidRDefault="00BE5003">
      <w:pPr>
        <w:rPr>
          <w:rStyle w:val="st1"/>
        </w:rPr>
      </w:pPr>
      <w:r w:rsidRPr="00011E11">
        <w:rPr>
          <w:b/>
          <w:sz w:val="32"/>
          <w:szCs w:val="32"/>
        </w:rPr>
        <w:t xml:space="preserve">Právo   </w:t>
      </w:r>
      <w:r>
        <w:br/>
      </w:r>
      <w:r w:rsidRPr="00011E11">
        <w:rPr>
          <w:b/>
        </w:rPr>
        <w:t xml:space="preserve">Správne právo </w:t>
      </w:r>
      <w:r>
        <w:t xml:space="preserve">– je to rozsiahle verejné právo. Upravuje vzťahy medzi orgánmi verejnej správy. Tvoria ho právne normy, ktoré riešia spory medzi orgánmi verejnej správy a právnickými osobami a vzťahy medzi orgánmi  verejnej správy navzájom.   Napríklad spor  medzi obecným úradom a škôlkou, školou  </w:t>
      </w:r>
      <w:proofErr w:type="spellStart"/>
      <w:r>
        <w:t>atď</w:t>
      </w:r>
      <w:proofErr w:type="spellEnd"/>
      <w:r>
        <w:t xml:space="preserve"> ,  alebo  spor medzi primátorom a finančnou správou mesta...</w:t>
      </w:r>
      <w:r w:rsidR="00625AE3">
        <w:t xml:space="preserve">  S</w:t>
      </w:r>
      <w:r>
        <w:t>úbor  právnych predpisov, ktoré tvoria správne právo obsahuje veľa zákonov, vyhlášok, nariadení obce</w:t>
      </w:r>
      <w:r w:rsidR="00625AE3">
        <w:t xml:space="preserve">, ktoré musia byť v súlade s ústavou.   Delíme ho na  správne právo  hmotné -  zaručuje práva  subjektov (  poslanci, starosta) a správne právo procesné -  zaručuje  správny postup pri riešení sporov. </w:t>
      </w:r>
      <w:r w:rsidR="00AF1829">
        <w:br/>
      </w:r>
      <w:r w:rsidR="00625AE3" w:rsidRPr="00AF1829">
        <w:rPr>
          <w:b/>
          <w:sz w:val="24"/>
          <w:szCs w:val="24"/>
        </w:rPr>
        <w:t>Občianske právo</w:t>
      </w:r>
      <w:r w:rsidR="00625AE3" w:rsidRPr="00011E11">
        <w:rPr>
          <w:b/>
        </w:rPr>
        <w:t xml:space="preserve"> </w:t>
      </w:r>
      <w:r w:rsidR="00625AE3">
        <w:t>– právo, ktoré upravuje majetkové vzťahy fyzických a právnických osôb, majetkové vzťahy medzi nimi</w:t>
      </w:r>
      <w:r w:rsidR="002D66F6">
        <w:t xml:space="preserve"> a štátom ako i ochranu spotrebiteľa, duševné vlastníctvo . </w:t>
      </w:r>
      <w:r w:rsidR="002D66F6" w:rsidRPr="002D66F6">
        <w:rPr>
          <w:rStyle w:val="st1"/>
          <w:rFonts w:ascii="Calibri" w:hAnsi="Calibri" w:cs="Calibri"/>
          <w:color w:val="545454"/>
        </w:rPr>
        <w:t xml:space="preserve">Základné odvetvie súkromného práva,; upravuje vzájomné vzťahy medzi občanmi, fyzickými a právnickými osobami aj vo vzťahu k štátu. Občiansky zákonník; Ústava SR,; Občiansky súdny poriadok. Fyzická osoba. disponuje spôsobilosťou byť účastníkom </w:t>
      </w:r>
      <w:proofErr w:type="spellStart"/>
      <w:r w:rsidR="002D66F6" w:rsidRPr="002D66F6">
        <w:rPr>
          <w:rStyle w:val="st1"/>
          <w:rFonts w:ascii="Calibri" w:hAnsi="Calibri" w:cs="Calibri"/>
          <w:color w:val="545454"/>
        </w:rPr>
        <w:t>občiansko</w:t>
      </w:r>
      <w:proofErr w:type="spellEnd"/>
      <w:r w:rsidR="002D66F6" w:rsidRPr="002D66F6">
        <w:rPr>
          <w:rStyle w:val="st1"/>
          <w:rFonts w:ascii="Calibri" w:hAnsi="Calibri" w:cs="Calibri"/>
          <w:color w:val="545454"/>
        </w:rPr>
        <w:t xml:space="preserve"> právnych vzťahov; vzniká narodením, zaniká smrťou ...</w:t>
      </w:r>
      <w:r w:rsidR="002D66F6">
        <w:rPr>
          <w:rStyle w:val="st1"/>
          <w:rFonts w:ascii="Calibri" w:hAnsi="Calibri" w:cs="Calibri"/>
          <w:color w:val="545454"/>
        </w:rPr>
        <w:br/>
      </w:r>
      <w:r w:rsidR="002D66F6" w:rsidRPr="00AF1829">
        <w:rPr>
          <w:rStyle w:val="st1"/>
          <w:rFonts w:ascii="Calibri" w:hAnsi="Calibri" w:cs="Calibri"/>
          <w:b/>
          <w:color w:val="545454"/>
        </w:rPr>
        <w:t>Fyzická  osob</w:t>
      </w:r>
      <w:r w:rsidR="00210C15" w:rsidRPr="00AF1829">
        <w:rPr>
          <w:rStyle w:val="st1"/>
          <w:rFonts w:ascii="Calibri" w:hAnsi="Calibri" w:cs="Calibri"/>
          <w:b/>
          <w:color w:val="545454"/>
        </w:rPr>
        <w:t>a</w:t>
      </w:r>
      <w:r w:rsidR="00210C15">
        <w:rPr>
          <w:rStyle w:val="st1"/>
          <w:rFonts w:ascii="Calibri" w:hAnsi="Calibri" w:cs="Calibri"/>
          <w:color w:val="545454"/>
        </w:rPr>
        <w:t xml:space="preserve"> -  akýkoľvek občan, ktorí dovŕšil 18 rokov. Pred týmto rokom sa plnoletosť </w:t>
      </w:r>
      <w:proofErr w:type="spellStart"/>
      <w:r w:rsidR="00210C15">
        <w:rPr>
          <w:rStyle w:val="st1"/>
          <w:rFonts w:ascii="Calibri" w:hAnsi="Calibri" w:cs="Calibri"/>
          <w:color w:val="545454"/>
        </w:rPr>
        <w:t>doshuje</w:t>
      </w:r>
      <w:proofErr w:type="spellEnd"/>
      <w:r w:rsidR="00210C15">
        <w:rPr>
          <w:rStyle w:val="st1"/>
          <w:rFonts w:ascii="Calibri" w:hAnsi="Calibri" w:cs="Calibri"/>
          <w:color w:val="545454"/>
        </w:rPr>
        <w:t xml:space="preserve"> manželstvom, ak s tým súhlasí súd.  Maloletí majú právo na právne úkony len primerané ich veku. Spôsobilosť na právne úkony môže byť pozbavená, ak občan je duševne chorý, užíva omamné látky, je závislý... </w:t>
      </w:r>
      <w:r w:rsidR="00210C15">
        <w:rPr>
          <w:rStyle w:val="st1"/>
          <w:rFonts w:ascii="Calibri" w:hAnsi="Calibri" w:cs="Calibri"/>
          <w:color w:val="545454"/>
        </w:rPr>
        <w:br/>
      </w:r>
      <w:r w:rsidR="00210C15" w:rsidRPr="00AF1829">
        <w:rPr>
          <w:rStyle w:val="st1"/>
          <w:rFonts w:ascii="Calibri" w:hAnsi="Calibri" w:cs="Calibri"/>
          <w:b/>
          <w:color w:val="545454"/>
        </w:rPr>
        <w:t>Právnická osoba</w:t>
      </w:r>
      <w:r w:rsidR="00210C15">
        <w:rPr>
          <w:rStyle w:val="st1"/>
          <w:rFonts w:ascii="Calibri" w:hAnsi="Calibri" w:cs="Calibri"/>
          <w:color w:val="545454"/>
        </w:rPr>
        <w:t xml:space="preserve">  -  akýkoľvek  subjekt, ktorí nie je  fyzickým občanom (  podnik, inštitúcia, škola...)</w:t>
      </w:r>
      <w:r w:rsidR="00210C15">
        <w:rPr>
          <w:rStyle w:val="st1"/>
          <w:rFonts w:ascii="Calibri" w:hAnsi="Calibri" w:cs="Calibri"/>
          <w:color w:val="545454"/>
        </w:rPr>
        <w:br/>
        <w:t>Právnická osoba  musí mať svoje sídlo, názov, majetok ...</w:t>
      </w:r>
    </w:p>
    <w:p w:rsidR="00BE5003" w:rsidRPr="00280448" w:rsidRDefault="00210C15">
      <w:pPr>
        <w:rPr>
          <w:rFonts w:ascii="Calibri" w:hAnsi="Calibri" w:cs="Calibri"/>
          <w:color w:val="545454"/>
        </w:rPr>
      </w:pPr>
      <w:bookmarkStart w:id="0" w:name="_GoBack"/>
      <w:r w:rsidRPr="00AF1829">
        <w:rPr>
          <w:rStyle w:val="st1"/>
          <w:rFonts w:ascii="Calibri" w:hAnsi="Calibri" w:cs="Calibri"/>
          <w:b/>
          <w:color w:val="545454"/>
          <w:sz w:val="24"/>
          <w:szCs w:val="24"/>
        </w:rPr>
        <w:t>Rodinné právo</w:t>
      </w:r>
      <w:r>
        <w:rPr>
          <w:rStyle w:val="st1"/>
          <w:rFonts w:ascii="Calibri" w:hAnsi="Calibri" w:cs="Calibri"/>
          <w:color w:val="545454"/>
        </w:rPr>
        <w:t xml:space="preserve"> </w:t>
      </w:r>
      <w:bookmarkEnd w:id="0"/>
      <w:r>
        <w:rPr>
          <w:rStyle w:val="st1"/>
          <w:rFonts w:ascii="Calibri" w:hAnsi="Calibri" w:cs="Calibri"/>
          <w:color w:val="545454"/>
        </w:rPr>
        <w:t>-  Rodinné právo zaraďujeme k súkromnému právu. Upravuje vzťahy medzi manželmi</w:t>
      </w:r>
      <w:r w:rsidR="00841645">
        <w:rPr>
          <w:rStyle w:val="st1"/>
          <w:rFonts w:ascii="Calibri" w:hAnsi="Calibri" w:cs="Calibri"/>
          <w:color w:val="545454"/>
        </w:rPr>
        <w:t xml:space="preserve">, medi rodičmi a deťmi, príbuznými atď.  Rodinné právo upravuje Zákon o rodine. </w:t>
      </w:r>
      <w:r w:rsidR="00841645" w:rsidRPr="00AF1829">
        <w:rPr>
          <w:rStyle w:val="st1"/>
          <w:rFonts w:ascii="Calibri" w:hAnsi="Calibri" w:cs="Calibri"/>
          <w:b/>
          <w:color w:val="545454"/>
        </w:rPr>
        <w:t>Manželstvo</w:t>
      </w:r>
      <w:r w:rsidR="00841645">
        <w:rPr>
          <w:rStyle w:val="st1"/>
          <w:rFonts w:ascii="Calibri" w:hAnsi="Calibri" w:cs="Calibri"/>
          <w:color w:val="545454"/>
        </w:rPr>
        <w:t xml:space="preserve"> je zväzok muža a ženy, ktorý si založia rodinu a vychovávajú deti ( dieťa) Dieťa nie je podmienkou.  Rodina je základnou bunkou spoločnosti. Spoločnosť chráni  všetky formy rodina.  Poslaním rodiny je  rodičovstvo. K rodinnému právu patria práva a povinnosti všetkých členov  rodiny.  Manželstvo musí byť dobrovoľné, musia mať doklady, musia vyhlásiť, že im nie sú známe okolnosti za ktorých by nemohli uzavrieť  manželstvo, musia  mať dohodu o priezvisku, e  poznajú svoj zdravotný stav.  Manželstvo nemožno uzavrieť so ženatou alebo vydatou osobou, s duševne  chorou, s maloletým, s</w:t>
      </w:r>
      <w:r w:rsidR="00280448">
        <w:rPr>
          <w:rStyle w:val="st1"/>
          <w:rFonts w:ascii="Calibri" w:hAnsi="Calibri" w:cs="Calibri"/>
          <w:color w:val="545454"/>
        </w:rPr>
        <w:t> </w:t>
      </w:r>
      <w:r w:rsidR="00841645">
        <w:rPr>
          <w:rStyle w:val="st1"/>
          <w:rFonts w:ascii="Calibri" w:hAnsi="Calibri" w:cs="Calibri"/>
          <w:color w:val="545454"/>
        </w:rPr>
        <w:t>donútenia</w:t>
      </w:r>
      <w:r w:rsidR="00280448">
        <w:rPr>
          <w:rStyle w:val="st1"/>
          <w:rFonts w:ascii="Calibri" w:hAnsi="Calibri" w:cs="Calibri"/>
          <w:color w:val="545454"/>
        </w:rPr>
        <w:t xml:space="preserve"> alebo s rodinným príbuzným,  sestrou, tetou... Manželstvo zaniká smrťou, rozvodom.</w:t>
      </w:r>
      <w:r w:rsidR="00AF1829">
        <w:rPr>
          <w:rStyle w:val="st1"/>
          <w:rFonts w:ascii="Calibri" w:hAnsi="Calibri" w:cs="Calibri"/>
          <w:color w:val="545454"/>
        </w:rPr>
        <w:br/>
      </w:r>
      <w:r w:rsidR="00AF1829" w:rsidRPr="00AF1829">
        <w:rPr>
          <w:rStyle w:val="st1"/>
          <w:rFonts w:ascii="Calibri" w:hAnsi="Calibri" w:cs="Calibri"/>
          <w:b/>
          <w:color w:val="545454"/>
          <w:sz w:val="24"/>
          <w:szCs w:val="24"/>
        </w:rPr>
        <w:t>Trestné právo</w:t>
      </w:r>
      <w:r w:rsidR="00AF1829">
        <w:rPr>
          <w:rStyle w:val="st1"/>
          <w:rFonts w:ascii="Calibri" w:hAnsi="Calibri" w:cs="Calibri"/>
          <w:color w:val="545454"/>
        </w:rPr>
        <w:t xml:space="preserve"> – je najdôležitejšie  rieši protiprávne skutky</w:t>
      </w:r>
      <w:r w:rsidR="00AF1829">
        <w:rPr>
          <w:rStyle w:val="st1"/>
          <w:rFonts w:ascii="Calibri" w:hAnsi="Calibri" w:cs="Calibri"/>
          <w:color w:val="545454"/>
        </w:rPr>
        <w:br/>
      </w:r>
      <w:r w:rsidR="00280448" w:rsidRPr="00AF1829">
        <w:rPr>
          <w:rStyle w:val="st1"/>
          <w:rFonts w:ascii="Calibri" w:hAnsi="Calibri" w:cs="Calibri"/>
          <w:b/>
          <w:color w:val="545454"/>
        </w:rPr>
        <w:t>Trestný čin</w:t>
      </w:r>
      <w:r w:rsidR="00280448">
        <w:rPr>
          <w:rStyle w:val="st1"/>
          <w:rFonts w:ascii="Calibri" w:hAnsi="Calibri" w:cs="Calibri"/>
          <w:color w:val="545454"/>
        </w:rPr>
        <w:t xml:space="preserve"> -  je  </w:t>
      </w:r>
      <w:proofErr w:type="spellStart"/>
      <w:r w:rsidR="00280448">
        <w:rPr>
          <w:rStyle w:val="st1"/>
          <w:rFonts w:ascii="Calibri" w:hAnsi="Calibri" w:cs="Calibri"/>
          <w:color w:val="545454"/>
        </w:rPr>
        <w:t>protiprávy</w:t>
      </w:r>
      <w:proofErr w:type="spellEnd"/>
      <w:r w:rsidR="00280448">
        <w:rPr>
          <w:rStyle w:val="st1"/>
          <w:rFonts w:ascii="Calibri" w:hAnsi="Calibri" w:cs="Calibri"/>
          <w:color w:val="545454"/>
        </w:rPr>
        <w:t xml:space="preserve"> čin, rozdeľujeme ho na  </w:t>
      </w:r>
      <w:r w:rsidR="00280448" w:rsidRPr="00AF1829">
        <w:rPr>
          <w:rStyle w:val="st1"/>
          <w:rFonts w:ascii="Calibri" w:hAnsi="Calibri" w:cs="Calibri"/>
          <w:b/>
          <w:color w:val="545454"/>
        </w:rPr>
        <w:t>trestný prečin a zločin</w:t>
      </w:r>
      <w:r w:rsidR="00280448">
        <w:rPr>
          <w:rStyle w:val="st1"/>
          <w:rFonts w:ascii="Calibri" w:hAnsi="Calibri" w:cs="Calibri"/>
          <w:color w:val="545454"/>
        </w:rPr>
        <w:t xml:space="preserve">. </w:t>
      </w:r>
      <w:r w:rsidR="00280448" w:rsidRPr="00AF1829">
        <w:rPr>
          <w:rStyle w:val="st1"/>
          <w:rFonts w:ascii="Calibri" w:hAnsi="Calibri" w:cs="Calibri"/>
          <w:b/>
          <w:color w:val="545454"/>
        </w:rPr>
        <w:t>Prečin</w:t>
      </w:r>
      <w:r w:rsidR="00280448">
        <w:rPr>
          <w:rStyle w:val="st1"/>
          <w:rFonts w:ascii="Calibri" w:hAnsi="Calibri" w:cs="Calibri"/>
          <w:color w:val="545454"/>
        </w:rPr>
        <w:t xml:space="preserve"> je trestný čin z nedbanlivosti alebo úmyselný nie však závažný. Trest  do 5 rokov. </w:t>
      </w:r>
      <w:r w:rsidR="00280448" w:rsidRPr="00AF1829">
        <w:rPr>
          <w:rStyle w:val="st1"/>
          <w:rFonts w:ascii="Calibri" w:hAnsi="Calibri" w:cs="Calibri"/>
          <w:b/>
          <w:color w:val="545454"/>
        </w:rPr>
        <w:t>Zločin</w:t>
      </w:r>
      <w:r w:rsidR="00280448">
        <w:rPr>
          <w:rStyle w:val="st1"/>
          <w:rFonts w:ascii="Calibri" w:hAnsi="Calibri" w:cs="Calibri"/>
          <w:color w:val="545454"/>
        </w:rPr>
        <w:t xml:space="preserve"> je trestný čin úmyselný nad 5 rokov.  Zvlášť  závažný  zločin  -  25 rokov alebo doživotne.</w:t>
      </w:r>
      <w:r w:rsidR="00280448">
        <w:rPr>
          <w:rStyle w:val="st1"/>
          <w:rFonts w:ascii="Calibri" w:hAnsi="Calibri" w:cs="Calibri"/>
          <w:color w:val="545454"/>
        </w:rPr>
        <w:br/>
      </w:r>
      <w:r w:rsidR="00280448" w:rsidRPr="00AF1829">
        <w:rPr>
          <w:rStyle w:val="st1"/>
          <w:rFonts w:ascii="Calibri" w:hAnsi="Calibri" w:cs="Calibri"/>
          <w:b/>
          <w:color w:val="545454"/>
        </w:rPr>
        <w:t>Priestupok</w:t>
      </w:r>
      <w:r w:rsidR="00280448">
        <w:rPr>
          <w:rStyle w:val="st1"/>
          <w:rFonts w:ascii="Calibri" w:hAnsi="Calibri" w:cs="Calibri"/>
          <w:color w:val="545454"/>
        </w:rPr>
        <w:t xml:space="preserve"> nie je  trestný čin. Riešia ho štátne orgány, úrady, polícia.  Sú to pokuty, pokarhanie, zákaz činnosti... Prekročenie r</w:t>
      </w:r>
      <w:r w:rsidR="0025677D">
        <w:rPr>
          <w:rStyle w:val="st1"/>
          <w:rFonts w:ascii="Calibri" w:hAnsi="Calibri" w:cs="Calibri"/>
          <w:color w:val="545454"/>
        </w:rPr>
        <w:t xml:space="preserve">ýchlosti, nezaplatenie poplatku, znečisťovanie prostredia... </w:t>
      </w:r>
      <w:r w:rsidR="0025677D">
        <w:rPr>
          <w:rStyle w:val="st1"/>
          <w:rFonts w:ascii="Calibri" w:hAnsi="Calibri" w:cs="Calibri"/>
          <w:color w:val="545454"/>
        </w:rPr>
        <w:br/>
      </w:r>
      <w:r w:rsidR="0025677D" w:rsidRPr="00AF1829">
        <w:rPr>
          <w:rFonts w:ascii="Calibri" w:hAnsi="Calibri" w:cs="Calibri"/>
          <w:b/>
          <w:color w:val="545454"/>
        </w:rPr>
        <w:t>Prezumpcia  neviny</w:t>
      </w:r>
      <w:r w:rsidR="0025677D">
        <w:rPr>
          <w:rFonts w:ascii="Calibri" w:hAnsi="Calibri" w:cs="Calibri"/>
          <w:color w:val="545454"/>
        </w:rPr>
        <w:t xml:space="preserve"> – obžalovaný je nevinný pokiaľ ho súd neuzná za vinného. Preto má všetky svoje práva.  </w:t>
      </w:r>
      <w:r w:rsidR="0025677D" w:rsidRPr="00AF1829">
        <w:rPr>
          <w:rFonts w:ascii="Calibri" w:hAnsi="Calibri" w:cs="Calibri"/>
          <w:b/>
          <w:color w:val="545454"/>
        </w:rPr>
        <w:t>Tresty  môžu byť</w:t>
      </w:r>
      <w:r w:rsidR="0025677D">
        <w:rPr>
          <w:rFonts w:ascii="Calibri" w:hAnsi="Calibri" w:cs="Calibri"/>
          <w:color w:val="545454"/>
        </w:rPr>
        <w:t xml:space="preserve"> : domáce väzenie, odňatie slobody, peňažný trest, prepadnutie majetku, zákaz pobytu, verejnoprospešné práce, vyhostenie ... </w:t>
      </w:r>
      <w:r w:rsidR="0025677D">
        <w:rPr>
          <w:rFonts w:ascii="Calibri" w:hAnsi="Calibri" w:cs="Calibri"/>
          <w:color w:val="545454"/>
        </w:rPr>
        <w:br/>
      </w:r>
      <w:r w:rsidR="0025677D" w:rsidRPr="00AF1829">
        <w:rPr>
          <w:rFonts w:ascii="Calibri" w:hAnsi="Calibri" w:cs="Calibri"/>
          <w:b/>
          <w:color w:val="545454"/>
        </w:rPr>
        <w:t>Delikátna spôsobilosť</w:t>
      </w:r>
      <w:r w:rsidR="0025677D">
        <w:rPr>
          <w:rFonts w:ascii="Calibri" w:hAnsi="Calibri" w:cs="Calibri"/>
          <w:color w:val="545454"/>
        </w:rPr>
        <w:t xml:space="preserve"> je povinnosť niesť osobnú zodpovednosť za spáchanie  trestného činu. Nadobúda sa od 14 rokov. Trestne zodpovedný nie sú pod 14 rokov, ani ten kto je duševne chorý. Ak sa  však dostal do stavu nepríčetnosti alkoholom či drogami je  trestne zodpovedný. Ak však niekto spácha trestný čin aby tak zachránil ľudí, verejný  majetok, tak sa to nepovažuje za trestný čin. </w:t>
      </w:r>
      <w:r w:rsidR="00011E11">
        <w:rPr>
          <w:rFonts w:ascii="Calibri" w:hAnsi="Calibri" w:cs="Calibri"/>
          <w:color w:val="545454"/>
        </w:rPr>
        <w:br/>
      </w:r>
      <w:r w:rsidR="00011E11" w:rsidRPr="00AF1829">
        <w:rPr>
          <w:rFonts w:ascii="Calibri" w:hAnsi="Calibri" w:cs="Calibri"/>
          <w:b/>
          <w:color w:val="545454"/>
        </w:rPr>
        <w:t>Najdôležitejšie  inštitúcie  EÚ</w:t>
      </w:r>
      <w:r w:rsidR="00011E11">
        <w:rPr>
          <w:rFonts w:ascii="Calibri" w:hAnsi="Calibri" w:cs="Calibri"/>
          <w:color w:val="545454"/>
        </w:rPr>
        <w:t xml:space="preserve">  -  Európsky parlament, Európska komisia</w:t>
      </w:r>
      <w:r w:rsidR="00AF1829">
        <w:rPr>
          <w:rFonts w:ascii="Calibri" w:hAnsi="Calibri" w:cs="Calibri"/>
          <w:color w:val="545454"/>
        </w:rPr>
        <w:t xml:space="preserve">, Rada Európy, Európska  Rada. </w:t>
      </w:r>
      <w:r w:rsidR="00011E11">
        <w:rPr>
          <w:rFonts w:ascii="Calibri" w:hAnsi="Calibri" w:cs="Calibri"/>
          <w:color w:val="545454"/>
        </w:rPr>
        <w:t xml:space="preserve">Európsky parlament vydáva zákony, ktoré sú záväzné pre všetky členské štáty. Rada  Európy zasadá na úrovni ministrov a každých 6 mesiacov má predsedníctvo iný štát. EÚ ma 28 členov a je to nadnárodné spoločenstvo štátov so spoločnou ekonomikou, </w:t>
      </w:r>
      <w:proofErr w:type="spellStart"/>
      <w:r w:rsidR="00011E11">
        <w:rPr>
          <w:rFonts w:ascii="Calibri" w:hAnsi="Calibri" w:cs="Calibri"/>
          <w:color w:val="545454"/>
        </w:rPr>
        <w:t>schengenským</w:t>
      </w:r>
      <w:proofErr w:type="spellEnd"/>
      <w:r w:rsidR="00011E11">
        <w:rPr>
          <w:rFonts w:ascii="Calibri" w:hAnsi="Calibri" w:cs="Calibri"/>
          <w:color w:val="545454"/>
        </w:rPr>
        <w:t xml:space="preserve"> priestorom, menou atď. Platí tu sloboda cestovania, pohybu tovarov a služieb. Nemá spoločnú obranu, no spolieha sa  na  NATO. </w:t>
      </w:r>
      <w:r w:rsidR="00280448">
        <w:rPr>
          <w:rFonts w:ascii="Calibri" w:hAnsi="Calibri" w:cs="Calibri"/>
          <w:color w:val="545454"/>
        </w:rPr>
        <w:br/>
      </w:r>
    </w:p>
    <w:sectPr w:rsidR="00BE5003" w:rsidRPr="002804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003"/>
    <w:rsid w:val="00011E11"/>
    <w:rsid w:val="00210C15"/>
    <w:rsid w:val="0025677D"/>
    <w:rsid w:val="00280448"/>
    <w:rsid w:val="002A012C"/>
    <w:rsid w:val="002D66F6"/>
    <w:rsid w:val="00625AE3"/>
    <w:rsid w:val="00841645"/>
    <w:rsid w:val="00AF1829"/>
    <w:rsid w:val="00BE5003"/>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st1">
    <w:name w:val="st1"/>
    <w:basedOn w:val="Predvolenpsmoodseku"/>
    <w:rsid w:val="002D66F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st1">
    <w:name w:val="st1"/>
    <w:basedOn w:val="Predvolenpsmoodseku"/>
    <w:rsid w:val="002D66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1</Pages>
  <Words>616</Words>
  <Characters>3513</Characters>
  <Application>Microsoft Office Word</Application>
  <DocSecurity>0</DocSecurity>
  <Lines>29</Lines>
  <Paragraphs>8</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4121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Radúz</dc:creator>
  <cp:lastModifiedBy>Raduz</cp:lastModifiedBy>
  <cp:revision>2</cp:revision>
  <cp:lastPrinted>2018-05-01T20:41:00Z</cp:lastPrinted>
  <dcterms:created xsi:type="dcterms:W3CDTF">2018-05-01T19:10:00Z</dcterms:created>
  <dcterms:modified xsi:type="dcterms:W3CDTF">2018-05-01T20:41:00Z</dcterms:modified>
</cp:coreProperties>
</file>