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F65E" w14:textId="21555080" w:rsidR="00FC2606" w:rsidRDefault="00FC2606" w:rsidP="00FC2606">
      <w:pPr>
        <w:spacing w:after="0"/>
        <w:rPr>
          <w:b/>
          <w:bCs/>
        </w:rPr>
      </w:pPr>
      <w:bookmarkStart w:id="0" w:name="_GoBack"/>
      <w:proofErr w:type="spellStart"/>
      <w:r w:rsidRPr="00FC2606">
        <w:rPr>
          <w:b/>
          <w:bCs/>
        </w:rPr>
        <w:t>Jus</w:t>
      </w:r>
      <w:proofErr w:type="spellEnd"/>
      <w:r w:rsidRPr="00FC2606">
        <w:rPr>
          <w:b/>
          <w:bCs/>
        </w:rPr>
        <w:t xml:space="preserve"> ad </w:t>
      </w:r>
      <w:proofErr w:type="spellStart"/>
      <w:r w:rsidRPr="00FC2606">
        <w:rPr>
          <w:b/>
          <w:bCs/>
        </w:rPr>
        <w:t>bellum</w:t>
      </w:r>
      <w:proofErr w:type="spellEnd"/>
      <w:r w:rsidRPr="00FC2606">
        <w:rPr>
          <w:b/>
          <w:bCs/>
        </w:rPr>
        <w:t xml:space="preserve"> (právo na vojnu)</w:t>
      </w:r>
    </w:p>
    <w:p w14:paraId="0C190797" w14:textId="3A833EEE" w:rsidR="00FC2606" w:rsidRPr="00FC2606" w:rsidRDefault="00FC2606" w:rsidP="00FC2606">
      <w:pPr>
        <w:spacing w:after="0"/>
      </w:pPr>
      <w:proofErr w:type="spellStart"/>
      <w:r w:rsidRPr="00FC2606">
        <w:rPr>
          <w:b/>
          <w:bCs/>
        </w:rPr>
        <w:t>Vestfálsky</w:t>
      </w:r>
      <w:proofErr w:type="spellEnd"/>
      <w:r w:rsidRPr="00FC2606">
        <w:rPr>
          <w:b/>
          <w:bCs/>
        </w:rPr>
        <w:t xml:space="preserve"> mier (1648) </w:t>
      </w:r>
      <w:r w:rsidRPr="00FC2606">
        <w:t xml:space="preserve">– štátom bolo priznané subjektívne právo na vojnu (právo samostatne sa rozhodnúť o použití sily proti inému štátu) </w:t>
      </w:r>
    </w:p>
    <w:p w14:paraId="3744E121" w14:textId="77777777" w:rsidR="00FC2606" w:rsidRPr="00FC2606" w:rsidRDefault="00FC2606" w:rsidP="00FC2606">
      <w:pPr>
        <w:spacing w:after="0"/>
      </w:pPr>
      <w:proofErr w:type="spellStart"/>
      <w:r w:rsidRPr="00FC2606">
        <w:rPr>
          <w:b/>
          <w:bCs/>
        </w:rPr>
        <w:t>Briand-Kellogov</w:t>
      </w:r>
      <w:proofErr w:type="spellEnd"/>
      <w:r w:rsidRPr="00FC2606">
        <w:rPr>
          <w:b/>
          <w:bCs/>
        </w:rPr>
        <w:t xml:space="preserve"> pakt (1928) </w:t>
      </w:r>
      <w:r w:rsidRPr="00FC2606">
        <w:t>– zmluvné strany odsudzujú vojnu ako prostriedok na riešenie sporov a zriekajú sa jej ako prostriedku národnej politiky vo svojich vzájomných vzťahoch</w:t>
      </w:r>
    </w:p>
    <w:p w14:paraId="33CE94FD" w14:textId="06079865" w:rsidR="00FC2606" w:rsidRDefault="00FC2606" w:rsidP="00FC2606">
      <w:pPr>
        <w:spacing w:after="0"/>
      </w:pPr>
      <w:r w:rsidRPr="00FC2606">
        <w:t xml:space="preserve"> </w:t>
      </w:r>
      <w:r w:rsidRPr="00FC2606">
        <w:rPr>
          <w:b/>
          <w:bCs/>
        </w:rPr>
        <w:t xml:space="preserve">Charta OSN (1945) </w:t>
      </w:r>
      <w:r w:rsidRPr="00FC2606">
        <w:t>– štáty sa vzdali subjektívneho práva na vojnu, zaviazali sa, že vo svojich vzťahoch sa vystríhajú hrozby silou alebo použitia sily proti územnej celistvosti alebo politickej nezávislosti iného štátu</w:t>
      </w:r>
    </w:p>
    <w:p w14:paraId="6B769D9F" w14:textId="77777777" w:rsidR="00FC2606" w:rsidRPr="00FC2606" w:rsidRDefault="00FC2606" w:rsidP="00FC2606">
      <w:pPr>
        <w:spacing w:after="0"/>
      </w:pPr>
      <w:r w:rsidRPr="00FC2606">
        <w:t>Všetci členovia OSN sa vystríhajú vo svojich medzinárodných stykoch hrozby silou alebo použitia sily proti územnej celistvosti alebo politickej nezávislosti každého štátu, ako aj každého iného spôsobu nezlučiteľného s cieľmi OSN. (čl. 2)</w:t>
      </w:r>
    </w:p>
    <w:p w14:paraId="4089C9A2" w14:textId="77777777" w:rsidR="00FC2606" w:rsidRPr="00FC2606" w:rsidRDefault="00FC2606" w:rsidP="00FC2606">
      <w:pPr>
        <w:spacing w:after="0"/>
      </w:pPr>
      <w:r w:rsidRPr="00FC2606">
        <w:t>Strany v každom spore, ktorého trvanie by mohlo ohroziť zachovanie medzinárodného mieru a bezpečnosti, majú sa usilovať o jeho vyriešenie predovšetkým  :</w:t>
      </w:r>
    </w:p>
    <w:p w14:paraId="618A5C5F" w14:textId="77777777" w:rsidR="00FC2606" w:rsidRDefault="00FC2606" w:rsidP="00FC2606">
      <w:pPr>
        <w:numPr>
          <w:ilvl w:val="0"/>
          <w:numId w:val="4"/>
        </w:numPr>
        <w:spacing w:after="0"/>
        <w:rPr>
          <w:b/>
          <w:bCs/>
        </w:rPr>
        <w:sectPr w:rsidR="00FC260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0922D9" w14:textId="5BE7AAA5" w:rsidR="00FC2606" w:rsidRPr="00FC2606" w:rsidRDefault="00FC2606" w:rsidP="00FC2606">
      <w:pPr>
        <w:numPr>
          <w:ilvl w:val="0"/>
          <w:numId w:val="4"/>
        </w:numPr>
        <w:spacing w:after="0"/>
      </w:pPr>
      <w:r w:rsidRPr="00FC2606">
        <w:rPr>
          <w:b/>
          <w:bCs/>
        </w:rPr>
        <w:t xml:space="preserve">rokovaním, </w:t>
      </w:r>
    </w:p>
    <w:p w14:paraId="568A8DE3" w14:textId="77777777" w:rsidR="00FC2606" w:rsidRPr="00FC2606" w:rsidRDefault="00FC2606" w:rsidP="00FC2606">
      <w:pPr>
        <w:numPr>
          <w:ilvl w:val="0"/>
          <w:numId w:val="4"/>
        </w:numPr>
        <w:spacing w:after="0"/>
      </w:pPr>
      <w:r w:rsidRPr="00FC2606">
        <w:rPr>
          <w:b/>
          <w:bCs/>
        </w:rPr>
        <w:t xml:space="preserve">vyšetrovaním, </w:t>
      </w:r>
    </w:p>
    <w:p w14:paraId="1C721A01" w14:textId="77777777" w:rsidR="00FC2606" w:rsidRPr="00FC2606" w:rsidRDefault="00FC2606" w:rsidP="00FC2606">
      <w:pPr>
        <w:numPr>
          <w:ilvl w:val="0"/>
          <w:numId w:val="4"/>
        </w:numPr>
        <w:spacing w:after="0"/>
      </w:pPr>
      <w:r w:rsidRPr="00FC2606">
        <w:rPr>
          <w:b/>
          <w:bCs/>
        </w:rPr>
        <w:t xml:space="preserve">sprostredkovaním, </w:t>
      </w:r>
    </w:p>
    <w:p w14:paraId="605C63D0" w14:textId="77777777" w:rsidR="00FC2606" w:rsidRPr="00FC2606" w:rsidRDefault="00FC2606" w:rsidP="00FC2606">
      <w:pPr>
        <w:numPr>
          <w:ilvl w:val="0"/>
          <w:numId w:val="4"/>
        </w:numPr>
        <w:spacing w:after="0"/>
      </w:pPr>
      <w:r w:rsidRPr="00FC2606">
        <w:rPr>
          <w:b/>
          <w:bCs/>
        </w:rPr>
        <w:t xml:space="preserve">zmierovacím konaním, </w:t>
      </w:r>
    </w:p>
    <w:p w14:paraId="536E1F64" w14:textId="77777777" w:rsidR="00FC2606" w:rsidRPr="00FC2606" w:rsidRDefault="00FC2606" w:rsidP="00FC2606">
      <w:pPr>
        <w:numPr>
          <w:ilvl w:val="0"/>
          <w:numId w:val="4"/>
        </w:numPr>
        <w:spacing w:after="0"/>
      </w:pPr>
      <w:r w:rsidRPr="00FC2606">
        <w:rPr>
          <w:b/>
          <w:bCs/>
        </w:rPr>
        <w:t xml:space="preserve">arbitrážou, </w:t>
      </w:r>
    </w:p>
    <w:p w14:paraId="42B730B2" w14:textId="77777777" w:rsidR="00FC2606" w:rsidRPr="00FC2606" w:rsidRDefault="00FC2606" w:rsidP="00FC2606">
      <w:pPr>
        <w:numPr>
          <w:ilvl w:val="0"/>
          <w:numId w:val="4"/>
        </w:numPr>
        <w:spacing w:after="0"/>
      </w:pPr>
      <w:r w:rsidRPr="00FC2606">
        <w:rPr>
          <w:b/>
          <w:bCs/>
        </w:rPr>
        <w:t xml:space="preserve">súdnym konaním, </w:t>
      </w:r>
    </w:p>
    <w:p w14:paraId="5D32F548" w14:textId="77777777" w:rsidR="00FC2606" w:rsidRDefault="00FC2606" w:rsidP="00FC2606">
      <w:pPr>
        <w:spacing w:after="0"/>
        <w:rPr>
          <w:b/>
          <w:bCs/>
        </w:rPr>
        <w:sectPr w:rsidR="00FC2606" w:rsidSect="00FC260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C6E2132" w14:textId="06F8BA5B" w:rsidR="00FC2606" w:rsidRDefault="00FC2606" w:rsidP="00FC2606">
      <w:pPr>
        <w:spacing w:after="0"/>
        <w:rPr>
          <w:b/>
          <w:bCs/>
        </w:rPr>
      </w:pPr>
      <w:r w:rsidRPr="00FC2606">
        <w:rPr>
          <w:b/>
          <w:bCs/>
        </w:rPr>
        <w:t xml:space="preserve">použitím oblastných orgánov alebo oblastných dohôd </w:t>
      </w:r>
      <w:r w:rsidRPr="00FC2606">
        <w:rPr>
          <w:b/>
          <w:bCs/>
        </w:rPr>
        <w:br/>
        <w:t>alebo inými mierovými prostriedkami podľa vlastného výberu</w:t>
      </w:r>
    </w:p>
    <w:p w14:paraId="5600130D" w14:textId="77777777" w:rsidR="00FC2606" w:rsidRPr="00FC2606" w:rsidRDefault="00FC2606" w:rsidP="00FC2606">
      <w:pPr>
        <w:spacing w:after="0"/>
      </w:pPr>
    </w:p>
    <w:p w14:paraId="3A056235" w14:textId="3C6D8B04" w:rsidR="00942BC9" w:rsidRDefault="00FC2606" w:rsidP="00FC2606">
      <w:pPr>
        <w:spacing w:after="0"/>
        <w:rPr>
          <w:b/>
          <w:bCs/>
        </w:rPr>
      </w:pPr>
      <w:r w:rsidRPr="00FC2606">
        <w:rPr>
          <w:b/>
          <w:bCs/>
        </w:rPr>
        <w:t>Právo štátov na vojnu podľa Charty OSN</w:t>
      </w:r>
    </w:p>
    <w:p w14:paraId="143D2919" w14:textId="77777777" w:rsidR="00FC2606" w:rsidRPr="00FC2606" w:rsidRDefault="00FC2606" w:rsidP="00FC2606">
      <w:pPr>
        <w:numPr>
          <w:ilvl w:val="1"/>
          <w:numId w:val="5"/>
        </w:numPr>
        <w:tabs>
          <w:tab w:val="clear" w:pos="1440"/>
        </w:tabs>
        <w:spacing w:after="0"/>
        <w:ind w:left="567" w:hanging="283"/>
      </w:pPr>
      <w:r w:rsidRPr="00FC2606">
        <w:rPr>
          <w:b/>
          <w:bCs/>
        </w:rPr>
        <w:t xml:space="preserve">ozbrojené donucovanie akcie </w:t>
      </w:r>
      <w:r w:rsidRPr="00FC2606">
        <w:t xml:space="preserve">potrebné na </w:t>
      </w:r>
      <w:r w:rsidRPr="00FC2606">
        <w:rPr>
          <w:b/>
          <w:bCs/>
        </w:rPr>
        <w:t>zachovanie a</w:t>
      </w:r>
      <w:r w:rsidRPr="00FC2606">
        <w:t> </w:t>
      </w:r>
      <w:r w:rsidRPr="00FC2606">
        <w:rPr>
          <w:b/>
          <w:bCs/>
        </w:rPr>
        <w:t xml:space="preserve">obnovenie medzinárodného mieru </w:t>
      </w:r>
      <w:r w:rsidRPr="00FC2606">
        <w:t>a bezpečnosti uskutočnené OSN alebo jej členskými štátmi na základe rozhodnutia RB OSN (čl. 42 Charty OSN)</w:t>
      </w:r>
    </w:p>
    <w:p w14:paraId="095E4E7F" w14:textId="77777777" w:rsidR="00FC2606" w:rsidRPr="00FC2606" w:rsidRDefault="00FC2606" w:rsidP="00FC2606">
      <w:pPr>
        <w:numPr>
          <w:ilvl w:val="1"/>
          <w:numId w:val="5"/>
        </w:numPr>
        <w:tabs>
          <w:tab w:val="clear" w:pos="1440"/>
        </w:tabs>
        <w:spacing w:after="0"/>
        <w:ind w:left="567" w:hanging="283"/>
      </w:pPr>
      <w:r w:rsidRPr="00FC2606">
        <w:rPr>
          <w:b/>
          <w:bCs/>
        </w:rPr>
        <w:t xml:space="preserve">individuálna alebo kolektívna sebaobrana </w:t>
      </w:r>
      <w:r w:rsidRPr="00FC2606">
        <w:t>proti narušeniu teritoriálnej integrity či politickej nezávislosti (čl. 51 Charty OSN)</w:t>
      </w:r>
    </w:p>
    <w:p w14:paraId="01F60A46" w14:textId="7645AF63" w:rsidR="00FC2606" w:rsidRDefault="00FC2606" w:rsidP="00FC2606">
      <w:pPr>
        <w:numPr>
          <w:ilvl w:val="1"/>
          <w:numId w:val="5"/>
        </w:numPr>
        <w:tabs>
          <w:tab w:val="clear" w:pos="1440"/>
        </w:tabs>
        <w:spacing w:after="0"/>
        <w:ind w:left="567" w:hanging="283"/>
      </w:pPr>
      <w:r w:rsidRPr="00FC2606">
        <w:t>ozbrojené donucovanie akcie uskutočnené regionálnymi organizáciami na základe splnomocnenia RB OSN (čl. 53 ods. 1 Charty OSN)</w:t>
      </w:r>
    </w:p>
    <w:p w14:paraId="25D7A543" w14:textId="77777777" w:rsidR="00FC2606" w:rsidRPr="00FC2606" w:rsidRDefault="00FC2606" w:rsidP="00FC2606">
      <w:pPr>
        <w:numPr>
          <w:ilvl w:val="0"/>
          <w:numId w:val="5"/>
        </w:numPr>
        <w:spacing w:after="0"/>
      </w:pPr>
      <w:r w:rsidRPr="00FC2606">
        <w:t>Vojna je dnes legálna iba v prípade individuálnej či kolektívnej sebaobrany proti agresii alebo v prípade, že bola schválená RB OSN ako reakcia na ohrozenie alebo porušenie mieru a bezpečnosti .</w:t>
      </w:r>
    </w:p>
    <w:p w14:paraId="5CEBB675" w14:textId="77777777" w:rsidR="00FC2606" w:rsidRPr="00FC2606" w:rsidRDefault="00FC2606" w:rsidP="00FC2606">
      <w:pPr>
        <w:numPr>
          <w:ilvl w:val="0"/>
          <w:numId w:val="5"/>
        </w:numPr>
        <w:spacing w:after="0"/>
      </w:pPr>
      <w:r w:rsidRPr="00FC2606">
        <w:rPr>
          <w:b/>
          <w:bCs/>
        </w:rPr>
        <w:t>ZÁKAZ ÚTOČNEJ VOJNY!</w:t>
      </w:r>
    </w:p>
    <w:p w14:paraId="59C38C68" w14:textId="77777777" w:rsidR="00FC2606" w:rsidRPr="00FC2606" w:rsidRDefault="00FC2606" w:rsidP="00FC2606">
      <w:pPr>
        <w:numPr>
          <w:ilvl w:val="0"/>
          <w:numId w:val="5"/>
        </w:numPr>
        <w:spacing w:after="0"/>
      </w:pPr>
      <w:r w:rsidRPr="00FC2606">
        <w:t>Príprava, organizovanie a vykonanie útočnej vojny (agresie) je zločin proti mieru</w:t>
      </w:r>
    </w:p>
    <w:p w14:paraId="3DEE4CD2" w14:textId="77777777" w:rsidR="00FC2606" w:rsidRPr="00FC2606" w:rsidRDefault="00FC2606" w:rsidP="00FC2606">
      <w:pPr>
        <w:numPr>
          <w:ilvl w:val="0"/>
          <w:numId w:val="5"/>
        </w:numPr>
        <w:spacing w:after="0"/>
      </w:pPr>
      <w:r w:rsidRPr="00FC2606">
        <w:rPr>
          <w:b/>
          <w:bCs/>
        </w:rPr>
        <w:t xml:space="preserve">AGRESIA </w:t>
      </w:r>
      <w:r w:rsidRPr="00FC2606">
        <w:t>= použitie ozbrojených síl štátom alebo skupinou štátov proti zvrchovanosti, územnej nedotknuteľnosti alebo politickej nezávislosti iného štátu</w:t>
      </w:r>
    </w:p>
    <w:p w14:paraId="7A05E25C" w14:textId="77777777" w:rsidR="00FC2606" w:rsidRPr="00FC2606" w:rsidRDefault="00FC2606" w:rsidP="00FC2606">
      <w:pPr>
        <w:numPr>
          <w:ilvl w:val="0"/>
          <w:numId w:val="5"/>
        </w:numPr>
        <w:spacing w:after="0"/>
      </w:pPr>
      <w:r w:rsidRPr="00FC2606">
        <w:rPr>
          <w:b/>
          <w:bCs/>
        </w:rPr>
        <w:t xml:space="preserve">Agresívny akt </w:t>
      </w:r>
      <w:r w:rsidRPr="00FC2606">
        <w:t>– invázia, útok ozbrojenými silami, vojenská okupácia, pripojenie územia iného štátu, bombardovanie, blokáda a i.</w:t>
      </w:r>
    </w:p>
    <w:p w14:paraId="6A666BCA" w14:textId="16C80AA3" w:rsidR="00FC2606" w:rsidRDefault="00FC2606" w:rsidP="00FC2606">
      <w:pPr>
        <w:spacing w:after="0"/>
        <w:rPr>
          <w:b/>
          <w:bCs/>
        </w:rPr>
      </w:pPr>
      <w:r w:rsidRPr="00FC2606">
        <w:rPr>
          <w:b/>
          <w:bCs/>
        </w:rPr>
        <w:t>Začiatok vojny</w:t>
      </w:r>
    </w:p>
    <w:p w14:paraId="2B9F0F0C" w14:textId="77777777" w:rsidR="00FC2606" w:rsidRPr="00FC2606" w:rsidRDefault="00FC2606" w:rsidP="00FC2606">
      <w:pPr>
        <w:spacing w:after="0"/>
      </w:pPr>
      <w:r w:rsidRPr="00FC2606">
        <w:rPr>
          <w:b/>
          <w:bCs/>
        </w:rPr>
        <w:t xml:space="preserve">Haagska dohoda </w:t>
      </w:r>
      <w:r w:rsidRPr="00FC2606">
        <w:t>z roku 1907 rozpoznáva dva spôsoby začatia vojny:</w:t>
      </w:r>
    </w:p>
    <w:p w14:paraId="10110BF0" w14:textId="77777777" w:rsidR="00FC2606" w:rsidRPr="00FC2606" w:rsidRDefault="00FC2606" w:rsidP="00FC2606">
      <w:pPr>
        <w:numPr>
          <w:ilvl w:val="1"/>
          <w:numId w:val="8"/>
        </w:numPr>
        <w:spacing w:after="0"/>
      </w:pPr>
      <w:r w:rsidRPr="00FC2606">
        <w:rPr>
          <w:b/>
          <w:bCs/>
        </w:rPr>
        <w:t xml:space="preserve">Priame vypovedanie </w:t>
      </w:r>
    </w:p>
    <w:p w14:paraId="7903C216" w14:textId="77777777" w:rsidR="00FC2606" w:rsidRPr="00FC2606" w:rsidRDefault="00FC2606" w:rsidP="00FC2606">
      <w:pPr>
        <w:numPr>
          <w:ilvl w:val="1"/>
          <w:numId w:val="8"/>
        </w:numPr>
        <w:spacing w:after="0"/>
      </w:pPr>
      <w:r w:rsidRPr="00FC2606">
        <w:rPr>
          <w:b/>
          <w:bCs/>
        </w:rPr>
        <w:t xml:space="preserve">Ultimátum </w:t>
      </w:r>
      <w:r w:rsidRPr="00FC2606">
        <w:t xml:space="preserve">- prehlásenie s podmieneným vypovedaním vojny </w:t>
      </w:r>
    </w:p>
    <w:p w14:paraId="2039C646" w14:textId="77777777" w:rsidR="00FC2606" w:rsidRPr="00FC2606" w:rsidRDefault="00FC2606" w:rsidP="00FC2606">
      <w:pPr>
        <w:numPr>
          <w:ilvl w:val="0"/>
          <w:numId w:val="7"/>
        </w:numPr>
        <w:spacing w:after="0"/>
      </w:pPr>
      <w:r w:rsidRPr="00FC2606">
        <w:t>Vznikom vojnového stavu sa medzi bojujúcimi stranami prerušia mierové vzťahy a diplomatické styky.</w:t>
      </w:r>
    </w:p>
    <w:p w14:paraId="63781DB4" w14:textId="3A4B0BC5" w:rsidR="00FC2606" w:rsidRDefault="00FC2606" w:rsidP="00FC2606">
      <w:pPr>
        <w:numPr>
          <w:ilvl w:val="0"/>
          <w:numId w:val="7"/>
        </w:numPr>
        <w:spacing w:after="0"/>
      </w:pPr>
      <w:r w:rsidRPr="00FC2606">
        <w:t xml:space="preserve">Vojnový stav je ukončený spravidla mierovou zmluvou (ukončenie mlčky, jednostranným prehlásením) </w:t>
      </w:r>
    </w:p>
    <w:p w14:paraId="4422960B" w14:textId="77777777" w:rsidR="00FC2606" w:rsidRDefault="00FC2606" w:rsidP="00FC2606">
      <w:pPr>
        <w:spacing w:after="0"/>
        <w:rPr>
          <w:b/>
          <w:bCs/>
        </w:rPr>
      </w:pPr>
    </w:p>
    <w:p w14:paraId="088CC848" w14:textId="77777777" w:rsidR="00FC2606" w:rsidRDefault="00FC2606" w:rsidP="00FC2606">
      <w:pPr>
        <w:spacing w:after="0"/>
        <w:rPr>
          <w:b/>
          <w:bCs/>
        </w:rPr>
      </w:pPr>
    </w:p>
    <w:p w14:paraId="4ADD2702" w14:textId="77777777" w:rsidR="00FC2606" w:rsidRDefault="00FC2606" w:rsidP="00FC2606">
      <w:pPr>
        <w:spacing w:after="0"/>
        <w:rPr>
          <w:b/>
          <w:bCs/>
        </w:rPr>
      </w:pPr>
    </w:p>
    <w:p w14:paraId="0BBF1989" w14:textId="77777777" w:rsidR="00FC2606" w:rsidRDefault="00FC2606" w:rsidP="00FC2606">
      <w:pPr>
        <w:spacing w:after="0"/>
        <w:rPr>
          <w:b/>
          <w:bCs/>
        </w:rPr>
      </w:pPr>
    </w:p>
    <w:p w14:paraId="6C0F5796" w14:textId="212E6400" w:rsidR="00FC2606" w:rsidRDefault="00FC2606" w:rsidP="00FC2606">
      <w:pPr>
        <w:spacing w:after="0"/>
        <w:rPr>
          <w:b/>
          <w:bCs/>
        </w:rPr>
      </w:pPr>
      <w:proofErr w:type="spellStart"/>
      <w:r w:rsidRPr="00FC2606">
        <w:rPr>
          <w:b/>
          <w:bCs/>
        </w:rPr>
        <w:lastRenderedPageBreak/>
        <w:t>Jus</w:t>
      </w:r>
      <w:proofErr w:type="spellEnd"/>
      <w:r w:rsidRPr="00FC2606">
        <w:rPr>
          <w:b/>
          <w:bCs/>
        </w:rPr>
        <w:t xml:space="preserve"> in </w:t>
      </w:r>
      <w:proofErr w:type="spellStart"/>
      <w:r w:rsidRPr="00FC2606">
        <w:rPr>
          <w:b/>
          <w:bCs/>
        </w:rPr>
        <w:t>bello</w:t>
      </w:r>
      <w:proofErr w:type="spellEnd"/>
      <w:r w:rsidRPr="00FC2606">
        <w:rPr>
          <w:b/>
          <w:bCs/>
        </w:rPr>
        <w:t xml:space="preserve"> (právo počas vojny)</w:t>
      </w:r>
    </w:p>
    <w:p w14:paraId="757E79BE" w14:textId="77777777" w:rsidR="00FC2606" w:rsidRPr="00FC2606" w:rsidRDefault="00FC2606" w:rsidP="00FC2606">
      <w:pPr>
        <w:numPr>
          <w:ilvl w:val="0"/>
          <w:numId w:val="10"/>
        </w:numPr>
        <w:spacing w:after="0"/>
      </w:pPr>
      <w:r w:rsidRPr="00FC2606">
        <w:t>Súhrn pravidiel, stanovujúcich práva a povinnosti bojujúcich štátov v priebehu ozbrojeného konfliktu.</w:t>
      </w:r>
    </w:p>
    <w:p w14:paraId="1011701A" w14:textId="77777777" w:rsidR="00FC2606" w:rsidRPr="00FC2606" w:rsidRDefault="00FC2606" w:rsidP="00FC2606">
      <w:pPr>
        <w:numPr>
          <w:ilvl w:val="0"/>
          <w:numId w:val="10"/>
        </w:numPr>
        <w:spacing w:after="0"/>
      </w:pPr>
      <w:r w:rsidRPr="00FC2606">
        <w:t>Kodifikácia práva ozbrojených konfliktov:</w:t>
      </w:r>
    </w:p>
    <w:p w14:paraId="08065583" w14:textId="77777777" w:rsidR="00FC2606" w:rsidRPr="00FC2606" w:rsidRDefault="00FC2606" w:rsidP="00FC2606">
      <w:pPr>
        <w:numPr>
          <w:ilvl w:val="1"/>
          <w:numId w:val="11"/>
        </w:numPr>
        <w:spacing w:after="0"/>
      </w:pPr>
      <w:r w:rsidRPr="00FC2606">
        <w:t xml:space="preserve">Haagske mierové konferencie 1899 a 1907 </w:t>
      </w:r>
    </w:p>
    <w:p w14:paraId="760B41AD" w14:textId="77777777" w:rsidR="00FC2606" w:rsidRPr="00FC2606" w:rsidRDefault="00FC2606" w:rsidP="00FC2606">
      <w:pPr>
        <w:numPr>
          <w:ilvl w:val="1"/>
          <w:numId w:val="11"/>
        </w:numPr>
        <w:spacing w:after="0"/>
      </w:pPr>
      <w:r w:rsidRPr="00FC2606">
        <w:t>Konferencia Medzinárodného Červeného kríža (1949) – 4 Ženevské dohovory</w:t>
      </w:r>
    </w:p>
    <w:p w14:paraId="28E387CE" w14:textId="77777777" w:rsidR="00FC2606" w:rsidRPr="00FC2606" w:rsidRDefault="00FC2606" w:rsidP="00FC2606">
      <w:pPr>
        <w:numPr>
          <w:ilvl w:val="2"/>
          <w:numId w:val="9"/>
        </w:numPr>
        <w:spacing w:after="0"/>
      </w:pPr>
      <w:r w:rsidRPr="00FC2606">
        <w:t>Ženevský dohovor o zlepšení osudu ranených a chorých v poľných armádach</w:t>
      </w:r>
    </w:p>
    <w:p w14:paraId="3BDDAA5A" w14:textId="77777777" w:rsidR="00FC2606" w:rsidRPr="00FC2606" w:rsidRDefault="00FC2606" w:rsidP="00FC2606">
      <w:pPr>
        <w:numPr>
          <w:ilvl w:val="2"/>
          <w:numId w:val="9"/>
        </w:numPr>
        <w:spacing w:after="0"/>
      </w:pPr>
      <w:r w:rsidRPr="00FC2606">
        <w:t>Ženevský dohovor o zlepšení osudu ranených, chorých a stroskotancov ozbrojených síl na mori</w:t>
      </w:r>
    </w:p>
    <w:p w14:paraId="41DD013B" w14:textId="77777777" w:rsidR="00FC2606" w:rsidRPr="00FC2606" w:rsidRDefault="00FC2606" w:rsidP="00FC2606">
      <w:pPr>
        <w:numPr>
          <w:ilvl w:val="2"/>
          <w:numId w:val="9"/>
        </w:numPr>
        <w:spacing w:after="0"/>
      </w:pPr>
      <w:r w:rsidRPr="00FC2606">
        <w:t>Ženevský dohovor o zaobchádzaní s vojnovými zajatcami</w:t>
      </w:r>
    </w:p>
    <w:p w14:paraId="568519A9" w14:textId="541A4548" w:rsidR="00FC2606" w:rsidRDefault="00FC2606" w:rsidP="00FC2606">
      <w:pPr>
        <w:numPr>
          <w:ilvl w:val="2"/>
          <w:numId w:val="9"/>
        </w:numPr>
        <w:spacing w:after="0"/>
      </w:pPr>
      <w:r w:rsidRPr="00FC2606">
        <w:t>Ženevský dohovor o ochrane civilných osôb za vojny</w:t>
      </w:r>
    </w:p>
    <w:p w14:paraId="153C53F7" w14:textId="77777777" w:rsidR="00FC2606" w:rsidRPr="00FC2606" w:rsidRDefault="00FC2606" w:rsidP="00FC2606">
      <w:pPr>
        <w:numPr>
          <w:ilvl w:val="0"/>
          <w:numId w:val="12"/>
        </w:numPr>
        <w:spacing w:after="0"/>
      </w:pPr>
      <w:r w:rsidRPr="00FC2606">
        <w:rPr>
          <w:b/>
          <w:bCs/>
        </w:rPr>
        <w:t xml:space="preserve">Rezolúcia Valného zhromaždenia OSN z roku 1968: </w:t>
      </w:r>
    </w:p>
    <w:p w14:paraId="466DDE22" w14:textId="77777777" w:rsidR="00FC2606" w:rsidRPr="00FC2606" w:rsidRDefault="00FC2606" w:rsidP="00FC2606">
      <w:pPr>
        <w:spacing w:after="0"/>
      </w:pPr>
      <w:r w:rsidRPr="00FC2606">
        <w:t xml:space="preserve">1. Právo bojujúcich strán používať prostriedky na poškodenie nepriateľa nie je neobmedzené. </w:t>
      </w:r>
    </w:p>
    <w:p w14:paraId="7FEF890D" w14:textId="77777777" w:rsidR="00FC2606" w:rsidRPr="00FC2606" w:rsidRDefault="00FC2606" w:rsidP="00FC2606">
      <w:pPr>
        <w:spacing w:after="0"/>
      </w:pPr>
      <w:r w:rsidRPr="00FC2606">
        <w:t>2. Musí sa vždy robiť rozdiel medzi osobami, ktoré sa zúčastňujú na konflikte a príslušníkmi civilného obyvateľstva, pričom civilné obyvateľstvo musí byt, pokiaľ je to možné, ušetrené.</w:t>
      </w:r>
    </w:p>
    <w:p w14:paraId="2369BB99" w14:textId="77777777" w:rsidR="00FC2606" w:rsidRPr="00FC2606" w:rsidRDefault="00FC2606" w:rsidP="00FC2606">
      <w:pPr>
        <w:numPr>
          <w:ilvl w:val="0"/>
          <w:numId w:val="13"/>
        </w:numPr>
        <w:spacing w:after="0"/>
      </w:pPr>
      <w:r w:rsidRPr="00FC2606">
        <w:rPr>
          <w:b/>
          <w:bCs/>
        </w:rPr>
        <w:t>Dodatkový protokol I z roku 1977:</w:t>
      </w:r>
    </w:p>
    <w:p w14:paraId="2A4EAA6F" w14:textId="77777777" w:rsidR="00FC2606" w:rsidRPr="00FC2606" w:rsidRDefault="00FC2606" w:rsidP="00FC2606">
      <w:pPr>
        <w:spacing w:after="0"/>
      </w:pPr>
      <w:r w:rsidRPr="00FC2606">
        <w:t xml:space="preserve">1. V ozbrojenom konflikte nemajú bojujúce strany neobmedzené právo voľby spôsobov a prostriedkov vedenia vojny. </w:t>
      </w:r>
    </w:p>
    <w:p w14:paraId="26ED339A" w14:textId="77777777" w:rsidR="00FC2606" w:rsidRPr="00FC2606" w:rsidRDefault="00FC2606" w:rsidP="00FC2606">
      <w:pPr>
        <w:spacing w:after="0"/>
      </w:pPr>
      <w:r w:rsidRPr="00FC2606">
        <w:t xml:space="preserve">2. Je zakázané používať zbrane, muníciu, materiály a spôsoby vedenia vojny, ktoré by svojou povahou spôsobili nadmerné zranenie alebo zbytočné útrapy. </w:t>
      </w:r>
    </w:p>
    <w:p w14:paraId="74E15529" w14:textId="77777777" w:rsidR="00FC2606" w:rsidRPr="00FC2606" w:rsidRDefault="00FC2606" w:rsidP="00FC2606">
      <w:pPr>
        <w:spacing w:after="0"/>
      </w:pPr>
      <w:r w:rsidRPr="00FC2606">
        <w:t xml:space="preserve">3. Je zakázané používať spôsoby alebo prostriedky vedenia vojny, ktoré by mohli spôsobiť rozsiahle, dlhodobé a vážne škody na životnom prostredí.  </w:t>
      </w:r>
    </w:p>
    <w:p w14:paraId="64A6077B" w14:textId="77777777" w:rsidR="00FC2606" w:rsidRPr="00FC2606" w:rsidRDefault="00FC2606" w:rsidP="00FC2606">
      <w:pPr>
        <w:numPr>
          <w:ilvl w:val="0"/>
          <w:numId w:val="14"/>
        </w:numPr>
        <w:spacing w:after="0"/>
      </w:pPr>
      <w:r w:rsidRPr="00FC2606">
        <w:t xml:space="preserve">Akty vojnového násilia sú oprávnení uskutočňovať iba príslušníci ozbrojených síl, konajúci ako štátny orgán bojujúcej strany. Vojnové akty musia zostať v medziach zákonov vojny. </w:t>
      </w:r>
    </w:p>
    <w:p w14:paraId="5079D41F" w14:textId="77777777" w:rsidR="00FC2606" w:rsidRPr="00FC2606" w:rsidRDefault="00FC2606" w:rsidP="00FC2606">
      <w:pPr>
        <w:numPr>
          <w:ilvl w:val="0"/>
          <w:numId w:val="14"/>
        </w:numPr>
        <w:spacing w:after="0"/>
      </w:pPr>
      <w:r w:rsidRPr="00FC2606">
        <w:t>Porušenie zákazu útočnej vojny a pravidiel vedenia vojny má za následok:</w:t>
      </w:r>
    </w:p>
    <w:p w14:paraId="6CCB8C51" w14:textId="77777777" w:rsidR="00FC2606" w:rsidRPr="00FC2606" w:rsidRDefault="00FC2606" w:rsidP="00FC2606">
      <w:pPr>
        <w:numPr>
          <w:ilvl w:val="1"/>
          <w:numId w:val="14"/>
        </w:numPr>
        <w:spacing w:after="0"/>
      </w:pPr>
      <w:r w:rsidRPr="00FC2606">
        <w:t>medzinárodnoprávnu zodpovednosť bojujúcej strany</w:t>
      </w:r>
    </w:p>
    <w:p w14:paraId="57D2DE35" w14:textId="77777777" w:rsidR="00FC2606" w:rsidRPr="00FC2606" w:rsidRDefault="00FC2606" w:rsidP="00FC2606">
      <w:pPr>
        <w:numPr>
          <w:ilvl w:val="1"/>
          <w:numId w:val="14"/>
        </w:numPr>
        <w:spacing w:after="0"/>
      </w:pPr>
      <w:r w:rsidRPr="00FC2606">
        <w:t>osobnú trestnoprávnu zodpovednosť páchateľa takéhoto činu.</w:t>
      </w:r>
    </w:p>
    <w:p w14:paraId="0EE0B9A5" w14:textId="062E0080" w:rsidR="00FC2606" w:rsidRDefault="00FC2606" w:rsidP="00FC2606">
      <w:pPr>
        <w:spacing w:after="0"/>
        <w:rPr>
          <w:b/>
          <w:bCs/>
        </w:rPr>
      </w:pPr>
      <w:r w:rsidRPr="00FC2606">
        <w:rPr>
          <w:b/>
          <w:bCs/>
        </w:rPr>
        <w:t>Zodpovednosť za zločiny</w:t>
      </w:r>
    </w:p>
    <w:p w14:paraId="4359372E" w14:textId="77777777" w:rsidR="00FC2606" w:rsidRPr="00FC2606" w:rsidRDefault="00FC2606" w:rsidP="00FC2606">
      <w:pPr>
        <w:numPr>
          <w:ilvl w:val="0"/>
          <w:numId w:val="15"/>
        </w:numPr>
        <w:spacing w:after="0"/>
      </w:pPr>
      <w:r w:rsidRPr="00FC2606">
        <w:rPr>
          <w:b/>
          <w:bCs/>
        </w:rPr>
        <w:t xml:space="preserve">zločin proti mieru </w:t>
      </w:r>
      <w:r w:rsidRPr="00FC2606">
        <w:t xml:space="preserve">- zosnovanie, príprava, podnecovanie, podniknutie útočnej vojny alebo vojny porušujúcej medzinárodné zmluvy </w:t>
      </w:r>
    </w:p>
    <w:p w14:paraId="50A6B0C8" w14:textId="77777777" w:rsidR="00FC2606" w:rsidRPr="00FC2606" w:rsidRDefault="00FC2606" w:rsidP="00FC2606">
      <w:pPr>
        <w:numPr>
          <w:ilvl w:val="0"/>
          <w:numId w:val="15"/>
        </w:numPr>
        <w:spacing w:after="0"/>
      </w:pPr>
      <w:r w:rsidRPr="00FC2606">
        <w:rPr>
          <w:b/>
          <w:bCs/>
        </w:rPr>
        <w:t xml:space="preserve">vojnový zločin </w:t>
      </w:r>
      <w:r w:rsidRPr="00FC2606">
        <w:t xml:space="preserve">- porušenie zákonov vojny (protiprávne narábanie s vojnovými zajatcami, rukojemníkmi a civilistami, svojvoľné ničenie súkromného majetku, miest a dedín a iné) </w:t>
      </w:r>
    </w:p>
    <w:p w14:paraId="25D8D707" w14:textId="77777777" w:rsidR="00FC2606" w:rsidRPr="00FC2606" w:rsidRDefault="00FC2606" w:rsidP="00FC2606">
      <w:pPr>
        <w:numPr>
          <w:ilvl w:val="0"/>
          <w:numId w:val="15"/>
        </w:numPr>
        <w:spacing w:after="0"/>
      </w:pPr>
      <w:r w:rsidRPr="00FC2606">
        <w:rPr>
          <w:b/>
          <w:bCs/>
        </w:rPr>
        <w:t xml:space="preserve">zločin proti ľudskosti </w:t>
      </w:r>
      <w:r w:rsidRPr="00FC2606">
        <w:t>- vyhladzovanie, zotročovanie, deportovanie alebo iné ukrutnosti páchané proti civilistom</w:t>
      </w:r>
    </w:p>
    <w:p w14:paraId="2DD5F276" w14:textId="77777777" w:rsidR="00FC2606" w:rsidRPr="00FC2606" w:rsidRDefault="00FC2606" w:rsidP="00FC2606"/>
    <w:bookmarkEnd w:id="0"/>
    <w:p w14:paraId="28B4027D" w14:textId="77777777" w:rsidR="00FC2606" w:rsidRPr="00FC2606" w:rsidRDefault="00FC2606" w:rsidP="00FC2606"/>
    <w:p w14:paraId="134CC94A" w14:textId="77777777" w:rsidR="00FC2606" w:rsidRPr="00FC2606" w:rsidRDefault="00FC2606" w:rsidP="00FC2606"/>
    <w:p w14:paraId="517AF836" w14:textId="77777777" w:rsidR="00FC2606" w:rsidRDefault="00FC2606" w:rsidP="00FC2606"/>
    <w:sectPr w:rsidR="00FC2606" w:rsidSect="00FC260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5D2B"/>
    <w:multiLevelType w:val="hybridMultilevel"/>
    <w:tmpl w:val="23A0FF3C"/>
    <w:lvl w:ilvl="0" w:tplc="6890F09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D0D91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1AF08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C2B2A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832A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2CF6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3A09B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0BF1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8D18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E5523D"/>
    <w:multiLevelType w:val="hybridMultilevel"/>
    <w:tmpl w:val="85B4DB30"/>
    <w:lvl w:ilvl="0" w:tplc="3C66A8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367B56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2CD42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92983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02EF4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5AA47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CC28E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26C2D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E509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CA050EE"/>
    <w:multiLevelType w:val="hybridMultilevel"/>
    <w:tmpl w:val="EAC87CA8"/>
    <w:lvl w:ilvl="0" w:tplc="DD082C7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08098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7096E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203F6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EEFFD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20AEE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2EAC2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9CA94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10F0E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10272C6"/>
    <w:multiLevelType w:val="hybridMultilevel"/>
    <w:tmpl w:val="E390B11E"/>
    <w:lvl w:ilvl="0" w:tplc="5D3C38B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2479DA">
      <w:start w:val="206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7ACF0E">
      <w:start w:val="206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AE1E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8248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1CE4A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C5FE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F66F7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40BF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2887855"/>
    <w:multiLevelType w:val="hybridMultilevel"/>
    <w:tmpl w:val="503CA40E"/>
    <w:lvl w:ilvl="0" w:tplc="4B6AB50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E69D5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26BED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2648D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08CB8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1801D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D4B70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A8D66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800B4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A720566"/>
    <w:multiLevelType w:val="hybridMultilevel"/>
    <w:tmpl w:val="70443980"/>
    <w:lvl w:ilvl="0" w:tplc="3C66A8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B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D42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92983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02EF4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5AA47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CC28E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26C2D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E509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4A549F3"/>
    <w:multiLevelType w:val="hybridMultilevel"/>
    <w:tmpl w:val="67CC7BD8"/>
    <w:lvl w:ilvl="0" w:tplc="5D3C38B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7ACF0E">
      <w:start w:val="206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AE1E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8248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1CE4A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C5FE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F66F7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40BF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4F85DF6"/>
    <w:multiLevelType w:val="hybridMultilevel"/>
    <w:tmpl w:val="DB169CB4"/>
    <w:lvl w:ilvl="0" w:tplc="321EF27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8C15D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A89D1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C8ACB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4596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D88A7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84984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6C449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EA70B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73B1FB2"/>
    <w:multiLevelType w:val="hybridMultilevel"/>
    <w:tmpl w:val="4F4A4C1E"/>
    <w:lvl w:ilvl="0" w:tplc="98407D1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9E1CDC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388CF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D42F6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3601B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5C8F3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C4FAE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B833E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20F2C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80A26B6"/>
    <w:multiLevelType w:val="hybridMultilevel"/>
    <w:tmpl w:val="7C58CAC2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479DA">
      <w:start w:val="206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7ACF0E">
      <w:start w:val="206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AE1E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8248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1CE4A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C5FE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F66F7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40BF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5D6014"/>
    <w:multiLevelType w:val="hybridMultilevel"/>
    <w:tmpl w:val="50A05968"/>
    <w:lvl w:ilvl="0" w:tplc="69E0498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CE982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0C9C6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5CBF8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52182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7037E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AE58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4B29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2CA8C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68C6456"/>
    <w:multiLevelType w:val="hybridMultilevel"/>
    <w:tmpl w:val="E6ACDA04"/>
    <w:lvl w:ilvl="0" w:tplc="4EC692A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6948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6C221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36701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423F8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6632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F686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7C0DC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7C056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AB5663E"/>
    <w:multiLevelType w:val="hybridMultilevel"/>
    <w:tmpl w:val="4412F5F2"/>
    <w:lvl w:ilvl="0" w:tplc="DA2EB5E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50B9A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061AB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8C4BB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EA64D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E412E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D4D42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40C9B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D2ACB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EC263BB"/>
    <w:multiLevelType w:val="hybridMultilevel"/>
    <w:tmpl w:val="92D22FBC"/>
    <w:lvl w:ilvl="0" w:tplc="94CE10B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B85F5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FA8C7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E6131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A0A1D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2C786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18BD1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92EC0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680AF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F0F380A"/>
    <w:multiLevelType w:val="hybridMultilevel"/>
    <w:tmpl w:val="3CBE8ECC"/>
    <w:lvl w:ilvl="0" w:tplc="B590C26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5444CE">
      <w:start w:val="206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224FC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68F6B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141E8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7CFCB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0229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2EC3E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5490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8"/>
  </w:num>
  <w:num w:numId="6">
    <w:abstractNumId w:val="13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C9"/>
    <w:rsid w:val="00942BC9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234B"/>
  <w15:chartTrackingRefBased/>
  <w15:docId w15:val="{C287137C-866B-4877-8947-D2E9887D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0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4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03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7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5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19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81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967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397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447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93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21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3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69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700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959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580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84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7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1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87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247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931">
          <w:marLeft w:val="1166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346">
          <w:marLeft w:val="1166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03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77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75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76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80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83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41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35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8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8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7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60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2</cp:revision>
  <dcterms:created xsi:type="dcterms:W3CDTF">2020-01-16T09:47:00Z</dcterms:created>
  <dcterms:modified xsi:type="dcterms:W3CDTF">2020-01-16T09:55:00Z</dcterms:modified>
</cp:coreProperties>
</file>