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A470" w14:textId="77777777" w:rsidR="0071077A" w:rsidRDefault="0071077A" w:rsidP="0071077A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2F235402" w14:textId="00C10DC5" w:rsidR="0071077A" w:rsidRDefault="0071077A" w:rsidP="0071077A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dejepisu</w:t>
      </w:r>
    </w:p>
    <w:p w14:paraId="0939F112" w14:textId="699B47ED" w:rsidR="0071077A" w:rsidRPr="0071077A" w:rsidRDefault="0071077A" w:rsidP="0071077A">
      <w:pPr>
        <w:spacing w:line="360" w:lineRule="auto"/>
        <w:jc w:val="center"/>
        <w:rPr>
          <w:iCs/>
          <w:caps/>
          <w:kern w:val="24"/>
        </w:rPr>
      </w:pPr>
      <w:r>
        <w:t>Bc. Dominik Valeš</w:t>
      </w:r>
    </w:p>
    <w:p w14:paraId="795A9C53" w14:textId="77777777" w:rsidR="0071077A" w:rsidRPr="00E536FB" w:rsidRDefault="0071077A" w:rsidP="0071077A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42C26EC" w14:textId="7493BDA1" w:rsidR="0071077A" w:rsidRPr="0071077A" w:rsidRDefault="0071077A" w:rsidP="0071077A">
      <w:pPr>
        <w:spacing w:line="480" w:lineRule="auto"/>
        <w:jc w:val="both"/>
      </w:pPr>
      <w:r>
        <w:rPr>
          <w:b/>
          <w:bCs/>
        </w:rPr>
        <w:t xml:space="preserve">ŠKOLA:   </w:t>
      </w:r>
      <w:r w:rsidRPr="0071077A">
        <w:t xml:space="preserve">ZŠ s MŠ Prakovce                             </w:t>
      </w:r>
      <w:r w:rsidRPr="00E9585D"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...................................</w:t>
      </w:r>
    </w:p>
    <w:p w14:paraId="4CDDEE7F" w14:textId="5E4CFD00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8. A</w:t>
      </w:r>
    </w:p>
    <w:p w14:paraId="791351E7" w14:textId="147CE675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22.3.2023</w:t>
      </w:r>
    </w:p>
    <w:p w14:paraId="753A0DF7" w14:textId="060C4C7C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Moderný Slovenský národ</w:t>
      </w:r>
    </w:p>
    <w:p w14:paraId="4F36B118" w14:textId="24D3DA31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Slovenská vzájomnosť</w:t>
      </w:r>
    </w:p>
    <w:p w14:paraId="0034C302" w14:textId="7BFE035A" w:rsidR="0071077A" w:rsidRDefault="0071077A" w:rsidP="0071077A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5AD3801E" w14:textId="79D6B2E0" w:rsidR="00F16E13" w:rsidRPr="00F16E13" w:rsidRDefault="00F16E13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498A299F" w14:textId="277E0364" w:rsidR="00C51C96" w:rsidRDefault="00C51C96" w:rsidP="00F16E13">
      <w:pPr>
        <w:pStyle w:val="Odsekzoznamu"/>
        <w:numPr>
          <w:ilvl w:val="0"/>
          <w:numId w:val="6"/>
        </w:numPr>
        <w:spacing w:line="480" w:lineRule="auto"/>
        <w:jc w:val="both"/>
      </w:pPr>
      <w:r w:rsidRPr="00C51C96">
        <w:t>Vysvetliť v čom spočívala idea slovanskej vzájomnosti.</w:t>
      </w:r>
    </w:p>
    <w:p w14:paraId="2854D9C3" w14:textId="31368896" w:rsidR="00C51C96" w:rsidRDefault="00C51C96" w:rsidP="00F16E13">
      <w:pPr>
        <w:pStyle w:val="Odsekzoznamu"/>
        <w:numPr>
          <w:ilvl w:val="0"/>
          <w:numId w:val="6"/>
        </w:numPr>
        <w:spacing w:line="480" w:lineRule="auto"/>
        <w:jc w:val="both"/>
      </w:pPr>
      <w:r>
        <w:t>Vymenovať hlavných predstaviteľov slovanskej vzájomnosti.</w:t>
      </w:r>
    </w:p>
    <w:p w14:paraId="41FDC9F5" w14:textId="7788CE09" w:rsidR="00C51C96" w:rsidRDefault="00C51C96" w:rsidP="00F16E13">
      <w:pPr>
        <w:pStyle w:val="Odsekzoznamu"/>
        <w:numPr>
          <w:ilvl w:val="0"/>
          <w:numId w:val="6"/>
        </w:numPr>
        <w:spacing w:line="480" w:lineRule="auto"/>
        <w:jc w:val="both"/>
      </w:pPr>
      <w:r>
        <w:t>Vymenovať dôležité diela, ktoré vznikli v tomto období.</w:t>
      </w:r>
      <w:r w:rsidR="007514CF">
        <w:t xml:space="preserve"> </w:t>
      </w:r>
    </w:p>
    <w:p w14:paraId="56551D90" w14:textId="75A926A2" w:rsidR="00DE52F6" w:rsidRPr="00C51C96" w:rsidRDefault="00DE52F6" w:rsidP="00F16E13">
      <w:pPr>
        <w:pStyle w:val="Odsekzoznamu"/>
        <w:numPr>
          <w:ilvl w:val="0"/>
          <w:numId w:val="6"/>
        </w:numPr>
        <w:spacing w:line="480" w:lineRule="auto"/>
        <w:jc w:val="both"/>
      </w:pPr>
      <w:r>
        <w:t>Uviesť dve hlavné centrá druhej fázy národného hnutia.</w:t>
      </w:r>
    </w:p>
    <w:p w14:paraId="0B364C1F" w14:textId="1B7D45BF" w:rsidR="00F16E13" w:rsidRDefault="0071077A" w:rsidP="0071077A">
      <w:pPr>
        <w:spacing w:line="480" w:lineRule="auto"/>
        <w:jc w:val="both"/>
      </w:pPr>
      <w:r>
        <w:rPr>
          <w:b/>
          <w:bCs/>
        </w:rPr>
        <w:t>VÝCHOVNÝ CIEĽ</w:t>
      </w:r>
      <w:r>
        <w:t>:</w:t>
      </w:r>
    </w:p>
    <w:p w14:paraId="1D5C87B2" w14:textId="42A64837" w:rsidR="00DE52F6" w:rsidRDefault="00DE52F6" w:rsidP="00F16E13">
      <w:pPr>
        <w:pStyle w:val="Odsekzoznamu"/>
        <w:numPr>
          <w:ilvl w:val="0"/>
          <w:numId w:val="5"/>
        </w:numPr>
        <w:spacing w:line="480" w:lineRule="auto"/>
        <w:jc w:val="both"/>
      </w:pPr>
      <w:r>
        <w:t>Pochopiť dôležitosť jazyka ako aspekt identifikácie národa.</w:t>
      </w:r>
    </w:p>
    <w:p w14:paraId="002D485E" w14:textId="12B8009C" w:rsidR="00F16E13" w:rsidRDefault="00F16E13" w:rsidP="00F16E13">
      <w:pPr>
        <w:pStyle w:val="Odsekzoznamu"/>
        <w:numPr>
          <w:ilvl w:val="0"/>
          <w:numId w:val="5"/>
        </w:numPr>
        <w:spacing w:line="480" w:lineRule="auto"/>
        <w:jc w:val="both"/>
      </w:pPr>
      <w:r>
        <w:t>Uvedomiť si dôležitosť spolupráce národov na spoločných záujmoch.</w:t>
      </w:r>
    </w:p>
    <w:p w14:paraId="78038E1F" w14:textId="2C7CC282" w:rsidR="0071077A" w:rsidRPr="00DE52F6" w:rsidRDefault="0071077A" w:rsidP="0071077A">
      <w:pPr>
        <w:spacing w:line="480" w:lineRule="auto"/>
        <w:jc w:val="both"/>
      </w:pPr>
      <w:r>
        <w:rPr>
          <w:b/>
          <w:bCs/>
        </w:rPr>
        <w:t>POJMY:</w:t>
      </w:r>
      <w:r w:rsidR="00DE52F6">
        <w:rPr>
          <w:b/>
          <w:bCs/>
        </w:rPr>
        <w:t xml:space="preserve"> </w:t>
      </w:r>
      <w:r w:rsidR="00DE52F6" w:rsidRPr="00DE52F6">
        <w:t>germanizácia</w:t>
      </w:r>
      <w:r w:rsidR="00DE52F6">
        <w:t>, maďarizácia, Almanach Zora, Ján Kolár, P. J. Šafárik, Slávy dcéra</w:t>
      </w:r>
    </w:p>
    <w:p w14:paraId="3B702918" w14:textId="65D5F95B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 xml:space="preserve">: </w:t>
      </w:r>
      <w:r w:rsidR="00DE52F6">
        <w:t>Hodina výkladu a osvojovania si nových vedomostí</w:t>
      </w:r>
    </w:p>
    <w:p w14:paraId="58E562A5" w14:textId="0E53FDEB" w:rsidR="0071077A" w:rsidRDefault="0071077A" w:rsidP="0071077A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</w:t>
      </w:r>
      <w:r w:rsidR="00DE52F6">
        <w:t xml:space="preserve">výkladovo – </w:t>
      </w:r>
      <w:proofErr w:type="spellStart"/>
      <w:r w:rsidR="00DE52F6">
        <w:t>reproduktívny</w:t>
      </w:r>
      <w:proofErr w:type="spellEnd"/>
    </w:p>
    <w:p w14:paraId="7306477A" w14:textId="6EF122D1" w:rsidR="0071077A" w:rsidRDefault="0071077A" w:rsidP="0071077A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0D918211" w14:textId="77777777" w:rsidR="00DE52F6" w:rsidRPr="008D6137" w:rsidRDefault="00DE52F6" w:rsidP="00DE52F6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22377DA0" w14:textId="77777777" w:rsidR="00DE52F6" w:rsidRPr="008D6137" w:rsidRDefault="00DE52F6" w:rsidP="00DE52F6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33D1AAC8" w14:textId="39ECA595" w:rsidR="00DE52F6" w:rsidRPr="00DE52F6" w:rsidRDefault="00DE52F6" w:rsidP="0071077A">
      <w:pPr>
        <w:pStyle w:val="Odsekzoznamu"/>
        <w:numPr>
          <w:ilvl w:val="0"/>
          <w:numId w:val="2"/>
        </w:numPr>
        <w:spacing w:line="480" w:lineRule="auto"/>
        <w:jc w:val="both"/>
      </w:pPr>
      <w:r w:rsidRPr="008D6137">
        <w:t>frontálna</w:t>
      </w:r>
    </w:p>
    <w:p w14:paraId="52F116F8" w14:textId="3AAD4693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  <w:r w:rsidR="00DE52F6">
        <w:t>výklad, diskusná metóda</w:t>
      </w:r>
    </w:p>
    <w:p w14:paraId="137BD053" w14:textId="7D94D04D" w:rsidR="00DA2891" w:rsidRPr="00387A05" w:rsidRDefault="0071077A" w:rsidP="0071077A">
      <w:pPr>
        <w:spacing w:line="480" w:lineRule="auto"/>
        <w:jc w:val="both"/>
      </w:pPr>
      <w:r>
        <w:rPr>
          <w:b/>
          <w:bCs/>
        </w:rPr>
        <w:lastRenderedPageBreak/>
        <w:t>POMÔCKY</w:t>
      </w:r>
      <w:r>
        <w:t>: učebnica</w:t>
      </w:r>
      <w:r w:rsidR="00387A05">
        <w:rPr>
          <w:rStyle w:val="Odkaznapoznmkupodiarou"/>
        </w:rPr>
        <w:footnoteReference w:id="1"/>
      </w:r>
      <w:r>
        <w:t>, krieda, tabuľa, text</w:t>
      </w:r>
      <w:r w:rsidR="00DA2891">
        <w:t xml:space="preserve"> básne slávy dcéra</w:t>
      </w:r>
    </w:p>
    <w:p w14:paraId="702AB5EC" w14:textId="76F48EC7" w:rsidR="0071077A" w:rsidRDefault="0071077A" w:rsidP="0071077A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1F166BCB" w14:textId="4A9E2E30" w:rsidR="00DA2891" w:rsidRDefault="00DA2891" w:rsidP="00DA2891">
      <w:pPr>
        <w:pStyle w:val="Odsekzoznamu"/>
        <w:numPr>
          <w:ilvl w:val="0"/>
          <w:numId w:val="3"/>
        </w:numPr>
        <w:spacing w:line="480" w:lineRule="auto"/>
        <w:jc w:val="both"/>
      </w:pPr>
      <w:r>
        <w:t>Zopakovanie udalostí prvej fázy národného hnutia.</w:t>
      </w:r>
    </w:p>
    <w:p w14:paraId="315EB238" w14:textId="095011B3" w:rsidR="00DA2891" w:rsidRDefault="00DA2891" w:rsidP="00DA2891">
      <w:pPr>
        <w:pStyle w:val="Odsekzoznamu"/>
        <w:numPr>
          <w:ilvl w:val="0"/>
          <w:numId w:val="3"/>
        </w:numPr>
        <w:spacing w:line="480" w:lineRule="auto"/>
        <w:jc w:val="both"/>
      </w:pPr>
      <w:r>
        <w:t>Predstavenie novej témy Slovanskej vzájomnosti.</w:t>
      </w:r>
    </w:p>
    <w:p w14:paraId="02C40EFB" w14:textId="201D245B" w:rsidR="00DA2891" w:rsidRDefault="00DA2891" w:rsidP="00DA2891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Obdobie pred druhou fázou. </w:t>
      </w:r>
    </w:p>
    <w:p w14:paraId="19087EEB" w14:textId="67D968AE" w:rsidR="00DA2891" w:rsidRDefault="00DA2891" w:rsidP="00DA2891">
      <w:pPr>
        <w:pStyle w:val="Odsekzoznamu"/>
        <w:numPr>
          <w:ilvl w:val="0"/>
          <w:numId w:val="3"/>
        </w:numPr>
        <w:spacing w:line="480" w:lineRule="auto"/>
        <w:jc w:val="both"/>
      </w:pPr>
      <w:r>
        <w:t>Vzájomná kooperácia.</w:t>
      </w:r>
    </w:p>
    <w:p w14:paraId="7939A0A6" w14:textId="35326DBA" w:rsidR="00DA2891" w:rsidRDefault="00DA2891" w:rsidP="00DA2891">
      <w:pPr>
        <w:pStyle w:val="Odsekzoznamu"/>
        <w:numPr>
          <w:ilvl w:val="0"/>
          <w:numId w:val="3"/>
        </w:numPr>
        <w:spacing w:line="480" w:lineRule="auto"/>
        <w:jc w:val="both"/>
      </w:pPr>
      <w:r>
        <w:t>Ján Kolár a P. J. Šafárik.</w:t>
      </w:r>
    </w:p>
    <w:p w14:paraId="2F706EA6" w14:textId="2D27CF35" w:rsidR="00DA2891" w:rsidRDefault="00DA2891" w:rsidP="0071077A">
      <w:pPr>
        <w:pStyle w:val="Odsekzoznamu"/>
        <w:numPr>
          <w:ilvl w:val="0"/>
          <w:numId w:val="3"/>
        </w:numPr>
        <w:spacing w:line="480" w:lineRule="auto"/>
        <w:jc w:val="both"/>
      </w:pPr>
      <w:r>
        <w:t>Práca s učebnicou (obrázky)</w:t>
      </w:r>
      <w:r w:rsidR="00387A05">
        <w:t>.</w:t>
      </w:r>
    </w:p>
    <w:p w14:paraId="31922070" w14:textId="77777777" w:rsidR="0071077A" w:rsidRDefault="0071077A" w:rsidP="0071077A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72802A7C" w14:textId="77777777" w:rsidR="00387A05" w:rsidRDefault="0071077A" w:rsidP="00387A05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Organizačná časť</w:t>
      </w:r>
    </w:p>
    <w:p w14:paraId="063432F3" w14:textId="21A67C85" w:rsidR="00387A05" w:rsidRPr="00387A05" w:rsidRDefault="00387A05" w:rsidP="00387A05">
      <w:pPr>
        <w:spacing w:line="480" w:lineRule="auto"/>
        <w:jc w:val="center"/>
        <w:rPr>
          <w:b/>
          <w:bCs/>
        </w:rPr>
      </w:pPr>
      <w:r>
        <w:t xml:space="preserve">Príchod do triedy. Uvítanie sa zo žiakmi. </w:t>
      </w:r>
      <w:r w:rsidR="00F16E13">
        <w:t>Z</w:t>
      </w:r>
      <w:r>
        <w:t>ápis do triednej knihy.</w:t>
      </w:r>
    </w:p>
    <w:p w14:paraId="04F92D00" w14:textId="1E2D8394" w:rsidR="0071077A" w:rsidRPr="00387A05" w:rsidRDefault="0071077A" w:rsidP="00387A05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Oznámenie cieľa vyučovacej hodiny</w:t>
      </w:r>
    </w:p>
    <w:p w14:paraId="75BAE699" w14:textId="367F2605" w:rsidR="00387A05" w:rsidRDefault="00387A05" w:rsidP="00387A05">
      <w:pPr>
        <w:spacing w:line="480" w:lineRule="auto"/>
        <w:ind w:left="360"/>
        <w:rPr>
          <w:i/>
          <w:iCs/>
        </w:rPr>
      </w:pPr>
      <w:r>
        <w:rPr>
          <w:i/>
          <w:iCs/>
        </w:rPr>
        <w:t>,,Cieľom dnešnej hodiny je zopakovať si prvú fázu slovenského národného hnutia a predstaviť si druhú fázu. Dnešná téma má názov Slovanská vzájomnosť.</w:t>
      </w:r>
      <w:r w:rsidR="00F16E13">
        <w:rPr>
          <w:i/>
          <w:iCs/>
        </w:rPr>
        <w:t>“</w:t>
      </w:r>
    </w:p>
    <w:p w14:paraId="14CB0372" w14:textId="77777777" w:rsidR="00054D59" w:rsidRPr="00387A05" w:rsidRDefault="00054D59" w:rsidP="00387A05">
      <w:pPr>
        <w:spacing w:line="480" w:lineRule="auto"/>
        <w:ind w:left="360"/>
        <w:rPr>
          <w:i/>
          <w:iCs/>
        </w:rPr>
      </w:pPr>
    </w:p>
    <w:p w14:paraId="0D0A864C" w14:textId="40192AC5" w:rsidR="00387A05" w:rsidRDefault="00387A05" w:rsidP="00387A05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Preverovanie vedomostí nadobudnutých na predchádzajúcich hodinách dejepisu</w:t>
      </w:r>
    </w:p>
    <w:p w14:paraId="208AA873" w14:textId="22E4213B" w:rsidR="00387A05" w:rsidRDefault="00387A05" w:rsidP="00387A05">
      <w:pPr>
        <w:spacing w:line="480" w:lineRule="auto"/>
        <w:jc w:val="both"/>
      </w:pPr>
      <w:r>
        <w:t xml:space="preserve">Na úvod učiteľ spolu so žiakmi zopakuje </w:t>
      </w:r>
      <w:r w:rsidR="00BA1772">
        <w:t xml:space="preserve">učivo týkajúce sa počiatkov slovenského národného hnutia a témy o Antonovi Bernolákovi. Po preopakovaní učiteľ nadviaže na novú tému a teda druhú fázu národného hnutia. </w:t>
      </w:r>
    </w:p>
    <w:p w14:paraId="24DBA4FC" w14:textId="19551524" w:rsidR="00F16E13" w:rsidRDefault="00F16E13" w:rsidP="00387A05">
      <w:pPr>
        <w:spacing w:line="480" w:lineRule="auto"/>
        <w:jc w:val="both"/>
      </w:pPr>
    </w:p>
    <w:p w14:paraId="7018C564" w14:textId="015979D4" w:rsidR="00F16E13" w:rsidRDefault="00F16E13" w:rsidP="00387A05">
      <w:pPr>
        <w:spacing w:line="480" w:lineRule="auto"/>
        <w:jc w:val="both"/>
      </w:pPr>
    </w:p>
    <w:p w14:paraId="60A36E17" w14:textId="78C34B69" w:rsidR="00F16E13" w:rsidRDefault="00F16E13" w:rsidP="00387A05">
      <w:pPr>
        <w:spacing w:line="480" w:lineRule="auto"/>
        <w:jc w:val="both"/>
      </w:pPr>
    </w:p>
    <w:p w14:paraId="7730E564" w14:textId="29DD1D0C" w:rsidR="00F16E13" w:rsidRDefault="00F16E13" w:rsidP="00387A05">
      <w:pPr>
        <w:spacing w:line="480" w:lineRule="auto"/>
        <w:jc w:val="both"/>
      </w:pPr>
    </w:p>
    <w:p w14:paraId="22B0289B" w14:textId="77777777" w:rsidR="00F16E13" w:rsidRPr="00387A05" w:rsidRDefault="00F16E13" w:rsidP="00387A05">
      <w:pPr>
        <w:spacing w:line="480" w:lineRule="auto"/>
        <w:jc w:val="both"/>
      </w:pPr>
    </w:p>
    <w:p w14:paraId="40EF4438" w14:textId="6089B6B7" w:rsidR="0071077A" w:rsidRDefault="00387A05" w:rsidP="00BA1772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BA1772">
        <w:rPr>
          <w:b/>
          <w:bCs/>
        </w:rPr>
        <w:lastRenderedPageBreak/>
        <w:t>Motivácia žiakov a aktualizácia učiva</w:t>
      </w:r>
    </w:p>
    <w:p w14:paraId="1E336645" w14:textId="2C90B2D0" w:rsidR="00BA1772" w:rsidRDefault="00BA1772" w:rsidP="00BA1772">
      <w:pPr>
        <w:spacing w:line="480" w:lineRule="auto"/>
        <w:ind w:left="360"/>
      </w:pPr>
      <w:r>
        <w:t xml:space="preserve">Po tom čo si v úvodnej fáze predstavíme jednu z najdôležitejších stránok slovenského národného hnutia, ktorou je jazyk, učiteľ prečíta ukážku z básnickej zbierky Slávy dcéra. </w:t>
      </w:r>
      <w:r w:rsidR="00F16E13">
        <w:t>(príloha)</w:t>
      </w:r>
    </w:p>
    <w:p w14:paraId="2D6BFFC7" w14:textId="28FB668A" w:rsidR="001C5C36" w:rsidRPr="001C5C36" w:rsidRDefault="00BA1772" w:rsidP="00F16E13">
      <w:pPr>
        <w:spacing w:line="480" w:lineRule="auto"/>
        <w:ind w:left="360"/>
      </w:pPr>
      <w:r>
        <w:t>,,</w:t>
      </w:r>
      <w:r>
        <w:rPr>
          <w:i/>
          <w:iCs/>
        </w:rPr>
        <w:t>Rozumeli ste textu, ktorý som Vám prečítal?“</w:t>
      </w:r>
      <w:r w:rsidR="001C5C36">
        <w:rPr>
          <w:i/>
          <w:iCs/>
        </w:rPr>
        <w:t xml:space="preserve"> Zrejme asi nie úplne. Ktorý jazyk Vám táto ukážka pripomínala?“ (čeština) </w:t>
      </w:r>
      <w:r w:rsidR="001C5C36">
        <w:t>Na základe tejto otázky nastolí učiteľ spoločný znak slovanských národov. Spoločné znaky jazyka.</w:t>
      </w:r>
    </w:p>
    <w:p w14:paraId="3618EAB1" w14:textId="6DED508D" w:rsidR="0071077A" w:rsidRPr="001C5C36" w:rsidRDefault="0071077A" w:rsidP="001C5C36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Prezentácia nového učiva</w:t>
      </w:r>
    </w:p>
    <w:p w14:paraId="2DD38594" w14:textId="6C07F184" w:rsidR="001C5C36" w:rsidRDefault="001C5C36" w:rsidP="001C5C36">
      <w:pPr>
        <w:spacing w:line="480" w:lineRule="auto"/>
        <w:ind w:left="360"/>
      </w:pPr>
      <w:r>
        <w:t>Učiteľ prezentuje nové učivo a popri tom diktuje poznámky žiakom. Učiteľ pri výklade používa informácie z textu v učebnici zo strán 44 – 47. Výklad ako aj poznámky učiteľ koordinuje s učebnicou. Výklad je vedený dialogickou metódou. Pre lepšiu pozornosť žiakov výklad učiteľ prekladá diktovaním poznámok.</w:t>
      </w:r>
      <w:r w:rsidR="00F16E13">
        <w:t xml:space="preserve"> Otázky sú počas výkladu sú vedené tak aby narážali na prácu s učebnicou.</w:t>
      </w:r>
    </w:p>
    <w:p w14:paraId="74F053AD" w14:textId="5E87ABB7" w:rsidR="0071077A" w:rsidRDefault="0071077A" w:rsidP="001C5C36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Fixácia nového učiva</w:t>
      </w:r>
    </w:p>
    <w:p w14:paraId="15D36FF6" w14:textId="2EB3991E" w:rsidR="001C5C36" w:rsidRPr="001C5C36" w:rsidRDefault="001C5C36" w:rsidP="00F16E13">
      <w:pPr>
        <w:spacing w:line="480" w:lineRule="auto"/>
        <w:jc w:val="center"/>
      </w:pPr>
      <w:r>
        <w:t>Učiteľ na fixáciu a zopakovanie použije otázky na strane 47.</w:t>
      </w:r>
    </w:p>
    <w:p w14:paraId="6A0BC508" w14:textId="751788B3" w:rsidR="001C5C36" w:rsidRPr="00F16E13" w:rsidRDefault="0071077A" w:rsidP="00F16E13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Zhrnutie učiva</w:t>
      </w:r>
    </w:p>
    <w:p w14:paraId="68CC5A50" w14:textId="5144CE4A" w:rsidR="0071077A" w:rsidRPr="001C5C36" w:rsidRDefault="0071077A" w:rsidP="001C5C36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Zadanie a vysvetlenie domácej úlohy</w:t>
      </w:r>
    </w:p>
    <w:p w14:paraId="0A2890B9" w14:textId="3F9FFA73" w:rsidR="001C5C36" w:rsidRPr="00004022" w:rsidRDefault="00004022" w:rsidP="00004022">
      <w:pPr>
        <w:spacing w:line="480" w:lineRule="auto"/>
        <w:rPr>
          <w:i/>
          <w:iCs/>
        </w:rPr>
      </w:pPr>
      <w:r>
        <w:rPr>
          <w:i/>
          <w:iCs/>
        </w:rPr>
        <w:t xml:space="preserve">„Za domácu úlohu nájdite si na internete presný rok kedy sa začali vydávať </w:t>
      </w:r>
      <w:proofErr w:type="spellStart"/>
      <w:r>
        <w:rPr>
          <w:i/>
          <w:iCs/>
        </w:rPr>
        <w:t>Slovenskje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nároňje</w:t>
      </w:r>
      <w:proofErr w:type="spellEnd"/>
      <w:r>
        <w:rPr>
          <w:i/>
          <w:iCs/>
        </w:rPr>
        <w:t xml:space="preserve"> noviny.“</w:t>
      </w:r>
    </w:p>
    <w:p w14:paraId="02B1AF0B" w14:textId="772FD8C9" w:rsidR="0071077A" w:rsidRDefault="0071077A" w:rsidP="00004022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004022">
        <w:rPr>
          <w:b/>
          <w:bCs/>
        </w:rPr>
        <w:t>Zhodnotenie vyučovacej hodiny a jej záver</w:t>
      </w:r>
    </w:p>
    <w:p w14:paraId="019CA038" w14:textId="4628A7E9" w:rsidR="00004022" w:rsidRDefault="00004022" w:rsidP="00004022">
      <w:pPr>
        <w:spacing w:line="480" w:lineRule="auto"/>
        <w:jc w:val="center"/>
      </w:pPr>
      <w:r>
        <w:t>Učiteľ zhodnotí vyučovaciu jednotku a rozlúči sa zo žiakmi.</w:t>
      </w:r>
    </w:p>
    <w:p w14:paraId="20BE6106" w14:textId="429CF2AE" w:rsidR="00F16E13" w:rsidRDefault="00F16E13" w:rsidP="00004022">
      <w:pPr>
        <w:spacing w:line="480" w:lineRule="auto"/>
        <w:jc w:val="center"/>
      </w:pPr>
    </w:p>
    <w:p w14:paraId="1A16CC56" w14:textId="77A9D1E3" w:rsidR="00F16E13" w:rsidRDefault="00F16E13" w:rsidP="00004022">
      <w:pPr>
        <w:spacing w:line="480" w:lineRule="auto"/>
        <w:jc w:val="center"/>
      </w:pPr>
    </w:p>
    <w:p w14:paraId="48E5D8B7" w14:textId="34B7CA02" w:rsidR="00F16E13" w:rsidRDefault="00F16E13" w:rsidP="00004022">
      <w:pPr>
        <w:spacing w:line="480" w:lineRule="auto"/>
        <w:jc w:val="center"/>
      </w:pPr>
    </w:p>
    <w:p w14:paraId="09CD8D4A" w14:textId="2DB20C34" w:rsidR="00F16E13" w:rsidRDefault="00F16E13" w:rsidP="00004022">
      <w:pPr>
        <w:spacing w:line="480" w:lineRule="auto"/>
        <w:jc w:val="center"/>
      </w:pPr>
    </w:p>
    <w:p w14:paraId="228AE2D6" w14:textId="452CEB35" w:rsidR="00F16E13" w:rsidRDefault="00F16E13" w:rsidP="00004022">
      <w:pPr>
        <w:spacing w:line="480" w:lineRule="auto"/>
        <w:jc w:val="center"/>
      </w:pPr>
    </w:p>
    <w:p w14:paraId="67482452" w14:textId="55A65659" w:rsidR="00F16E13" w:rsidRDefault="00F16E13" w:rsidP="00004022">
      <w:pPr>
        <w:spacing w:line="480" w:lineRule="auto"/>
        <w:jc w:val="center"/>
      </w:pPr>
    </w:p>
    <w:p w14:paraId="694B7822" w14:textId="6544A1C9" w:rsidR="00F16E13" w:rsidRPr="00F16E13" w:rsidRDefault="00F16E13" w:rsidP="00004022">
      <w:pPr>
        <w:spacing w:line="480" w:lineRule="auto"/>
        <w:jc w:val="center"/>
        <w:rPr>
          <w:b/>
          <w:bCs/>
          <w:sz w:val="40"/>
          <w:szCs w:val="40"/>
        </w:rPr>
      </w:pPr>
      <w:r w:rsidRPr="00F16E13">
        <w:rPr>
          <w:b/>
          <w:bCs/>
          <w:sz w:val="40"/>
          <w:szCs w:val="40"/>
        </w:rPr>
        <w:lastRenderedPageBreak/>
        <w:t>Príloha</w:t>
      </w:r>
    </w:p>
    <w:sectPr w:rsidR="00F16E13" w:rsidRPr="00F16E13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D6E4" w14:textId="77777777" w:rsidR="00387A05" w:rsidRDefault="00387A05" w:rsidP="00387A05">
      <w:r>
        <w:separator/>
      </w:r>
    </w:p>
  </w:endnote>
  <w:endnote w:type="continuationSeparator" w:id="0">
    <w:p w14:paraId="6DD590B7" w14:textId="77777777" w:rsidR="00387A05" w:rsidRDefault="00387A05" w:rsidP="0038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2C09" w14:textId="77777777" w:rsidR="00387A05" w:rsidRDefault="00387A05" w:rsidP="00387A05">
      <w:r>
        <w:separator/>
      </w:r>
    </w:p>
  </w:footnote>
  <w:footnote w:type="continuationSeparator" w:id="0">
    <w:p w14:paraId="0B3CC088" w14:textId="77777777" w:rsidR="00387A05" w:rsidRDefault="00387A05" w:rsidP="00387A05">
      <w:r>
        <w:continuationSeparator/>
      </w:r>
    </w:p>
  </w:footnote>
  <w:footnote w:id="1">
    <w:p w14:paraId="067C7A8C" w14:textId="2CC430E7" w:rsidR="00387A05" w:rsidRDefault="00387A05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 xml:space="preserve">Dejepis: Pre </w:t>
      </w:r>
      <w:r>
        <w:rPr>
          <w:i/>
          <w:iCs/>
          <w:color w:val="212529"/>
          <w:shd w:val="clear" w:color="auto" w:fill="FFFFFF"/>
        </w:rPr>
        <w:t>8</w:t>
      </w:r>
      <w:r w:rsidRPr="00800603">
        <w:rPr>
          <w:i/>
          <w:iCs/>
          <w:color w:val="212529"/>
          <w:shd w:val="clear" w:color="auto" w:fill="FFFFFF"/>
        </w:rPr>
        <w:t xml:space="preserve">. ročník základnej školy a </w:t>
      </w:r>
      <w:r>
        <w:rPr>
          <w:i/>
          <w:iCs/>
          <w:color w:val="212529"/>
          <w:shd w:val="clear" w:color="auto" w:fill="FFFFFF"/>
        </w:rPr>
        <w:t>3</w:t>
      </w:r>
      <w:r w:rsidRPr="00800603">
        <w:rPr>
          <w:i/>
          <w:iCs/>
          <w:color w:val="212529"/>
          <w:shd w:val="clear" w:color="auto" w:fill="FFFFFF"/>
        </w:rPr>
        <w:t>. ročník gymnázií s osemročným štúdiom</w:t>
      </w:r>
      <w:r w:rsidRPr="00800603">
        <w:rPr>
          <w:color w:val="212529"/>
          <w:shd w:val="clear" w:color="auto" w:fill="FFFFFF"/>
        </w:rPr>
        <w:t xml:space="preserve">. Bratislava: Slovenské pedagogické nakladateľstvo, 2011. ISBN </w:t>
      </w:r>
      <w:r>
        <w:rPr>
          <w:color w:val="212529"/>
          <w:shd w:val="clear" w:color="auto" w:fill="FFFFFF"/>
        </w:rPr>
        <w:t>978-80-8115-043-2</w:t>
      </w:r>
      <w:r w:rsidRPr="00800603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19F"/>
    <w:multiLevelType w:val="hybridMultilevel"/>
    <w:tmpl w:val="48820D36"/>
    <w:lvl w:ilvl="0" w:tplc="BC766DD6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2CF7"/>
    <w:multiLevelType w:val="hybridMultilevel"/>
    <w:tmpl w:val="EC30AE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17939"/>
    <w:multiLevelType w:val="hybridMultilevel"/>
    <w:tmpl w:val="503A1E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305E1"/>
    <w:multiLevelType w:val="hybridMultilevel"/>
    <w:tmpl w:val="67CA4F6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C0BFA"/>
    <w:multiLevelType w:val="hybridMultilevel"/>
    <w:tmpl w:val="16760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054243">
    <w:abstractNumId w:val="0"/>
  </w:num>
  <w:num w:numId="2" w16cid:durableId="1313290831">
    <w:abstractNumId w:val="5"/>
  </w:num>
  <w:num w:numId="3" w16cid:durableId="1832407622">
    <w:abstractNumId w:val="4"/>
  </w:num>
  <w:num w:numId="4" w16cid:durableId="289677436">
    <w:abstractNumId w:val="1"/>
  </w:num>
  <w:num w:numId="5" w16cid:durableId="571085355">
    <w:abstractNumId w:val="2"/>
  </w:num>
  <w:num w:numId="6" w16cid:durableId="1225220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3C"/>
    <w:rsid w:val="00004022"/>
    <w:rsid w:val="00054D59"/>
    <w:rsid w:val="001C5C36"/>
    <w:rsid w:val="00294E22"/>
    <w:rsid w:val="00387A05"/>
    <w:rsid w:val="0055496D"/>
    <w:rsid w:val="0066703C"/>
    <w:rsid w:val="0071077A"/>
    <w:rsid w:val="007514CF"/>
    <w:rsid w:val="0089206A"/>
    <w:rsid w:val="00BA1772"/>
    <w:rsid w:val="00C51C96"/>
    <w:rsid w:val="00DA2891"/>
    <w:rsid w:val="00DE52F6"/>
    <w:rsid w:val="00F1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EE66"/>
  <w15:chartTrackingRefBased/>
  <w15:docId w15:val="{300A6367-9433-472B-A037-2648E06C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077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1C96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87A05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87A05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87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C867F-28A1-448B-9439-E8C8F3E3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2023-03-21T14:23:00Z</dcterms:created>
  <dcterms:modified xsi:type="dcterms:W3CDTF">2023-03-23T21:46:00Z</dcterms:modified>
</cp:coreProperties>
</file>