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8E12" w14:textId="77777777" w:rsidR="0034063F" w:rsidRDefault="0034063F" w:rsidP="0034063F">
      <w:pPr>
        <w:jc w:val="center"/>
        <w:rPr>
          <w:b/>
          <w:sz w:val="24"/>
        </w:rPr>
      </w:pPr>
      <w:r w:rsidRPr="00786F31">
        <w:rPr>
          <w:b/>
          <w:sz w:val="24"/>
        </w:rPr>
        <w:t>Príprava na vyučovaciu jednotku (45 minút)</w:t>
      </w:r>
    </w:p>
    <w:p w14:paraId="50F4FCD7" w14:textId="77777777" w:rsidR="0034063F" w:rsidRPr="00786F31" w:rsidRDefault="0034063F" w:rsidP="0034063F">
      <w:pPr>
        <w:jc w:val="center"/>
        <w:rPr>
          <w:b/>
          <w:sz w:val="24"/>
        </w:rPr>
      </w:pPr>
    </w:p>
    <w:p w14:paraId="619495B3" w14:textId="77777777" w:rsidR="0034063F" w:rsidRPr="00786F31" w:rsidRDefault="0034063F" w:rsidP="0034063F">
      <w:r w:rsidRPr="00786F31">
        <w:rPr>
          <w:b/>
        </w:rPr>
        <w:t>Meno a priezvisko:</w:t>
      </w:r>
      <w:r w:rsidRPr="00786F31">
        <w:t xml:space="preserve"> Radka Schwartzová</w:t>
      </w:r>
    </w:p>
    <w:p w14:paraId="1C3FECD0" w14:textId="6A68B80F" w:rsidR="0034063F" w:rsidRPr="00786F31" w:rsidRDefault="0034063F" w:rsidP="0034063F">
      <w:r w:rsidRPr="00786F31">
        <w:rPr>
          <w:b/>
        </w:rPr>
        <w:t>Tematický celok:</w:t>
      </w:r>
      <w:r w:rsidRPr="00786F31">
        <w:t xml:space="preserve"> </w:t>
      </w:r>
      <w:r w:rsidR="00CE4692">
        <w:t>Opakovanie</w:t>
      </w:r>
    </w:p>
    <w:p w14:paraId="5B6CB9E8" w14:textId="32F83192" w:rsidR="0034063F" w:rsidRPr="00786F31" w:rsidRDefault="0034063F" w:rsidP="0034063F">
      <w:r w:rsidRPr="00786F31">
        <w:rPr>
          <w:b/>
        </w:rPr>
        <w:t>Téma:</w:t>
      </w:r>
      <w:r w:rsidRPr="00786F31">
        <w:t xml:space="preserve"> </w:t>
      </w:r>
      <w:r w:rsidR="00CE4692">
        <w:t xml:space="preserve">Percentá </w:t>
      </w:r>
    </w:p>
    <w:p w14:paraId="7524EB05" w14:textId="7CEB7301" w:rsidR="0034063F" w:rsidRPr="00786F31" w:rsidRDefault="0034063F" w:rsidP="0034063F">
      <w:r w:rsidRPr="00786F31">
        <w:rPr>
          <w:b/>
        </w:rPr>
        <w:t>Ročník:</w:t>
      </w:r>
      <w:r w:rsidRPr="00786F31">
        <w:t xml:space="preserve"> </w:t>
      </w:r>
      <w:r w:rsidR="00CE4692">
        <w:t>8</w:t>
      </w:r>
    </w:p>
    <w:p w14:paraId="245914AE" w14:textId="77777777" w:rsidR="0034063F" w:rsidRPr="00786F31" w:rsidRDefault="0034063F" w:rsidP="0034063F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34063F" w:rsidRPr="00786F31" w14:paraId="2068EC9C" w14:textId="77777777" w:rsidTr="002B7B1B">
        <w:trPr>
          <w:trHeight w:val="50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087B266A" w14:textId="77777777" w:rsidR="0034063F" w:rsidRPr="00786F31" w:rsidRDefault="0034063F" w:rsidP="002B7B1B">
            <w:r w:rsidRPr="00786F31"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777D63C1" w14:textId="77777777" w:rsidR="0034063F" w:rsidRPr="00786F31" w:rsidRDefault="0034063F" w:rsidP="002B7B1B">
            <w:r w:rsidRPr="00786F31">
              <w:rPr>
                <w:b/>
                <w:i/>
              </w:rPr>
              <w:t>Vstupné vedomosti</w:t>
            </w:r>
          </w:p>
        </w:tc>
      </w:tr>
      <w:tr w:rsidR="0034063F" w:rsidRPr="00786F31" w14:paraId="7F85DC48" w14:textId="77777777" w:rsidTr="002B7B1B">
        <w:trPr>
          <w:trHeight w:val="482"/>
        </w:trPr>
        <w:tc>
          <w:tcPr>
            <w:tcW w:w="4639" w:type="dxa"/>
            <w:vMerge w:val="restart"/>
            <w:shd w:val="clear" w:color="auto" w:fill="FFFFFF" w:themeFill="background1"/>
          </w:tcPr>
          <w:p w14:paraId="7449DC22" w14:textId="77777777" w:rsidR="0034063F" w:rsidRPr="00786F31" w:rsidRDefault="0034063F" w:rsidP="002B7B1B">
            <w:pPr>
              <w:pStyle w:val="Odsekzoznamu"/>
              <w:autoSpaceDE/>
              <w:autoSpaceDN/>
              <w:ind w:left="360"/>
            </w:pPr>
            <w:r w:rsidRPr="00786F31">
              <w:t>Žiak vie:</w:t>
            </w:r>
          </w:p>
          <w:p w14:paraId="6AFA2EF5" w14:textId="104DC64D" w:rsidR="00842E9C" w:rsidRDefault="00842E9C" w:rsidP="00842E9C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>Vlastnými slovami popísať čo je to percentová časť</w:t>
            </w:r>
            <w:r>
              <w:t>, počet percent a základ,</w:t>
            </w:r>
          </w:p>
          <w:p w14:paraId="211C6AAC" w14:textId="40AA93F0" w:rsidR="0034063F" w:rsidRDefault="00CE4692" w:rsidP="00CE4692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>Správne vypočítať percentovú časť, počet percent a základ,</w:t>
            </w:r>
          </w:p>
          <w:p w14:paraId="7FF17D68" w14:textId="77777777" w:rsidR="00CE4692" w:rsidRDefault="00842E9C" w:rsidP="00842E9C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>Správne dopočítať percentovú časť k základu,</w:t>
            </w:r>
          </w:p>
          <w:p w14:paraId="65C281B5" w14:textId="77777777" w:rsidR="00842E9C" w:rsidRDefault="00842E9C" w:rsidP="00842E9C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  <w:r>
              <w:t xml:space="preserve">Vyjadriť zlomok alebo desatinné číslo v percentách </w:t>
            </w:r>
          </w:p>
          <w:p w14:paraId="661F0368" w14:textId="0C925B3A" w:rsidR="00842E9C" w:rsidRPr="00786F31" w:rsidRDefault="00842E9C" w:rsidP="00842E9C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</w:pPr>
          </w:p>
        </w:tc>
        <w:tc>
          <w:tcPr>
            <w:tcW w:w="4954" w:type="dxa"/>
            <w:shd w:val="clear" w:color="auto" w:fill="FFFFFF" w:themeFill="background1"/>
          </w:tcPr>
          <w:p w14:paraId="003EDD2A" w14:textId="4368038D" w:rsidR="0034063F" w:rsidRDefault="00775234" w:rsidP="0034063F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bCs/>
              </w:rPr>
            </w:pPr>
            <w:r>
              <w:rPr>
                <w:bCs/>
              </w:rPr>
              <w:t>Pr</w:t>
            </w:r>
            <w:r w:rsidR="00CE4692">
              <w:rPr>
                <w:bCs/>
              </w:rPr>
              <w:t>iama úmernosť</w:t>
            </w:r>
            <w:r w:rsidR="003F1AAC">
              <w:rPr>
                <w:bCs/>
              </w:rPr>
              <w:t>,</w:t>
            </w:r>
          </w:p>
          <w:p w14:paraId="3C3DEC12" w14:textId="77777777" w:rsidR="003F1AAC" w:rsidRDefault="003F1AAC" w:rsidP="0034063F">
            <w:pPr>
              <w:pStyle w:val="Odsekzoznamu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bCs/>
              </w:rPr>
            </w:pPr>
            <w:r>
              <w:rPr>
                <w:bCs/>
              </w:rPr>
              <w:t>Racionálne čísla.</w:t>
            </w:r>
          </w:p>
          <w:p w14:paraId="4ED29408" w14:textId="7337BC41" w:rsidR="003F1AAC" w:rsidRPr="00786F31" w:rsidRDefault="003F1AAC" w:rsidP="003F1AAC">
            <w:pPr>
              <w:pStyle w:val="Odsekzoznamu"/>
              <w:widowControl/>
              <w:autoSpaceDE/>
              <w:autoSpaceDN/>
              <w:ind w:left="720"/>
              <w:contextualSpacing/>
              <w:rPr>
                <w:bCs/>
              </w:rPr>
            </w:pPr>
          </w:p>
        </w:tc>
      </w:tr>
      <w:tr w:rsidR="0034063F" w:rsidRPr="00786F31" w14:paraId="5C34C68E" w14:textId="77777777" w:rsidTr="002B7B1B">
        <w:trPr>
          <w:trHeight w:val="48"/>
        </w:trPr>
        <w:tc>
          <w:tcPr>
            <w:tcW w:w="4639" w:type="dxa"/>
            <w:vMerge/>
            <w:vAlign w:val="center"/>
          </w:tcPr>
          <w:p w14:paraId="4D60AD24" w14:textId="77777777" w:rsidR="0034063F" w:rsidRPr="00786F31" w:rsidRDefault="0034063F" w:rsidP="002B7B1B"/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10DF2901" w14:textId="77777777" w:rsidR="0034063F" w:rsidRPr="00786F31" w:rsidRDefault="0034063F" w:rsidP="002B7B1B">
            <w:r w:rsidRPr="00786F31">
              <w:rPr>
                <w:b/>
                <w:i/>
              </w:rPr>
              <w:t xml:space="preserve">Didaktické problémy, </w:t>
            </w:r>
            <w:proofErr w:type="spellStart"/>
            <w:r w:rsidRPr="00786F31">
              <w:rPr>
                <w:b/>
                <w:i/>
              </w:rPr>
              <w:t>miskoncepcie</w:t>
            </w:r>
            <w:proofErr w:type="spellEnd"/>
          </w:p>
        </w:tc>
      </w:tr>
      <w:tr w:rsidR="0034063F" w:rsidRPr="00786F31" w14:paraId="0B3632B0" w14:textId="77777777" w:rsidTr="002B7B1B">
        <w:trPr>
          <w:trHeight w:val="492"/>
        </w:trPr>
        <w:tc>
          <w:tcPr>
            <w:tcW w:w="4639" w:type="dxa"/>
            <w:vMerge/>
          </w:tcPr>
          <w:p w14:paraId="6FB22274" w14:textId="77777777" w:rsidR="0034063F" w:rsidRPr="00786F31" w:rsidRDefault="0034063F" w:rsidP="0034063F">
            <w:pPr>
              <w:widowControl/>
              <w:numPr>
                <w:ilvl w:val="0"/>
                <w:numId w:val="2"/>
              </w:numPr>
              <w:autoSpaceDE/>
              <w:autoSpaceDN/>
              <w:ind w:left="363"/>
              <w:rPr>
                <w:bCs/>
              </w:rPr>
            </w:pPr>
          </w:p>
        </w:tc>
        <w:tc>
          <w:tcPr>
            <w:tcW w:w="4954" w:type="dxa"/>
            <w:shd w:val="clear" w:color="auto" w:fill="FFFFFF" w:themeFill="background1"/>
          </w:tcPr>
          <w:p w14:paraId="1FE0B96C" w14:textId="77777777" w:rsidR="0034063F" w:rsidRPr="00786F31" w:rsidRDefault="0034063F" w:rsidP="003F1AAC">
            <w:pPr>
              <w:pStyle w:val="Odsekzoznamu"/>
              <w:widowControl/>
              <w:autoSpaceDE/>
              <w:autoSpaceDN/>
              <w:ind w:left="360"/>
              <w:contextualSpacing/>
              <w:rPr>
                <w:bCs/>
              </w:rPr>
            </w:pPr>
          </w:p>
        </w:tc>
      </w:tr>
      <w:tr w:rsidR="0034063F" w:rsidRPr="00786F31" w14:paraId="0714AB28" w14:textId="77777777" w:rsidTr="002B7B1B">
        <w:trPr>
          <w:trHeight w:val="46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3943443C" w14:textId="77777777" w:rsidR="0034063F" w:rsidRPr="00786F31" w:rsidRDefault="0034063F" w:rsidP="002B7B1B">
            <w:r w:rsidRPr="00786F31"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649D7169" w14:textId="77777777" w:rsidR="0034063F" w:rsidRPr="00786F31" w:rsidRDefault="0034063F" w:rsidP="002B7B1B">
            <w:pPr>
              <w:rPr>
                <w:highlight w:val="yellow"/>
              </w:rPr>
            </w:pPr>
            <w:r w:rsidRPr="00786F31">
              <w:rPr>
                <w:b/>
                <w:i/>
              </w:rPr>
              <w:t>Metódy a formy</w:t>
            </w:r>
          </w:p>
        </w:tc>
      </w:tr>
      <w:tr w:rsidR="0034063F" w:rsidRPr="00786F31" w14:paraId="58B3BCDF" w14:textId="77777777" w:rsidTr="002B7B1B">
        <w:trPr>
          <w:trHeight w:val="520"/>
        </w:trPr>
        <w:tc>
          <w:tcPr>
            <w:tcW w:w="4639" w:type="dxa"/>
            <w:shd w:val="clear" w:color="auto" w:fill="FFFFFF" w:themeFill="background1"/>
          </w:tcPr>
          <w:p w14:paraId="3EF6C11F" w14:textId="7ED5F778" w:rsidR="0034063F" w:rsidRPr="00786F31" w:rsidRDefault="00842E9C" w:rsidP="002B7B1B">
            <w:pPr>
              <w:pStyle w:val="Odsekzoznamu"/>
              <w:autoSpaceDE/>
              <w:autoSpaceDN/>
              <w:ind w:left="360"/>
            </w:pPr>
            <w:r>
              <w:t>Dataprojektor</w:t>
            </w:r>
            <w:r w:rsidR="0034063F" w:rsidRPr="00786F31">
              <w:t>, tabula s </w:t>
            </w:r>
            <w:r w:rsidR="0034063F">
              <w:t>kriedou</w:t>
            </w:r>
            <w:r w:rsidR="0034063F" w:rsidRPr="00786F31">
              <w:t xml:space="preserve">, </w:t>
            </w:r>
            <w:r>
              <w:t xml:space="preserve">pracovný list, prezentácia v PowerPoint, </w:t>
            </w:r>
            <w:r w:rsidR="0034063F">
              <w:t>zošity, písacie pomôcky</w:t>
            </w:r>
            <w:r>
              <w:t>.</w:t>
            </w:r>
          </w:p>
        </w:tc>
        <w:tc>
          <w:tcPr>
            <w:tcW w:w="4954" w:type="dxa"/>
            <w:shd w:val="clear" w:color="auto" w:fill="FFFFFF" w:themeFill="background1"/>
          </w:tcPr>
          <w:p w14:paraId="05BC75A8" w14:textId="58899C14" w:rsidR="0034063F" w:rsidRPr="00786F31" w:rsidRDefault="0034063F" w:rsidP="002B7B1B">
            <w:pPr>
              <w:autoSpaceDE/>
              <w:autoSpaceDN/>
            </w:pPr>
            <w:r w:rsidRPr="00786F31">
              <w:t xml:space="preserve">Frontálna práca, samostatná práca, </w:t>
            </w:r>
            <w:r w:rsidR="00842E9C">
              <w:t>práca v dvojiciach, s</w:t>
            </w:r>
            <w:r w:rsidRPr="00786F31">
              <w:t>okratovský rozhovor, metóda otázok a odpovedí,</w:t>
            </w:r>
            <w:r w:rsidR="00842E9C">
              <w:t xml:space="preserve"> </w:t>
            </w:r>
            <w:r w:rsidRPr="00786F31">
              <w:t xml:space="preserve">vysvetľovanie, </w:t>
            </w:r>
          </w:p>
          <w:p w14:paraId="29FA651B" w14:textId="77777777" w:rsidR="0034063F" w:rsidRPr="00786F31" w:rsidRDefault="0034063F" w:rsidP="002B7B1B">
            <w:pPr>
              <w:autoSpaceDE/>
              <w:autoSpaceDN/>
            </w:pPr>
          </w:p>
          <w:p w14:paraId="060583B2" w14:textId="77777777" w:rsidR="0034063F" w:rsidRPr="00786F31" w:rsidRDefault="0034063F" w:rsidP="002B7B1B">
            <w:pPr>
              <w:autoSpaceDE/>
              <w:autoSpaceDN/>
            </w:pPr>
          </w:p>
          <w:p w14:paraId="1C99F0B3" w14:textId="77777777" w:rsidR="0034063F" w:rsidRPr="00786F31" w:rsidRDefault="0034063F" w:rsidP="002B7B1B">
            <w:pPr>
              <w:autoSpaceDE/>
              <w:autoSpaceDN/>
            </w:pPr>
          </w:p>
        </w:tc>
      </w:tr>
    </w:tbl>
    <w:p w14:paraId="0261998C" w14:textId="77777777" w:rsidR="0034063F" w:rsidRPr="00786F31" w:rsidRDefault="0034063F" w:rsidP="0034063F">
      <w:pPr>
        <w:rPr>
          <w:rFonts w:ascii="Bookman Old Style" w:hAnsi="Bookman Old Style"/>
          <w:b/>
        </w:rPr>
      </w:pPr>
    </w:p>
    <w:p w14:paraId="754C3DDD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8EE355C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3581CE62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FD755C6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3027469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0388DB3" w14:textId="77777777" w:rsidR="0034063F" w:rsidRPr="00786F31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4A0F6A6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5E232A5A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61C95D7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1AD161A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38359161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A16F6F9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5E0DAC43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D965F47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CD217F0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2ED104E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B974A11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6013DD4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8ADA4B7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894CAE2" w14:textId="5D88CA31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3C1ABD7" w14:textId="17EA427B" w:rsidR="003F1AAC" w:rsidRDefault="003F1AAC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1052754" w14:textId="0DC26F4D" w:rsidR="003F1AAC" w:rsidRDefault="003F1AAC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7348FC5" w14:textId="77777777" w:rsidR="003F1AAC" w:rsidRDefault="003F1AAC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F38281B" w14:textId="77777777" w:rsidR="0034063F" w:rsidRDefault="0034063F" w:rsidP="0034063F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52F633EF" w14:textId="77777777" w:rsidR="0034063F" w:rsidRPr="00786F31" w:rsidRDefault="0034063F" w:rsidP="0034063F">
      <w:pPr>
        <w:rPr>
          <w:rFonts w:ascii="Bookman Old Style" w:hAnsi="Bookman Old Style"/>
          <w:b/>
          <w:sz w:val="24"/>
          <w:szCs w:val="24"/>
        </w:rPr>
      </w:pPr>
    </w:p>
    <w:p w14:paraId="4A332E37" w14:textId="77777777" w:rsidR="0034063F" w:rsidRPr="00786F31" w:rsidRDefault="0034063F" w:rsidP="0034063F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786F31">
        <w:rPr>
          <w:rFonts w:ascii="Bookman Old Style" w:hAnsi="Bookman Old Style"/>
          <w:b/>
          <w:sz w:val="24"/>
          <w:szCs w:val="24"/>
        </w:rPr>
        <w:lastRenderedPageBreak/>
        <w:t>Metodický postup</w:t>
      </w:r>
    </w:p>
    <w:p w14:paraId="2880DE61" w14:textId="77777777" w:rsidR="0034063F" w:rsidRPr="00786F31" w:rsidRDefault="0034063F" w:rsidP="0034063F">
      <w:pPr>
        <w:spacing w:line="276" w:lineRule="auto"/>
        <w:rPr>
          <w:sz w:val="24"/>
          <w:szCs w:val="24"/>
        </w:rPr>
      </w:pPr>
      <w:r w:rsidRPr="00786F31">
        <w:rPr>
          <w:sz w:val="24"/>
          <w:szCs w:val="24"/>
        </w:rPr>
        <w:tab/>
        <w:t xml:space="preserve"> </w:t>
      </w:r>
    </w:p>
    <w:p w14:paraId="72E00661" w14:textId="77777777" w:rsidR="0034063F" w:rsidRPr="00786F31" w:rsidRDefault="0034063F" w:rsidP="0034063F">
      <w:pPr>
        <w:pStyle w:val="Odsekzoznamu"/>
        <w:spacing w:line="276" w:lineRule="auto"/>
        <w:rPr>
          <w:sz w:val="24"/>
          <w:szCs w:val="24"/>
        </w:rPr>
      </w:pPr>
    </w:p>
    <w:p w14:paraId="17619A99" w14:textId="5ED45013" w:rsidR="0034063F" w:rsidRPr="00C151B7" w:rsidRDefault="0034063F" w:rsidP="0034063F">
      <w:pPr>
        <w:pStyle w:val="Odsekzoznamu"/>
        <w:spacing w:line="276" w:lineRule="auto"/>
        <w:rPr>
          <w:b/>
          <w:bCs/>
          <w:sz w:val="28"/>
          <w:szCs w:val="28"/>
          <w:u w:val="single"/>
        </w:rPr>
      </w:pPr>
      <w:r w:rsidRPr="00C151B7">
        <w:rPr>
          <w:b/>
          <w:bCs/>
          <w:sz w:val="28"/>
          <w:szCs w:val="28"/>
          <w:u w:val="single"/>
        </w:rPr>
        <w:t>Úvod (</w:t>
      </w:r>
      <w:r w:rsidR="003F1AAC">
        <w:rPr>
          <w:b/>
          <w:bCs/>
          <w:sz w:val="28"/>
          <w:szCs w:val="28"/>
          <w:u w:val="single"/>
        </w:rPr>
        <w:t>2</w:t>
      </w:r>
      <w:r w:rsidRPr="00C151B7">
        <w:rPr>
          <w:b/>
          <w:bCs/>
          <w:sz w:val="28"/>
          <w:szCs w:val="28"/>
          <w:u w:val="single"/>
        </w:rPr>
        <w:t xml:space="preserve"> min)</w:t>
      </w:r>
    </w:p>
    <w:p w14:paraId="15141977" w14:textId="789399BC" w:rsidR="00193B8C" w:rsidRDefault="0034063F" w:rsidP="00193B8C">
      <w:pPr>
        <w:pStyle w:val="Odsekzoznamu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Pozdravíme sa zo žiakmi a predstavím sa im. </w:t>
      </w:r>
    </w:p>
    <w:p w14:paraId="79318E8C" w14:textId="77777777" w:rsidR="00193B8C" w:rsidRDefault="00193B8C" w:rsidP="00193B8C">
      <w:pPr>
        <w:pStyle w:val="Odsekzoznamu"/>
        <w:spacing w:line="276" w:lineRule="auto"/>
        <w:rPr>
          <w:sz w:val="24"/>
          <w:szCs w:val="24"/>
        </w:rPr>
      </w:pPr>
    </w:p>
    <w:p w14:paraId="50CED460" w14:textId="77777777" w:rsidR="0034063F" w:rsidRPr="00786F31" w:rsidRDefault="0034063F" w:rsidP="0034063F">
      <w:pPr>
        <w:pStyle w:val="Odsekzoznamu"/>
        <w:spacing w:line="276" w:lineRule="auto"/>
        <w:rPr>
          <w:sz w:val="24"/>
          <w:szCs w:val="24"/>
        </w:rPr>
      </w:pPr>
    </w:p>
    <w:p w14:paraId="29B64CA1" w14:textId="76586C19" w:rsidR="0034063F" w:rsidRPr="00786F31" w:rsidRDefault="003F1AAC" w:rsidP="0034063F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Opakovanie</w:t>
      </w:r>
      <w:r w:rsidR="0034063F" w:rsidRPr="00786F31">
        <w:rPr>
          <w:b/>
          <w:bCs/>
          <w:sz w:val="28"/>
          <w:szCs w:val="28"/>
          <w:u w:val="single"/>
        </w:rPr>
        <w:t xml:space="preserve"> (</w:t>
      </w:r>
      <w:r>
        <w:rPr>
          <w:b/>
          <w:bCs/>
          <w:sz w:val="28"/>
          <w:szCs w:val="28"/>
          <w:u w:val="single"/>
        </w:rPr>
        <w:t>43</w:t>
      </w:r>
      <w:r w:rsidR="0034063F" w:rsidRPr="00786F31">
        <w:rPr>
          <w:b/>
          <w:bCs/>
          <w:sz w:val="28"/>
          <w:szCs w:val="28"/>
          <w:u w:val="single"/>
        </w:rPr>
        <w:t xml:space="preserve"> min) </w:t>
      </w:r>
    </w:p>
    <w:p w14:paraId="51A68997" w14:textId="20170386" w:rsidR="0034063F" w:rsidRDefault="001E335F" w:rsidP="0034063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EF0153" w14:textId="373E27FB" w:rsidR="001E335F" w:rsidRDefault="001E335F" w:rsidP="00A54D68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úvod využijem metódu otázok a odpovedí. Zistím pomocou nej od žiakov informácie, ktoré už o danej téme majú. </w:t>
      </w:r>
    </w:p>
    <w:p w14:paraId="6690A505" w14:textId="545281FB" w:rsidR="001E335F" w:rsidRDefault="001E335F" w:rsidP="00A54D68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Otázky:</w:t>
      </w:r>
    </w:p>
    <w:p w14:paraId="6061D9A5" w14:textId="31AE23A1" w:rsidR="005D5314" w:rsidRDefault="003F1AAC" w:rsidP="00A54D68">
      <w:pPr>
        <w:pStyle w:val="Odsekzoznamu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Čo je to percentová časť? Ako ju označujeme?</w:t>
      </w:r>
    </w:p>
    <w:p w14:paraId="24B87452" w14:textId="45C1B1BC" w:rsidR="003F1AAC" w:rsidRDefault="003F1AAC" w:rsidP="00A54D68">
      <w:pPr>
        <w:pStyle w:val="Odsekzoznamu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Čo znamená označenie z, resp. p? </w:t>
      </w:r>
    </w:p>
    <w:p w14:paraId="7ED33C4F" w14:textId="52084885" w:rsidR="00E30494" w:rsidRPr="00E30494" w:rsidRDefault="00E30494" w:rsidP="00A54D68">
      <w:pPr>
        <w:spacing w:line="276" w:lineRule="auto"/>
        <w:jc w:val="both"/>
        <w:rPr>
          <w:sz w:val="24"/>
          <w:szCs w:val="24"/>
        </w:rPr>
      </w:pPr>
    </w:p>
    <w:p w14:paraId="3D84B06B" w14:textId="63A11741" w:rsidR="0034063F" w:rsidRPr="003F1AAC" w:rsidRDefault="0034063F" w:rsidP="00A54D68">
      <w:pPr>
        <w:spacing w:line="276" w:lineRule="auto"/>
        <w:jc w:val="both"/>
        <w:rPr>
          <w:sz w:val="24"/>
          <w:szCs w:val="24"/>
        </w:rPr>
      </w:pPr>
    </w:p>
    <w:p w14:paraId="5EDC9983" w14:textId="77777777" w:rsidR="003F1AAC" w:rsidRDefault="003F1AAC" w:rsidP="00A54D68">
      <w:pPr>
        <w:pStyle w:val="Nzov"/>
        <w:tabs>
          <w:tab w:val="left" w:pos="1248"/>
        </w:tabs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F1AAC">
        <w:rPr>
          <w:rFonts w:ascii="Times New Roman" w:hAnsi="Times New Roman" w:cs="Times New Roman"/>
          <w:b w:val="0"/>
          <w:bCs w:val="0"/>
          <w:sz w:val="24"/>
          <w:szCs w:val="24"/>
        </w:rPr>
        <w:t>Ďalej žiakom rozdám pracovný list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ktorý zároveň zobrazím prostredníctvom dataprojektora. Prvé dve úlohy z pracovného listu budú žiaci vypracovávať samostatne, pričom po dokončení prvej úlohy, úlohu skontrolujem. Podobne skontrolujem správnosť žiackych výsledkov pri druhej úlohe. </w:t>
      </w:r>
    </w:p>
    <w:p w14:paraId="4C34A581" w14:textId="77777777" w:rsidR="003F1AAC" w:rsidRDefault="003F1AAC" w:rsidP="00A54D68">
      <w:pPr>
        <w:pStyle w:val="Nzov"/>
        <w:tabs>
          <w:tab w:val="left" w:pos="1248"/>
        </w:tabs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EA75E07" w14:textId="5C7F273E" w:rsidR="0034063F" w:rsidRDefault="00B72FA8" w:rsidP="00A54D68">
      <w:pPr>
        <w:pStyle w:val="Nzov"/>
        <w:tabs>
          <w:tab w:val="left" w:pos="1248"/>
        </w:tabs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Na tretiu, resp. štvrtú úlohu vyzvem jedného zo žiakov aby vypočítal jeden príklad, pričom ak niečo nevie mu môže pomôcť trieda. </w:t>
      </w:r>
      <w:r w:rsidR="003F1AA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15116C36" w14:textId="587122AA" w:rsidR="00B72FA8" w:rsidRDefault="00B72FA8" w:rsidP="00A54D68">
      <w:pPr>
        <w:pStyle w:val="Nzov"/>
        <w:tabs>
          <w:tab w:val="left" w:pos="1248"/>
        </w:tabs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74BC5CD" w14:textId="193BCF28" w:rsidR="00B72FA8" w:rsidRDefault="00B72FA8" w:rsidP="00A54D68">
      <w:pPr>
        <w:pStyle w:val="Nzov"/>
        <w:tabs>
          <w:tab w:val="left" w:pos="1248"/>
        </w:tabs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Ďalej využijem jednu zo slovných úloh, kde postup výpočtu percentovej časti a počtu percent aplikujeme na reálnu situáciu. </w:t>
      </w:r>
    </w:p>
    <w:p w14:paraId="2686F9D7" w14:textId="232B76F3" w:rsidR="00B72FA8" w:rsidRDefault="00B72FA8" w:rsidP="00A54D68">
      <w:pPr>
        <w:pStyle w:val="Nzov"/>
        <w:tabs>
          <w:tab w:val="left" w:pos="1248"/>
        </w:tabs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57F0F32" w14:textId="759E6A20" w:rsidR="00B72FA8" w:rsidRDefault="00B72FA8" w:rsidP="00A54D68">
      <w:pPr>
        <w:pStyle w:val="Nzov"/>
        <w:tabs>
          <w:tab w:val="left" w:pos="1248"/>
        </w:tabs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V ďalšej časti bude úlohou žiakov počítať základ. Žiakom prečítam zadanie príkladu, vytvoríme spoločne zápis na tabuľu a opýtam sa ich</w:t>
      </w:r>
      <w:r w:rsidR="00A54D68">
        <w:rPr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ako by postupovali v tomto prípade keď máme na inom mieste neznámu x?</w:t>
      </w:r>
    </w:p>
    <w:p w14:paraId="595A4EBA" w14:textId="77777777" w:rsidR="00A54D68" w:rsidRDefault="00A54D68" w:rsidP="00A54D68">
      <w:pPr>
        <w:pStyle w:val="Nzov"/>
        <w:tabs>
          <w:tab w:val="left" w:pos="1248"/>
        </w:tabs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5326BF2" w14:textId="707C5314" w:rsidR="00A54D68" w:rsidRDefault="00A54D68" w:rsidP="00A54D68">
      <w:pPr>
        <w:pStyle w:val="Nzov"/>
        <w:tabs>
          <w:tab w:val="left" w:pos="1248"/>
        </w:tabs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Spoločne sa dopracujeme k odpovedi. Ďalšie 2 – 3 príklady nechám žiakov aby si vypočítali v dvojiciach. Jednu z dvojíc po čase vyzvem aby zapísali na tabuľu svoj postup riešenia.</w:t>
      </w:r>
    </w:p>
    <w:p w14:paraId="7E67F7E8" w14:textId="1C244DD5" w:rsidR="00A54D68" w:rsidRDefault="00A54D68" w:rsidP="00A54D68">
      <w:pPr>
        <w:pStyle w:val="Nzov"/>
        <w:tabs>
          <w:tab w:val="left" w:pos="1248"/>
        </w:tabs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7CAA57E" w14:textId="4D9C2AFA" w:rsidR="00A54D68" w:rsidRPr="003F1AAC" w:rsidRDefault="00A54D68" w:rsidP="00A54D68">
      <w:pPr>
        <w:pStyle w:val="Nzov"/>
        <w:tabs>
          <w:tab w:val="left" w:pos="1248"/>
        </w:tabs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 závere využijem </w:t>
      </w:r>
      <w:r w:rsidR="009D485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prezentáciu so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slovn</w:t>
      </w:r>
      <w:r w:rsidR="009D4854">
        <w:rPr>
          <w:rFonts w:ascii="Times New Roman" w:hAnsi="Times New Roman" w:cs="Times New Roman"/>
          <w:b w:val="0"/>
          <w:bCs w:val="0"/>
          <w:sz w:val="24"/>
          <w:szCs w:val="24"/>
        </w:rPr>
        <w:t>ými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úloh</w:t>
      </w:r>
      <w:r w:rsidR="009D4854">
        <w:rPr>
          <w:rFonts w:ascii="Times New Roman" w:hAnsi="Times New Roman" w:cs="Times New Roman"/>
          <w:b w:val="0"/>
          <w:bCs w:val="0"/>
          <w:sz w:val="24"/>
          <w:szCs w:val="24"/>
        </w:rPr>
        <w:t>ami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na aplikáciu výpočtu základu. Cieľom týchto úloh bude </w:t>
      </w:r>
      <w:r w:rsidR="009D485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ukázať možnosti využitia tohto výpočtu v praxi. </w:t>
      </w:r>
    </w:p>
    <w:p w14:paraId="15CEE439" w14:textId="77777777" w:rsidR="0034063F" w:rsidRPr="00786F31" w:rsidRDefault="0034063F" w:rsidP="0034063F">
      <w:pPr>
        <w:pStyle w:val="Nzov"/>
        <w:tabs>
          <w:tab w:val="left" w:pos="1248"/>
        </w:tabs>
        <w:ind w:left="0"/>
      </w:pPr>
    </w:p>
    <w:p w14:paraId="3D162298" w14:textId="77777777" w:rsidR="0034063F" w:rsidRPr="00786F31" w:rsidRDefault="0034063F" w:rsidP="0034063F">
      <w:pPr>
        <w:pStyle w:val="Nzov"/>
        <w:tabs>
          <w:tab w:val="left" w:pos="1248"/>
        </w:tabs>
        <w:ind w:left="0"/>
      </w:pPr>
    </w:p>
    <w:p w14:paraId="1539EA6D" w14:textId="77777777" w:rsidR="0034063F" w:rsidRPr="00786F31" w:rsidRDefault="0034063F" w:rsidP="0034063F">
      <w:pPr>
        <w:pStyle w:val="Nzov"/>
        <w:tabs>
          <w:tab w:val="left" w:pos="1248"/>
        </w:tabs>
        <w:ind w:left="0"/>
      </w:pPr>
    </w:p>
    <w:p w14:paraId="69E31CD4" w14:textId="77777777" w:rsidR="0034063F" w:rsidRPr="00786F31" w:rsidRDefault="0034063F" w:rsidP="0034063F">
      <w:pPr>
        <w:pStyle w:val="Nzov"/>
        <w:tabs>
          <w:tab w:val="left" w:pos="1248"/>
        </w:tabs>
        <w:ind w:left="0"/>
      </w:pPr>
    </w:p>
    <w:p w14:paraId="158DE1DE" w14:textId="43227D87" w:rsidR="00186798" w:rsidRPr="0034063F" w:rsidRDefault="00186798" w:rsidP="0034063F"/>
    <w:sectPr w:rsidR="00186798" w:rsidRPr="0034063F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E95"/>
    <w:multiLevelType w:val="hybridMultilevel"/>
    <w:tmpl w:val="EA9031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218A9"/>
    <w:multiLevelType w:val="hybridMultilevel"/>
    <w:tmpl w:val="96969B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0585AAF"/>
    <w:multiLevelType w:val="hybridMultilevel"/>
    <w:tmpl w:val="48F0A9D4"/>
    <w:lvl w:ilvl="0" w:tplc="041B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74C62FB1"/>
    <w:multiLevelType w:val="hybridMultilevel"/>
    <w:tmpl w:val="AAA4E1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617">
    <w:abstractNumId w:val="5"/>
  </w:num>
  <w:num w:numId="2" w16cid:durableId="1519469291">
    <w:abstractNumId w:val="2"/>
  </w:num>
  <w:num w:numId="3" w16cid:durableId="21320466">
    <w:abstractNumId w:val="1"/>
  </w:num>
  <w:num w:numId="4" w16cid:durableId="738020295">
    <w:abstractNumId w:val="3"/>
  </w:num>
  <w:num w:numId="5" w16cid:durableId="1851019325">
    <w:abstractNumId w:val="0"/>
  </w:num>
  <w:num w:numId="6" w16cid:durableId="1392919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3F"/>
    <w:rsid w:val="00023A0A"/>
    <w:rsid w:val="00186076"/>
    <w:rsid w:val="00186798"/>
    <w:rsid w:val="00193B8C"/>
    <w:rsid w:val="001E335F"/>
    <w:rsid w:val="002024AB"/>
    <w:rsid w:val="002D0CE1"/>
    <w:rsid w:val="002D292F"/>
    <w:rsid w:val="00314CAC"/>
    <w:rsid w:val="0034063F"/>
    <w:rsid w:val="003A0CE8"/>
    <w:rsid w:val="003C6F3F"/>
    <w:rsid w:val="003F1AAC"/>
    <w:rsid w:val="00504483"/>
    <w:rsid w:val="005B5225"/>
    <w:rsid w:val="005D5314"/>
    <w:rsid w:val="00613627"/>
    <w:rsid w:val="00775234"/>
    <w:rsid w:val="007D5C19"/>
    <w:rsid w:val="008344B7"/>
    <w:rsid w:val="00842E9C"/>
    <w:rsid w:val="009669B2"/>
    <w:rsid w:val="009D4854"/>
    <w:rsid w:val="00A10D2B"/>
    <w:rsid w:val="00A54D68"/>
    <w:rsid w:val="00B72FA8"/>
    <w:rsid w:val="00C724D2"/>
    <w:rsid w:val="00CE4692"/>
    <w:rsid w:val="00DD7770"/>
    <w:rsid w:val="00E30494"/>
    <w:rsid w:val="00EA52E6"/>
    <w:rsid w:val="00FD14AB"/>
    <w:rsid w:val="00F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3A16"/>
  <w15:chartTrackingRefBased/>
  <w15:docId w15:val="{80CC391E-DB3C-4515-8F5D-53D217D2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4063F"/>
    <w:pPr>
      <w:widowControl w:val="0"/>
      <w:autoSpaceDE w:val="0"/>
      <w:autoSpaceDN w:val="0"/>
      <w:spacing w:before="0" w:line="240" w:lineRule="auto"/>
      <w:ind w:firstLine="0"/>
    </w:pPr>
    <w:rPr>
      <w:rFonts w:ascii="Times New Roman" w:eastAsia="Times New Roman" w:hAnsi="Times New Roman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iPriority w:val="1"/>
    <w:qFormat/>
    <w:rsid w:val="0034063F"/>
    <w:rPr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uiPriority w:val="1"/>
    <w:rsid w:val="0034063F"/>
    <w:rPr>
      <w:rFonts w:ascii="Times New Roman" w:eastAsia="Times New Roman" w:hAnsi="Times New Roman" w:cs="Times New Roman"/>
      <w:sz w:val="24"/>
      <w:szCs w:val="24"/>
    </w:rPr>
  </w:style>
  <w:style w:type="paragraph" w:styleId="Nzov">
    <w:name w:val="Title"/>
    <w:basedOn w:val="Normlny"/>
    <w:link w:val="NzovChar"/>
    <w:uiPriority w:val="10"/>
    <w:qFormat/>
    <w:rsid w:val="0034063F"/>
    <w:pPr>
      <w:spacing w:before="72"/>
      <w:ind w:left="115"/>
    </w:pPr>
    <w:rPr>
      <w:rFonts w:ascii="Arial" w:eastAsia="Arial" w:hAnsi="Arial" w:cs="Arial"/>
      <w:b/>
      <w:bCs/>
      <w:sz w:val="26"/>
      <w:szCs w:val="26"/>
    </w:rPr>
  </w:style>
  <w:style w:type="character" w:customStyle="1" w:styleId="NzovChar">
    <w:name w:val="Názov Char"/>
    <w:basedOn w:val="Predvolenpsmoodseku"/>
    <w:link w:val="Nzov"/>
    <w:uiPriority w:val="10"/>
    <w:rsid w:val="0034063F"/>
    <w:rPr>
      <w:rFonts w:ascii="Arial" w:eastAsia="Arial" w:hAnsi="Arial" w:cs="Arial"/>
      <w:b/>
      <w:bCs/>
      <w:sz w:val="26"/>
      <w:szCs w:val="26"/>
    </w:rPr>
  </w:style>
  <w:style w:type="paragraph" w:styleId="Odsekzoznamu">
    <w:name w:val="List Paragraph"/>
    <w:basedOn w:val="Normlny"/>
    <w:uiPriority w:val="34"/>
    <w:qFormat/>
    <w:rsid w:val="00340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4</cp:revision>
  <dcterms:created xsi:type="dcterms:W3CDTF">2022-09-10T22:02:00Z</dcterms:created>
  <dcterms:modified xsi:type="dcterms:W3CDTF">2022-09-27T20:32:00Z</dcterms:modified>
</cp:coreProperties>
</file>