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C406" w14:textId="77777777" w:rsidR="00226676" w:rsidRDefault="00226676" w:rsidP="00226676">
      <w:pPr>
        <w:shd w:val="clear" w:color="auto" w:fill="FFFFFF"/>
        <w:spacing w:before="192" w:after="192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PRÍPRAVA (1)</w:t>
      </w:r>
    </w:p>
    <w:p w14:paraId="458DC7BC" w14:textId="77777777" w:rsidR="00226676" w:rsidRPr="005C01AD" w:rsidRDefault="00226676" w:rsidP="00226676">
      <w:pPr>
        <w:shd w:val="clear" w:color="auto" w:fill="FFFFFF"/>
        <w:spacing w:before="192" w:after="192" w:line="240" w:lineRule="auto"/>
        <w:jc w:val="center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  <w:r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 xml:space="preserve"> Vyučujúci : Bc. Dominik Valeš</w:t>
      </w:r>
    </w:p>
    <w:p w14:paraId="6B3461EB" w14:textId="358BE0E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Téma:   </w:t>
      </w: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Humanizmus a renesancia</w:t>
      </w:r>
    </w:p>
    <w:p w14:paraId="539D606B" w14:textId="77777777" w:rsidR="00226676" w:rsidRPr="005C01AD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5788C003" w14:textId="67551BB7" w:rsidR="00226676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Ročník: </w:t>
      </w: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2</w:t>
      </w: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. ročník, </w:t>
      </w: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 stredná škola </w:t>
      </w:r>
    </w:p>
    <w:p w14:paraId="343B1672" w14:textId="77777777" w:rsidR="00226676" w:rsidRPr="005C01AD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59D8E7B5" w14:textId="00C71835" w:rsidR="00226676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Vyučovacie metódy</w:t>
      </w: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: </w:t>
      </w: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didaktická hra, diskusia, monologický výklad, práca v skupinách</w:t>
      </w:r>
    </w:p>
    <w:p w14:paraId="713DF1DA" w14:textId="77777777" w:rsidR="00226676" w:rsidRPr="005C01AD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707435FF" w14:textId="6CF28B79" w:rsidR="00226676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Vyučovacie pomôcky</w:t>
      </w: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: učebnica, </w:t>
      </w: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interaktívna tabuľa, prezentácia</w:t>
      </w: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, obálky(obrázky +pojmy)</w:t>
      </w:r>
    </w:p>
    <w:p w14:paraId="354876F1" w14:textId="77777777" w:rsidR="00226676" w:rsidRPr="005C01AD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3807C668" w14:textId="443A13A9" w:rsidR="00226676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Výchovné ciele</w:t>
      </w: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: </w:t>
      </w: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dôležitosť vývoja kultúry a umenia na celkový chod dejín</w:t>
      </w:r>
    </w:p>
    <w:p w14:paraId="1D5348DE" w14:textId="77777777" w:rsidR="00226676" w:rsidRPr="005C01AD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1F1F3242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Vzdelávacie ciele: </w:t>
      </w:r>
    </w:p>
    <w:p w14:paraId="0AD7DE01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</w:p>
    <w:p w14:paraId="166C7F8B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pacing w:val="6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i/>
          <w:iCs/>
          <w:color w:val="1B0F14"/>
          <w:spacing w:val="6"/>
          <w:sz w:val="24"/>
          <w:szCs w:val="24"/>
          <w:lang w:eastAsia="sk-SK"/>
        </w:rPr>
        <w:t>Hlavný cieľ: </w:t>
      </w:r>
      <w:r w:rsidRPr="005C01AD">
        <w:rPr>
          <w:rFonts w:ascii="Times New Roman" w:eastAsia="Times New Roman" w:hAnsi="Times New Roman" w:cs="Times New Roman"/>
          <w:b/>
          <w:bCs/>
          <w:color w:val="1B0F14"/>
          <w:spacing w:val="6"/>
          <w:sz w:val="24"/>
          <w:szCs w:val="24"/>
          <w:lang w:eastAsia="sk-SK"/>
        </w:rPr>
        <w:t> </w:t>
      </w:r>
    </w:p>
    <w:p w14:paraId="5B65AD4B" w14:textId="77777777" w:rsidR="00226676" w:rsidRPr="005C01AD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6F2F71FC" w14:textId="13B2BA67" w:rsidR="00226676" w:rsidRDefault="00226676" w:rsidP="00226676">
      <w:pPr>
        <w:shd w:val="clear" w:color="auto" w:fill="FFFFFF"/>
        <w:spacing w:after="0" w:line="315" w:lineRule="atLeast"/>
        <w:ind w:left="720" w:hanging="360"/>
        <w:jc w:val="both"/>
        <w:rPr>
          <w:rFonts w:ascii="Times New Roman" w:eastAsia="Times New Roman" w:hAnsi="Times New Roman" w:cs="Times New Roman"/>
          <w:color w:val="1B0F14"/>
          <w:spacing w:val="8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-</w:t>
      </w:r>
      <w:r w:rsidRPr="005C01AD">
        <w:rPr>
          <w:rFonts w:ascii="Times New Roman" w:eastAsia="Times New Roman" w:hAnsi="Times New Roman" w:cs="Times New Roman"/>
          <w:color w:val="1B0F14"/>
          <w:sz w:val="14"/>
          <w:szCs w:val="14"/>
          <w:lang w:eastAsia="sk-SK"/>
        </w:rPr>
        <w:t>         </w:t>
      </w:r>
      <w:r w:rsidRPr="005C01AD">
        <w:rPr>
          <w:rFonts w:ascii="Times New Roman" w:eastAsia="Times New Roman" w:hAnsi="Times New Roman" w:cs="Times New Roman"/>
          <w:color w:val="1B0F14"/>
          <w:spacing w:val="8"/>
          <w:sz w:val="24"/>
          <w:szCs w:val="24"/>
          <w:lang w:eastAsia="sk-SK"/>
        </w:rPr>
        <w:t xml:space="preserve">Žiak vie, </w:t>
      </w:r>
      <w:r>
        <w:rPr>
          <w:rFonts w:ascii="Times New Roman" w:eastAsia="Times New Roman" w:hAnsi="Times New Roman" w:cs="Times New Roman"/>
          <w:color w:val="1B0F14"/>
          <w:spacing w:val="8"/>
          <w:sz w:val="24"/>
          <w:szCs w:val="24"/>
          <w:lang w:eastAsia="sk-SK"/>
        </w:rPr>
        <w:t xml:space="preserve">vysvetliť primárne pojmy: Humanizmus a renesancia. </w:t>
      </w:r>
      <w:r w:rsidR="00E17F6C">
        <w:rPr>
          <w:rFonts w:ascii="Times New Roman" w:eastAsia="Times New Roman" w:hAnsi="Times New Roman" w:cs="Times New Roman"/>
          <w:color w:val="1B0F14"/>
          <w:spacing w:val="8"/>
          <w:sz w:val="24"/>
          <w:szCs w:val="24"/>
          <w:lang w:eastAsia="sk-SK"/>
        </w:rPr>
        <w:t>Žiak vie vysvetliť základné znaky oboch smerov ako aj ich zaradenie do dejinného obdobia, z ohľadom na rôzne počiatočné fázy v rôznych krajinách.</w:t>
      </w:r>
    </w:p>
    <w:p w14:paraId="4AA5C946" w14:textId="77777777" w:rsidR="00E17F6C" w:rsidRPr="005C01AD" w:rsidRDefault="00E17F6C" w:rsidP="00226676">
      <w:pPr>
        <w:shd w:val="clear" w:color="auto" w:fill="FFFFFF"/>
        <w:spacing w:after="0" w:line="315" w:lineRule="atLeast"/>
        <w:ind w:left="720" w:hanging="360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0A34D0C1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i/>
          <w:iCs/>
          <w:color w:val="1B0F14"/>
          <w:sz w:val="24"/>
          <w:szCs w:val="24"/>
          <w:lang w:eastAsia="sk-SK"/>
        </w:rPr>
        <w:t>Vedľajšie ciele:</w:t>
      </w:r>
    </w:p>
    <w:p w14:paraId="27392780" w14:textId="77777777" w:rsidR="00226676" w:rsidRPr="005C01AD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56AD137E" w14:textId="3E7DDFA6" w:rsidR="00226676" w:rsidRPr="000F008E" w:rsidRDefault="00226676" w:rsidP="00226676">
      <w:pPr>
        <w:pStyle w:val="Odsekzoznamu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Žiak vie uviesť </w:t>
      </w:r>
      <w:r w:rsidR="00E17F6C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príčiny vzniku a dôsledky pôsobenia humanizmu a renesancie.</w:t>
      </w:r>
    </w:p>
    <w:p w14:paraId="48D1B93E" w14:textId="7B57EC32" w:rsidR="00226676" w:rsidRPr="000F008E" w:rsidRDefault="00226676" w:rsidP="00226676">
      <w:pPr>
        <w:pStyle w:val="Odsekzoznamu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Žiak vie popísať a</w:t>
      </w:r>
      <w:r w:rsidR="00E17F6C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 časovo zaradiť najdôležitejšie diela oboch smerov.</w:t>
      </w:r>
    </w:p>
    <w:p w14:paraId="30BC4BA7" w14:textId="39B5EF86" w:rsidR="00226676" w:rsidRPr="000F008E" w:rsidRDefault="00226676" w:rsidP="00226676">
      <w:pPr>
        <w:pStyle w:val="Odsekzoznamu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Žiak vie objektívne </w:t>
      </w:r>
      <w:r w:rsidR="00E17F6C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posúdiť, ktorý zo smerov mal väčší vplyv.</w:t>
      </w:r>
    </w:p>
    <w:p w14:paraId="42AF0E20" w14:textId="77777777" w:rsidR="00226676" w:rsidRPr="000F008E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</w:p>
    <w:p w14:paraId="50BDADE7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17C54D50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0733BA1A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66772839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044EF611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6442981B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69D22AE8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3EC50416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273A98DC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0E06F3BC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3BC13589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7E2F921F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0205A8CD" w14:textId="77777777" w:rsidR="00226676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2E296590" w14:textId="77777777" w:rsidR="00226676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052A1BC9" w14:textId="77777777" w:rsidR="00226676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3B78A9AA" w14:textId="77777777" w:rsidR="00226676" w:rsidRDefault="00226676" w:rsidP="002266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</w:p>
    <w:p w14:paraId="1F11A8B7" w14:textId="77777777" w:rsidR="00226676" w:rsidRPr="000F008E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32"/>
          <w:szCs w:val="32"/>
          <w:lang w:eastAsia="sk-SK"/>
        </w:rPr>
        <w:lastRenderedPageBreak/>
        <w:t>Štruktúra hodiny</w:t>
      </w:r>
    </w:p>
    <w:p w14:paraId="038232AD" w14:textId="77777777" w:rsidR="00226676" w:rsidRPr="005C01AD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</w:p>
    <w:p w14:paraId="34DEC12F" w14:textId="77777777" w:rsidR="00226676" w:rsidRPr="000F008E" w:rsidRDefault="00226676" w:rsidP="00226676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Organizačná časť</w:t>
      </w:r>
    </w:p>
    <w:p w14:paraId="60A5F39A" w14:textId="77777777" w:rsidR="00226676" w:rsidRPr="005C01AD" w:rsidRDefault="00226676" w:rsidP="00226676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 </w:t>
      </w: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P</w:t>
      </w: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ozdrav, kontrola neprítomnosti a zápis do triednej knihy</w:t>
      </w:r>
    </w:p>
    <w:p w14:paraId="597F3861" w14:textId="77777777" w:rsidR="00226676" w:rsidRPr="000F008E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                             Slovné oboznámenie žiakov s cieľom a štruktúrou hodiny.</w:t>
      </w:r>
    </w:p>
    <w:p w14:paraId="00A2CE7D" w14:textId="77777777" w:rsidR="00226676" w:rsidRPr="005C01AD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</w:p>
    <w:p w14:paraId="00D83E72" w14:textId="6108B56F" w:rsidR="00226676" w:rsidRDefault="00226676" w:rsidP="00226676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Motivačná fáza</w:t>
      </w:r>
    </w:p>
    <w:p w14:paraId="26253C31" w14:textId="77777777" w:rsidR="00E00820" w:rsidRPr="005C01AD" w:rsidRDefault="00E00820" w:rsidP="00226676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02E05544" w14:textId="4D3DE39D" w:rsidR="00226676" w:rsidRPr="000F008E" w:rsidRDefault="00226676" w:rsidP="00226676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Pomôcky: </w:t>
      </w:r>
      <w:r w:rsidR="00904F69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obálky s obrázkami a pojmami</w:t>
      </w:r>
    </w:p>
    <w:p w14:paraId="0C39E956" w14:textId="7D82E79C" w:rsidR="00226676" w:rsidRDefault="00226676" w:rsidP="00904F69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Na motiváciu použijem didaktickú hru. </w:t>
      </w:r>
      <w:r w:rsidR="00904F69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Rozdelím žiakov do skupín a dám každej skupine obálku veľkosti A4. upozorním ich aby obálky zatiaľ neotvárali</w:t>
      </w:r>
      <w:r w:rsidR="009522C3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. Keď má každá skupina obálku vysvetlím pravidlá. Každá skupina vyberie obsah obálky. V obálke sa nachádzajú 3 obrazy/diela/osobnosti obdobia humanizmu a renesancie, a 3 pojmy ktoré ich pomenúvajú. Úlohou je teda správne priradiť meno/názov diela/autora ku obrázku. Skupina, </w:t>
      </w:r>
      <w:r w:rsidR="00175EF7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ktorá uzná, že má úlohu správne vyriešenú sa prihlási. Ak je úloha vyriešená správne dostane novú obálku a bod.</w:t>
      </w:r>
      <w:r w:rsidR="00E00820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 xml:space="preserve"> Táto aktivita prebieha do doby kým niektorá zo skupín nezíska 3 body. Táto skupina je  následne odmenená známkou za aktivitu s váhou 5-minútovej písomky.</w:t>
      </w:r>
    </w:p>
    <w:p w14:paraId="21FC3446" w14:textId="77777777" w:rsidR="00E00820" w:rsidRPr="000F008E" w:rsidRDefault="00E00820" w:rsidP="00904F69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</w:p>
    <w:p w14:paraId="24B940E4" w14:textId="4D944342" w:rsidR="00226676" w:rsidRDefault="00226676" w:rsidP="00226676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Expozičná fáza</w:t>
      </w:r>
    </w:p>
    <w:p w14:paraId="026A466B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Pojem </w:t>
      </w:r>
      <w:r w:rsidRPr="00C66BEE">
        <w:rPr>
          <w:rFonts w:ascii="Arial" w:hAnsi="Arial" w:cs="Arial"/>
          <w:b/>
          <w:bCs/>
          <w:sz w:val="21"/>
          <w:szCs w:val="21"/>
        </w:rPr>
        <w:t>renesancia</w:t>
      </w:r>
      <w:r w:rsidRPr="00C66BEE">
        <w:rPr>
          <w:rFonts w:ascii="Arial" w:hAnsi="Arial" w:cs="Arial"/>
          <w:sz w:val="21"/>
          <w:szCs w:val="21"/>
        </w:rPr>
        <w:t> označuje </w:t>
      </w:r>
      <w:r w:rsidRPr="00C66BEE">
        <w:rPr>
          <w:rFonts w:ascii="Arial" w:hAnsi="Arial" w:cs="Arial"/>
          <w:b/>
          <w:bCs/>
          <w:sz w:val="21"/>
          <w:szCs w:val="21"/>
        </w:rPr>
        <w:t>obdobie dejín európskej kultúry</w:t>
      </w:r>
      <w:r w:rsidRPr="00C66BEE">
        <w:rPr>
          <w:rFonts w:ascii="Arial" w:hAnsi="Arial" w:cs="Arial"/>
          <w:sz w:val="21"/>
          <w:szCs w:val="21"/>
        </w:rPr>
        <w:t>, ktoré vymedzujeme 14. až 16. storočím. Pochádza z talianskeho výrazu </w:t>
      </w:r>
      <w:r w:rsidRPr="00C66BEE">
        <w:rPr>
          <w:rFonts w:ascii="Arial" w:hAnsi="Arial" w:cs="Arial"/>
          <w:b/>
          <w:bCs/>
          <w:sz w:val="21"/>
          <w:szCs w:val="21"/>
        </w:rPr>
        <w:t>rinascimento</w:t>
      </w:r>
      <w:r w:rsidRPr="00C66BEE">
        <w:rPr>
          <w:rFonts w:ascii="Arial" w:hAnsi="Arial" w:cs="Arial"/>
          <w:sz w:val="21"/>
          <w:szCs w:val="21"/>
        </w:rPr>
        <w:t> (znovuzrodenie) a tento pojem ako prvý použil </w:t>
      </w:r>
      <w:r w:rsidRPr="00C66BEE">
        <w:rPr>
          <w:rFonts w:ascii="Arial" w:hAnsi="Arial" w:cs="Arial"/>
          <w:b/>
          <w:bCs/>
          <w:sz w:val="21"/>
          <w:szCs w:val="21"/>
        </w:rPr>
        <w:t>taliansky historik Giorgio Vasari</w:t>
      </w:r>
      <w:r w:rsidRPr="00C66BEE">
        <w:rPr>
          <w:rFonts w:ascii="Arial" w:hAnsi="Arial" w:cs="Arial"/>
          <w:sz w:val="21"/>
          <w:szCs w:val="21"/>
        </w:rPr>
        <w:t> v 16. storočí. Renesanční umelci videli v renesancii </w:t>
      </w:r>
      <w:r w:rsidRPr="00C66BEE">
        <w:rPr>
          <w:rFonts w:ascii="Arial" w:hAnsi="Arial" w:cs="Arial"/>
          <w:b/>
          <w:bCs/>
          <w:sz w:val="21"/>
          <w:szCs w:val="21"/>
        </w:rPr>
        <w:t>znovuzrodenie pravého umenia a kultúry návratom k antike</w:t>
      </w:r>
      <w:r w:rsidRPr="00C66BEE">
        <w:rPr>
          <w:rFonts w:ascii="Arial" w:hAnsi="Arial" w:cs="Arial"/>
          <w:sz w:val="21"/>
          <w:szCs w:val="21"/>
        </w:rPr>
        <w:t>. Korene renesancie siahajú do Talianska 14. storočia, medzi tamojších učencov, vedcov a umelcov. Taliansko bolo v stredoveku rozdrobené na mnoho menších štátov, kniežatstiev a mestských republík. Miestni vzdelanci však vnímali spätosť so slávou antického Ríma a cítili, že návrat k hodnotám antickej kultúry umožní Taliansku prekonať politickú roztrieštenosť a obnoví jeho vedúce postavenie v európskom dianí. Zároveň však ťažili z neexistencie centrálnej moci a hospodárskeho vzrastu jednotlivých štátikov, ktorý súvisel s prekvitajúcim zámorských obchodom. Relatívna politická sloboda a hospodárska prosperita boli dôležitými podmienkami vzniku </w:t>
      </w:r>
      <w:r w:rsidRPr="00C66BEE">
        <w:rPr>
          <w:rFonts w:ascii="Arial" w:hAnsi="Arial" w:cs="Arial"/>
          <w:b/>
          <w:bCs/>
          <w:sz w:val="21"/>
          <w:szCs w:val="21"/>
        </w:rPr>
        <w:t>humanizmu -</w:t>
      </w:r>
      <w:r w:rsidRPr="00C66BEE">
        <w:rPr>
          <w:rFonts w:ascii="Arial" w:hAnsi="Arial" w:cs="Arial"/>
          <w:sz w:val="21"/>
          <w:szCs w:val="21"/>
        </w:rPr>
        <w:t> viery v schopnosť človeka poznávať a ovládať svet. Humanizmus zameral pozornosť vedy a umenia na človeka, prírodu a pozemský svet.</w:t>
      </w:r>
    </w:p>
    <w:p w14:paraId="421C2F24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E4961BB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Renesancia a humanizmus so svojím návratom k zidealizovanej minulosti a sústredením na jednotlivca dali podnet ku vzniku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reformácie,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ktorá tiež žiadala návrat k náboženstvu a obyčajom prvotných kresťanov.</w:t>
      </w:r>
    </w:p>
    <w:p w14:paraId="703711C1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301E4D88" w14:textId="33CB5285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Renesančné umenie sa počas vyše troch storočí svojej existencie vyvíjalo, tieto znaky však boli spoločné pre všetky obdobie a druhy renesančného umenia: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antropocentrizmus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 dôraz na človeka, ľudský rozum, poznanie a pozemský život;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humanizmus 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- viera v schopnosť človeka poznávať a ovládať svet;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vedecký základ umenia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 používanie perspektívy v maľbe a kresbe, štúdium anatómie, optiky atď;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realizmus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 využívanie scén zo všedného života;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 individualizmus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 maliari podpisujú svoje diela, vznikajú životopisy, autoportréty;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nacionalizácia umenia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 na rozdiel od univerzálneho stredovekého umenia začínajú vznikať národné umenia s ich typickými znakmi;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zberateľstvo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 xml:space="preserve"> - snaha spoznávať 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lastRenderedPageBreak/>
        <w:t>antický svet prostredníctvom hmotných pamiatok;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mecenášstvo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 umenie slúži bohatým a mocným, aby sa "zviditeľnili", preto sa stávajú jeho "sponzormi".</w:t>
      </w:r>
    </w:p>
    <w:p w14:paraId="1A299468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7EAAE543" w14:textId="51783F00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Počiatky renesancie.</w:t>
      </w:r>
    </w:p>
    <w:p w14:paraId="7D2A383E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Prvé lastovičky renesancie sa zjavili v 14. storočí. Patril medzi ne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maliar Giotto di Bondone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, ktorý na svojich freskách v Assissi a Padove zobrazoval realistické, plasticky zobrazené postavy s jasným citovým výrazom tváre; spisovateľ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Dante Alighieri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, ktorý svoje dielo o láske, viere a smrti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Božská komédia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napísal v toskánskom nárečí taliančiny a spisovatelia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Giovanni Boccacio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a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Francesco Petrarca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, ktorí prekročili hranice stredoveku, keď sa vo svojich dielach zaoberali človekom s jeho pozemskými strasťami a slasťami (predovšetkým milostnými).</w:t>
      </w:r>
    </w:p>
    <w:p w14:paraId="57BC9AEF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799098C4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3B417E28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Giotto di Bondone - Klaňanie troch kráľov</w:t>
      </w:r>
    </w:p>
    <w:p w14:paraId="6C8DB014" w14:textId="1B49C662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AA46EB8" wp14:editId="5944D3DC">
            <wp:extent cx="2137410" cy="2137410"/>
            <wp:effectExtent l="0" t="0" r="0" b="0"/>
            <wp:docPr id="20" name="Obrázok 20" descr="Obrázok, na ktorom je text, textílie&#10;&#10;Automaticky generovaný popis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, textílie&#10;&#10;Automaticky generovaný popis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DFA9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3991B8D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Výtvarné umenie</w:t>
      </w:r>
    </w:p>
    <w:p w14:paraId="53C2E329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6918E4F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Renesančné výtvarné umenie využívalo praktické znalosti materiálu a prostriedkov na jeho spracovanie a poznatky vedy - geometrie, anatómie, prírodných vied, matematiky.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Sochárstvo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ovplyvňovali antické plastiky, z ktorých nálezov sa zostavovali celé zbierky. Na rozdiel od antických umelcov, ktorí sa snažili zobraziť ideál krásy, zobrazovali renesanční sochári skutočného človeka bez príkras.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Maliarstvo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nemalo také rozsiahle možnosti riadiť sa antickým vzorom - zachovaných malieb bolo málo (Pompeje a Herculaneum ešte neboli vykopané), preto sa uberalo samostatnou cestou, takisto k realistickému zobrazovaniu a to antických, ako aj kresťanských motívov. V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architektúre 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prevládli svetské stavby nad cirkevnými. Bohatí mešťania a šľachtici si nechávali stavať paláce, vily na vidieku a mestské domy. Tieto stavby mohli čerpať z antických vzorov len formálne, pretože vtedajší spôsob života sa podstatne odlišoval od antického. Staviteľstvo prevzalo z antických vzorov systém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zvislej podpery, stĺpu a vodorovného bremena, piliera, oblúka a klenby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, no rozmery a rozvrhnutie stavieb sa prispôsobili potrebám zadávateľov stavieb. Paláce zvyčajne tvoril štvorhran s dvorom uprostred. Dvor zdobili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 arkáda 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- oblúkové podlubie, často poschodové. Priečelie paláca členila mohutná rímsa a neúplné stĺpy vystupujúce zo steny -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pilastre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, rad štvorhranných okien s ostením,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s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grafitovou (do čerstvej omietky vyškrabanou) výzdobou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a dolu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rustika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- obloženie z neotesaných kameňov. Zmysel pre prírodu viedol k začiatkom záhradnej architektúry.</w:t>
      </w:r>
    </w:p>
    <w:p w14:paraId="490D548D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1F7175C6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lastRenderedPageBreak/>
        <w:t> </w:t>
      </w:r>
    </w:p>
    <w:p w14:paraId="5EBFEA85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Ospedale degli Innocenti Florencia - arkádové nádvorie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br/>
      </w:r>
    </w:p>
    <w:p w14:paraId="0394D600" w14:textId="1057BA5A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br/>
      </w: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1387FE7" wp14:editId="40582387">
            <wp:extent cx="2860040" cy="1892300"/>
            <wp:effectExtent l="0" t="0" r="0" b="0"/>
            <wp:docPr id="19" name="Obrázok 19" descr="Obrázok, na ktorom je budova, vonkajšie, kolonáda, kamenný&#10;&#10;Automaticky generovaný popis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budova, vonkajšie, kolonáda, kamenný&#10;&#10;Automaticky generovaný popis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5DC4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2A342902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2E15EE7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Palác rodiny Farnese - Rím</w:t>
      </w:r>
    </w:p>
    <w:p w14:paraId="1A6B3D87" w14:textId="64F5FF4E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F8FB2D0" wp14:editId="050D294C">
            <wp:extent cx="2860040" cy="2137410"/>
            <wp:effectExtent l="0" t="0" r="0" b="0"/>
            <wp:docPr id="18" name="Obrázok 18" descr="Obrázok, na ktorom je obloha, budova, vonkajšie, ulica&#10;&#10;Automaticky generovaný popis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obloha, budova, vonkajšie, ulica&#10;&#10;Automaticky generovaný popis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1F243126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A7E2EC2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65D4ABE8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Tempietto di San Pietro in Montorio - Rím</w:t>
      </w:r>
    </w:p>
    <w:p w14:paraId="2AD3BE8C" w14:textId="637B7AA9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6CB8CA2" wp14:editId="032CA9D1">
            <wp:extent cx="2860040" cy="2137410"/>
            <wp:effectExtent l="0" t="0" r="0" b="0"/>
            <wp:docPr id="17" name="Obrázok 17" descr="Obrázok, na ktorom je budova, kolonáda&#10;&#10;Automaticky generovaný popis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budova, kolonáda&#10;&#10;Automaticky generovaný popis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1841BD7B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br/>
      </w:r>
    </w:p>
    <w:p w14:paraId="2D0EC923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lastRenderedPageBreak/>
        <w:t> </w:t>
      </w:r>
    </w:p>
    <w:p w14:paraId="2B47190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61992A04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Hlavným centrom renesancie sa stalo severotalianske mesto </w:t>
      </w:r>
      <w:r w:rsidRPr="00C66BEE">
        <w:rPr>
          <w:rFonts w:ascii="Arial" w:hAnsi="Arial" w:cs="Arial"/>
          <w:b/>
          <w:bCs/>
          <w:sz w:val="21"/>
          <w:szCs w:val="21"/>
        </w:rPr>
        <w:t>Florencia</w:t>
      </w:r>
      <w:r w:rsidRPr="00C66BEE">
        <w:rPr>
          <w:rFonts w:ascii="Arial" w:hAnsi="Arial" w:cs="Arial"/>
          <w:sz w:val="21"/>
          <w:szCs w:val="21"/>
        </w:rPr>
        <w:t>, kde vládol mocný rod </w:t>
      </w:r>
      <w:r w:rsidRPr="00C66BEE">
        <w:rPr>
          <w:rFonts w:ascii="Arial" w:hAnsi="Arial" w:cs="Arial"/>
          <w:b/>
          <w:bCs/>
          <w:sz w:val="21"/>
          <w:szCs w:val="21"/>
        </w:rPr>
        <w:t>Mediciovcov</w:t>
      </w:r>
      <w:r w:rsidRPr="00C66BEE">
        <w:rPr>
          <w:rFonts w:ascii="Arial" w:hAnsi="Arial" w:cs="Arial"/>
          <w:sz w:val="21"/>
          <w:szCs w:val="21"/>
        </w:rPr>
        <w:t>, ktorý zbohatol bankovým podnikaním. Mediciovci pozývali na svoj dvor učencov a umelcov a boli ich mecenášmi. Podporili založenie </w:t>
      </w:r>
      <w:r w:rsidRPr="00C66BEE">
        <w:rPr>
          <w:rFonts w:ascii="Arial" w:hAnsi="Arial" w:cs="Arial"/>
          <w:b/>
          <w:bCs/>
          <w:sz w:val="21"/>
          <w:szCs w:val="21"/>
        </w:rPr>
        <w:t>Novoplatónskej akadémie</w:t>
      </w:r>
      <w:r w:rsidRPr="00C66BEE">
        <w:rPr>
          <w:rFonts w:ascii="Arial" w:hAnsi="Arial" w:cs="Arial"/>
          <w:sz w:val="21"/>
          <w:szCs w:val="21"/>
        </w:rPr>
        <w:t>, ktorej učenci sa odvrátili od stredovekej scholastiky založenej na Aristotelovi, sponzorovali najvýznamnejších umelcov, ktorí vo Florencii zanechali svoje unikátne diela. Maliar </w:t>
      </w:r>
      <w:r w:rsidRPr="00C66BEE">
        <w:rPr>
          <w:rFonts w:ascii="Arial" w:hAnsi="Arial" w:cs="Arial"/>
          <w:b/>
          <w:bCs/>
          <w:sz w:val="21"/>
          <w:szCs w:val="21"/>
        </w:rPr>
        <w:t>Masaccio</w:t>
      </w:r>
      <w:r w:rsidRPr="00C66BEE">
        <w:rPr>
          <w:rFonts w:ascii="Arial" w:hAnsi="Arial" w:cs="Arial"/>
          <w:sz w:val="21"/>
          <w:szCs w:val="21"/>
        </w:rPr>
        <w:t> priniesol prvýkrát zobrazenie perspektívy, sochár </w:t>
      </w:r>
      <w:r w:rsidRPr="00C66BEE">
        <w:rPr>
          <w:rFonts w:ascii="Arial" w:hAnsi="Arial" w:cs="Arial"/>
          <w:b/>
          <w:bCs/>
          <w:sz w:val="21"/>
          <w:szCs w:val="21"/>
        </w:rPr>
        <w:t>Donatello</w:t>
      </w:r>
      <w:r w:rsidRPr="00C66BEE">
        <w:rPr>
          <w:rFonts w:ascii="Arial" w:hAnsi="Arial" w:cs="Arial"/>
          <w:sz w:val="21"/>
          <w:szCs w:val="21"/>
        </w:rPr>
        <w:t> vytvorením sochy </w:t>
      </w:r>
      <w:r w:rsidRPr="00C66BEE">
        <w:rPr>
          <w:rFonts w:ascii="Arial" w:hAnsi="Arial" w:cs="Arial"/>
          <w:b/>
          <w:bCs/>
          <w:sz w:val="21"/>
          <w:szCs w:val="21"/>
        </w:rPr>
        <w:t>Dávida</w:t>
      </w:r>
      <w:r w:rsidRPr="00C66BEE">
        <w:rPr>
          <w:rFonts w:ascii="Arial" w:hAnsi="Arial" w:cs="Arial"/>
          <w:sz w:val="21"/>
          <w:szCs w:val="21"/>
        </w:rPr>
        <w:t> zboril tabu zobrazovania nahého tela.</w:t>
      </w:r>
    </w:p>
    <w:p w14:paraId="4BEDC5ED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BCEF334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D55177D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Donatello - Dávid</w:t>
      </w:r>
    </w:p>
    <w:p w14:paraId="5472EB27" w14:textId="5A0E89F3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29DF1019" wp14:editId="68608656">
            <wp:extent cx="1562735" cy="2924175"/>
            <wp:effectExtent l="0" t="0" r="0" b="9525"/>
            <wp:docPr id="16" name="Obrázok 16" descr="Obrázok, na ktorom je brnenie&#10;&#10;Automaticky generovaný popis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brnenie&#10;&#10;Automaticky generovaný popis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57B421B7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br/>
      </w:r>
    </w:p>
    <w:p w14:paraId="347E4E8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6C989F0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Ku biblickým motívom pribúdajú motívy antické: za všetky treba spomenúť </w:t>
      </w:r>
      <w:r w:rsidRPr="00C66BEE">
        <w:rPr>
          <w:rFonts w:ascii="Arial" w:hAnsi="Arial" w:cs="Arial"/>
          <w:b/>
          <w:bCs/>
          <w:sz w:val="21"/>
          <w:szCs w:val="21"/>
        </w:rPr>
        <w:t>Zrodenie Venuše Sandra Boticelliho</w:t>
      </w:r>
      <w:r w:rsidRPr="00C66BEE">
        <w:rPr>
          <w:rFonts w:ascii="Arial" w:hAnsi="Arial" w:cs="Arial"/>
          <w:sz w:val="21"/>
          <w:szCs w:val="21"/>
        </w:rPr>
        <w:t>.</w:t>
      </w:r>
    </w:p>
    <w:p w14:paraId="44899AB1" w14:textId="0530A36E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</w:p>
    <w:p w14:paraId="6E0053DC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S. Botticelli - Zrodenie Venuše</w:t>
      </w:r>
    </w:p>
    <w:p w14:paraId="1D9E1DC7" w14:textId="0D0815B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6D79627A" wp14:editId="2365A217">
            <wp:extent cx="2668905" cy="1711960"/>
            <wp:effectExtent l="0" t="0" r="0" b="2540"/>
            <wp:docPr id="15" name="Obrázok 15" descr="Obrázok, na ktorom je text&#10;&#10;Automaticky generovaný popis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22B3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6BE50AD6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4CDD9D77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lastRenderedPageBreak/>
        <w:t>V maľbe sa objavuje priestor, krajina sa stáva rovnocennou súčasťou obrazu. Jedinečnou renesančnou architektonickou pamiatkou je florentská katedrála postavená architektom </w:t>
      </w: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Filippom Brunelleschim</w:t>
      </w:r>
      <w:r w:rsidRPr="00C66BEE">
        <w:rPr>
          <w:rFonts w:ascii="Arial" w:hAnsi="Arial" w:cs="Arial"/>
          <w:sz w:val="21"/>
          <w:szCs w:val="21"/>
          <w:shd w:val="clear" w:color="auto" w:fill="FFFFFF"/>
        </w:rPr>
        <w:t> s nezabudnuteľnou monumentálnou kopulou.</w:t>
      </w:r>
    </w:p>
    <w:p w14:paraId="6CEEC375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1ECD488E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44653C8A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Katedrála vo Florencii</w:t>
      </w:r>
    </w:p>
    <w:p w14:paraId="3715EFEE" w14:textId="4BFFCCD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4C3C287" wp14:editId="24F388A1">
            <wp:extent cx="1828800" cy="2498725"/>
            <wp:effectExtent l="0" t="0" r="0" b="0"/>
            <wp:docPr id="14" name="Obrázok 14" descr="Obrázok, na ktorom je obloha, vonkajšie, budova&#10;&#10;Automaticky generovaný popis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obloha, vonkajšie, budova&#10;&#10;Automaticky generovaný popis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5FA24817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Z Florencie sa myšlienky humanizmu a renesancie šírili do celého Talianska. V </w:t>
      </w:r>
      <w:r w:rsidRPr="00C66BEE">
        <w:rPr>
          <w:rFonts w:ascii="Arial" w:hAnsi="Arial" w:cs="Arial"/>
          <w:b/>
          <w:bCs/>
          <w:sz w:val="21"/>
          <w:szCs w:val="21"/>
        </w:rPr>
        <w:t>Benátkach</w:t>
      </w:r>
      <w:r w:rsidRPr="00C66BEE">
        <w:rPr>
          <w:rFonts w:ascii="Arial" w:hAnsi="Arial" w:cs="Arial"/>
          <w:sz w:val="21"/>
          <w:szCs w:val="21"/>
        </w:rPr>
        <w:t> tvoril maliar </w:t>
      </w:r>
      <w:r w:rsidRPr="00C66BEE">
        <w:rPr>
          <w:rFonts w:ascii="Arial" w:hAnsi="Arial" w:cs="Arial"/>
          <w:b/>
          <w:bCs/>
          <w:sz w:val="21"/>
          <w:szCs w:val="21"/>
        </w:rPr>
        <w:t>Tizian</w:t>
      </w:r>
      <w:r w:rsidRPr="00C66BEE">
        <w:rPr>
          <w:rFonts w:ascii="Arial" w:hAnsi="Arial" w:cs="Arial"/>
          <w:sz w:val="21"/>
          <w:szCs w:val="21"/>
        </w:rPr>
        <w:t> (známy maľbou ryšavých žien); jeho postavy sú monumentálne a portréty pôsobivé.</w:t>
      </w:r>
    </w:p>
    <w:p w14:paraId="6FB470E5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85BF986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B807F17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t>Tizian - Adam a Eva</w:t>
      </w:r>
    </w:p>
    <w:p w14:paraId="0B98877A" w14:textId="3E5BC125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50A9793" wp14:editId="0FEAD0DF">
            <wp:extent cx="1860550" cy="2456180"/>
            <wp:effectExtent l="0" t="0" r="6350" b="1270"/>
            <wp:docPr id="13" name="Obrázok 13" descr="Obrázok, na ktorom je text, vonkajšie&#10;&#10;Automaticky generovaný popis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, vonkajšie&#10;&#10;Automaticky generovaný popis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7591F902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C0AA993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0186350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Miláno bolo sídlom geniálneho inžiniera, maliara a vynálezcu </w:t>
      </w:r>
      <w:r w:rsidRPr="00C66BEE">
        <w:rPr>
          <w:rFonts w:ascii="Arial" w:hAnsi="Arial" w:cs="Arial"/>
          <w:b/>
          <w:bCs/>
          <w:sz w:val="21"/>
          <w:szCs w:val="21"/>
        </w:rPr>
        <w:t>Leonarda da Vinciho</w:t>
      </w:r>
      <w:r w:rsidRPr="00C66BEE">
        <w:rPr>
          <w:rFonts w:ascii="Arial" w:hAnsi="Arial" w:cs="Arial"/>
          <w:sz w:val="21"/>
          <w:szCs w:val="21"/>
        </w:rPr>
        <w:t>, ktorého preslávené diela </w:t>
      </w:r>
      <w:r w:rsidRPr="00C66BEE">
        <w:rPr>
          <w:rFonts w:ascii="Arial" w:hAnsi="Arial" w:cs="Arial"/>
          <w:b/>
          <w:bCs/>
          <w:sz w:val="21"/>
          <w:szCs w:val="21"/>
        </w:rPr>
        <w:t>Posledná večera</w:t>
      </w:r>
      <w:r w:rsidRPr="00C66BEE">
        <w:rPr>
          <w:rFonts w:ascii="Arial" w:hAnsi="Arial" w:cs="Arial"/>
          <w:sz w:val="21"/>
          <w:szCs w:val="21"/>
        </w:rPr>
        <w:t>, </w:t>
      </w:r>
      <w:r w:rsidRPr="00C66BEE">
        <w:rPr>
          <w:rFonts w:ascii="Arial" w:hAnsi="Arial" w:cs="Arial"/>
          <w:b/>
          <w:bCs/>
          <w:sz w:val="21"/>
          <w:szCs w:val="21"/>
        </w:rPr>
        <w:t>Mona Lisa</w:t>
      </w:r>
      <w:r w:rsidRPr="00C66BEE">
        <w:rPr>
          <w:rFonts w:ascii="Arial" w:hAnsi="Arial" w:cs="Arial"/>
          <w:sz w:val="21"/>
          <w:szCs w:val="21"/>
        </w:rPr>
        <w:t>, či</w:t>
      </w:r>
      <w:r w:rsidRPr="00C66BEE">
        <w:rPr>
          <w:rFonts w:ascii="Arial" w:hAnsi="Arial" w:cs="Arial"/>
          <w:b/>
          <w:bCs/>
          <w:sz w:val="21"/>
          <w:szCs w:val="21"/>
        </w:rPr>
        <w:t> Dáma s hranostajom</w:t>
      </w:r>
      <w:r w:rsidRPr="00C66BEE">
        <w:rPr>
          <w:rFonts w:ascii="Arial" w:hAnsi="Arial" w:cs="Arial"/>
          <w:sz w:val="21"/>
          <w:szCs w:val="21"/>
        </w:rPr>
        <w:t> netreba nikomu predstavovať.</w:t>
      </w:r>
    </w:p>
    <w:p w14:paraId="02A6D819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55BCD700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8910361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lastRenderedPageBreak/>
        <w:t>Leonardo da Vinci - Mona Lisa</w:t>
      </w:r>
    </w:p>
    <w:p w14:paraId="1FC4BFB9" w14:textId="00123F10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265B6C6" wp14:editId="416FDB00">
            <wp:extent cx="1797050" cy="2541270"/>
            <wp:effectExtent l="0" t="0" r="0" b="0"/>
            <wp:docPr id="12" name="Obrázok 12" descr="Obrázok, na ktorom je text, šaty&#10;&#10;Automaticky generovaný popis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, šaty&#10;&#10;Automaticky generovaný popis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59FBD6CD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Leonardo da Vinci - Dáma s hranostajom</w:t>
      </w:r>
    </w:p>
    <w:p w14:paraId="6CE7C547" w14:textId="38DDA0B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32191A3" wp14:editId="42BBAC55">
            <wp:extent cx="1828800" cy="2498725"/>
            <wp:effectExtent l="0" t="0" r="0" b="0"/>
            <wp:docPr id="11" name="Obrázok 11" descr="Obrázok, na ktorom je text, osoba&#10;&#10;Automaticky generovaný popis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, osoba&#10;&#10;Automaticky generovaný popis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128831A0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Leonardo da Vinci - Posledná večera</w:t>
      </w:r>
    </w:p>
    <w:p w14:paraId="068D373E" w14:textId="67E2CDE9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9DCED89" wp14:editId="550866B4">
            <wp:extent cx="2891790" cy="1584325"/>
            <wp:effectExtent l="0" t="0" r="3810" b="0"/>
            <wp:docPr id="10" name="Obrázok 10" descr="Obrázok, na ktorom je skupina&#10;&#10;Automaticky generovaný popis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skupina&#10;&#10;Automaticky generovaný popis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F0AE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V Ríme našla renesancia odozvu u tzv. renesančných pápežov. Tí podporovali umelcov a mysliteľov (Mikuláš V. založil Vatikánsku knižnicu, Pius II. samotný bol uznávaným učencom a spisovateľom, kardinál Mikuláš Kusánsky prišiel s teóriu nekonečnosti vesmíru). V Ríme pôsobil </w:t>
      </w:r>
      <w:r w:rsidRPr="00C66BEE">
        <w:rPr>
          <w:rFonts w:ascii="Arial" w:hAnsi="Arial" w:cs="Arial"/>
          <w:b/>
          <w:bCs/>
          <w:sz w:val="21"/>
          <w:szCs w:val="21"/>
        </w:rPr>
        <w:t>Raffael Santi</w:t>
      </w:r>
      <w:r w:rsidRPr="00C66BEE">
        <w:rPr>
          <w:rFonts w:ascii="Arial" w:hAnsi="Arial" w:cs="Arial"/>
          <w:sz w:val="21"/>
          <w:szCs w:val="21"/>
        </w:rPr>
        <w:t> (Athénska škola, Sixtínska Madonna). Taktiež i </w:t>
      </w:r>
      <w:r w:rsidRPr="00C66BEE">
        <w:rPr>
          <w:rFonts w:ascii="Arial" w:hAnsi="Arial" w:cs="Arial"/>
          <w:b/>
          <w:bCs/>
          <w:sz w:val="21"/>
          <w:szCs w:val="21"/>
        </w:rPr>
        <w:t>Michelangelo Buonarotti</w:t>
      </w:r>
      <w:r w:rsidRPr="00C66BEE">
        <w:rPr>
          <w:rFonts w:ascii="Arial" w:hAnsi="Arial" w:cs="Arial"/>
          <w:sz w:val="21"/>
          <w:szCs w:val="21"/>
        </w:rPr>
        <w:t xml:space="preserve">, všestranne talentovaný maliar, sochár, architekt a básnik, ktorý svetu zanechal </w:t>
      </w:r>
      <w:r w:rsidRPr="00C66BEE">
        <w:rPr>
          <w:rFonts w:ascii="Arial" w:hAnsi="Arial" w:cs="Arial"/>
          <w:sz w:val="21"/>
          <w:szCs w:val="21"/>
        </w:rPr>
        <w:lastRenderedPageBreak/>
        <w:t>sochy Dávida, Mojžiša, slávnu Pietu a </w:t>
      </w:r>
      <w:r w:rsidRPr="00C66BEE">
        <w:rPr>
          <w:rFonts w:ascii="Arial" w:hAnsi="Arial" w:cs="Arial"/>
          <w:b/>
          <w:bCs/>
          <w:sz w:val="21"/>
          <w:szCs w:val="21"/>
        </w:rPr>
        <w:t>výzdobu Sixtínskej kaplnky</w:t>
      </w:r>
      <w:r w:rsidRPr="00C66BEE">
        <w:rPr>
          <w:rFonts w:ascii="Arial" w:hAnsi="Arial" w:cs="Arial"/>
          <w:sz w:val="21"/>
          <w:szCs w:val="21"/>
        </w:rPr>
        <w:t> v chráme sv. Petra - taktiež svetoznámy </w:t>
      </w:r>
      <w:r w:rsidRPr="00C66BEE">
        <w:rPr>
          <w:rFonts w:ascii="Arial" w:hAnsi="Arial" w:cs="Arial"/>
          <w:b/>
          <w:bCs/>
          <w:sz w:val="21"/>
          <w:szCs w:val="21"/>
        </w:rPr>
        <w:t>Posledný súd</w:t>
      </w:r>
      <w:r w:rsidRPr="00C66BEE">
        <w:rPr>
          <w:rFonts w:ascii="Arial" w:hAnsi="Arial" w:cs="Arial"/>
          <w:sz w:val="21"/>
          <w:szCs w:val="21"/>
        </w:rPr>
        <w:t>.</w:t>
      </w:r>
    </w:p>
    <w:p w14:paraId="23FA3507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50D12416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026231F8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Raffael Santi Sixtínska Madona</w:t>
      </w:r>
    </w:p>
    <w:p w14:paraId="6B88F676" w14:textId="3A7FC304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B917A02" wp14:editId="44FD6B00">
            <wp:extent cx="1828800" cy="2509520"/>
            <wp:effectExtent l="0" t="0" r="0" b="5080"/>
            <wp:docPr id="9" name="Obrázok 9" descr="Obrázok, na ktorom je text&#10;&#10;Automaticky generovaný popis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FF23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Michelangelo Buonarotti - Mojžiš</w:t>
      </w:r>
    </w:p>
    <w:p w14:paraId="173F9558" w14:textId="04F8375E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7028561" wp14:editId="1973A7C7">
            <wp:extent cx="1807845" cy="2530475"/>
            <wp:effectExtent l="0" t="0" r="1905" b="3175"/>
            <wp:docPr id="8" name="Obrázok 8" descr="Obrázok, na ktorom je budova, socha, kamenný&#10;&#10;Automaticky generovaný popis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budova, socha, kamenný&#10;&#10;Automaticky generovaný popis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7D510A36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br/>
      </w:r>
    </w:p>
    <w:p w14:paraId="2901BF7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31C3D2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Na rozšírenie renesancie mimo Talianska vplývalo viacero faktorov. Do Ríma, ktorý bol hlavným mestom kresťanstva, neustále prúdilo veľké množstvo pútnikov. Tí sa tu zoznamovali s novými myšlienkami. Naopak z Talianska do Európy odchádzala časť potulných humanistov a tiež početné cirkevné posolstvá. Napríklad Francúzska sa renesancia rozšírila vplyvom Francúzsko - talianskych vojen na počiatku 16. storočia.</w:t>
      </w:r>
    </w:p>
    <w:p w14:paraId="2D6409F2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1DE4288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2D6224C3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</w:rPr>
      </w:pPr>
    </w:p>
    <w:p w14:paraId="2A1CBA20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</w:rPr>
      </w:pPr>
    </w:p>
    <w:p w14:paraId="1AEB61A5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</w:rPr>
      </w:pPr>
    </w:p>
    <w:p w14:paraId="76AB4F64" w14:textId="2B1D379E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lastRenderedPageBreak/>
        <w:t>Budínsky hrad - Budapešť Maďarsko</w:t>
      </w:r>
    </w:p>
    <w:p w14:paraId="2511B66D" w14:textId="1471511D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16C3AE3C" wp14:editId="3C4A9635">
            <wp:extent cx="2679700" cy="1701165"/>
            <wp:effectExtent l="0" t="0" r="6350" b="0"/>
            <wp:docPr id="7" name="Obrázok 7" descr="Obrázok, na ktorom je obloha, vonkajšie, voda, zamračené&#10;&#10;Automaticky generovaný popis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obloha, vonkajšie, voda, zamračené&#10;&#10;Automaticky generovaný popis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3A42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3F17B478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0B7325CE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Do Uhorska prišli talianski umelci na pozvanie manželky Mateja Korvína Beatrix a zanechali po sebe prestavaný </w:t>
      </w:r>
      <w:r w:rsidRPr="00C66BEE">
        <w:rPr>
          <w:rFonts w:ascii="Arial" w:hAnsi="Arial" w:cs="Arial"/>
          <w:b/>
          <w:bCs/>
          <w:sz w:val="21"/>
          <w:szCs w:val="21"/>
        </w:rPr>
        <w:t>Budínsky hrad,</w:t>
      </w:r>
      <w:r w:rsidRPr="00C66BEE">
        <w:rPr>
          <w:rFonts w:ascii="Arial" w:hAnsi="Arial" w:cs="Arial"/>
          <w:sz w:val="21"/>
          <w:szCs w:val="21"/>
        </w:rPr>
        <w:t> letohrádok vo Vyšehrade. To inšpirovalo poľského kráľa Žigmunda Jagellovského, aby dal podobne prestavať florentskými architektmi svoj krakovský hrad </w:t>
      </w:r>
      <w:r w:rsidRPr="00C66BEE">
        <w:rPr>
          <w:rFonts w:ascii="Arial" w:hAnsi="Arial" w:cs="Arial"/>
          <w:b/>
          <w:bCs/>
          <w:sz w:val="21"/>
          <w:szCs w:val="21"/>
        </w:rPr>
        <w:t>Wawel</w:t>
      </w:r>
      <w:r w:rsidRPr="00C66BEE">
        <w:rPr>
          <w:rFonts w:ascii="Arial" w:hAnsi="Arial" w:cs="Arial"/>
          <w:sz w:val="21"/>
          <w:szCs w:val="21"/>
        </w:rPr>
        <w:t>.</w:t>
      </w:r>
    </w:p>
    <w:p w14:paraId="5B7E0AE1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0D7438AD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3EAEFDA5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Wawel - Krakov, Poľsko</w:t>
      </w:r>
    </w:p>
    <w:p w14:paraId="5A4570A4" w14:textId="61DDB62F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BFFFF06" wp14:editId="40BE5C0A">
            <wp:extent cx="2477135" cy="1849755"/>
            <wp:effectExtent l="0" t="0" r="0" b="0"/>
            <wp:docPr id="6" name="Obrázok 6" descr="Obrázok, na ktorom je trávnik, obloha, vonkajšie, dom&#10;&#10;Automaticky generovaný popis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rávnik, obloha, vonkajšie, dom&#10;&#10;Automaticky generovaný popis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34FF2B48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br/>
      </w:r>
    </w:p>
    <w:p w14:paraId="3C2C2B9E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537B5C33" w14:textId="52C1E954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V jednotlivých krajinách sa renesancia prispôsobila miestnym podmienkam. Veľkým rozdielom medzi talianskou a severnou renesanciou je používanie jazyka. Kým v Taliansku sa učenci obrátili späť ku klasickej latinčine a gréčtine, na severe sa objavujú knihy v národných jazykoch, takto prístupné oveľa širšej čitateľskej obci. Širšie používanie národných jazykov hralo v budúcnosti dôležitú úlohu pri vzniku národných štátov definovaných národným jazykom.</w:t>
      </w:r>
    </w:p>
    <w:p w14:paraId="3E8D0351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2C51EC1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Albrecht Dürer - Apokalypsa - sedemhlavá beštia</w:t>
      </w:r>
    </w:p>
    <w:p w14:paraId="4DA39D51" w14:textId="4812CD03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noProof/>
          <w:sz w:val="21"/>
          <w:szCs w:val="21"/>
        </w:rPr>
        <w:lastRenderedPageBreak/>
        <w:drawing>
          <wp:inline distT="0" distB="0" distL="0" distR="0" wp14:anchorId="56E7711B" wp14:editId="606420B7">
            <wp:extent cx="1956435" cy="2339340"/>
            <wp:effectExtent l="0" t="0" r="5715" b="3810"/>
            <wp:docPr id="5" name="Obrázok 5" descr="Obrázok, na ktorom je text, kniha&#10;&#10;Automaticky generovaný popis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kniha&#10;&#10;Automaticky generovaný popis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5882" w14:textId="46D35F2F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V Nemecku pôsobila svojská renesančná škola. </w:t>
      </w:r>
      <w:r w:rsidRPr="00C66BEE">
        <w:rPr>
          <w:rFonts w:ascii="Arial" w:hAnsi="Arial" w:cs="Arial"/>
          <w:b/>
          <w:bCs/>
          <w:sz w:val="21"/>
          <w:szCs w:val="21"/>
        </w:rPr>
        <w:t>Albrecht Dürer </w:t>
      </w:r>
      <w:r w:rsidRPr="00C66BEE">
        <w:rPr>
          <w:rFonts w:ascii="Arial" w:hAnsi="Arial" w:cs="Arial"/>
          <w:sz w:val="21"/>
          <w:szCs w:val="21"/>
        </w:rPr>
        <w:t>je známy štúdiami proporcií ľudského tela a grafickými listami (Apokalypsa), </w:t>
      </w:r>
      <w:r w:rsidRPr="00C66BEE">
        <w:rPr>
          <w:rFonts w:ascii="Arial" w:hAnsi="Arial" w:cs="Arial"/>
          <w:b/>
          <w:bCs/>
          <w:sz w:val="21"/>
          <w:szCs w:val="21"/>
        </w:rPr>
        <w:t>Lucas Cranach</w:t>
      </w:r>
      <w:r w:rsidRPr="00C66BEE">
        <w:rPr>
          <w:rFonts w:ascii="Arial" w:hAnsi="Arial" w:cs="Arial"/>
          <w:sz w:val="21"/>
          <w:szCs w:val="21"/>
        </w:rPr>
        <w:t> drevorezmi (Ježiš a 12 apoštoli). Samostatnou kategóriou je maliar nizozemského pôvodu </w:t>
      </w:r>
      <w:r w:rsidRPr="00C66BEE">
        <w:rPr>
          <w:rFonts w:ascii="Arial" w:hAnsi="Arial" w:cs="Arial"/>
          <w:b/>
          <w:bCs/>
          <w:sz w:val="21"/>
          <w:szCs w:val="21"/>
        </w:rPr>
        <w:t>Hieronymus Bosch</w:t>
      </w:r>
      <w:r w:rsidRPr="00C66BEE">
        <w:rPr>
          <w:rFonts w:ascii="Arial" w:hAnsi="Arial" w:cs="Arial"/>
          <w:sz w:val="21"/>
          <w:szCs w:val="21"/>
        </w:rPr>
        <w:t>, ktorého snové vízie (Rajská záhrada, pokušenie sv. Antona) v mnohom pripomínajú surrealistov 20. storočia.</w:t>
      </w:r>
    </w:p>
    <w:p w14:paraId="37EE6438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Hieronymus Bosch - Pozemský raj</w:t>
      </w:r>
    </w:p>
    <w:p w14:paraId="6629D396" w14:textId="58A46592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07EAF041" wp14:editId="2AC0191D">
            <wp:extent cx="2466975" cy="1849755"/>
            <wp:effectExtent l="0" t="0" r="9525" b="0"/>
            <wp:docPr id="4" name="Obrázok 4" descr="Obrázok, na ktorom je rôzne, niekoľko&#10;&#10;Automaticky generovaný popis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rôzne, niekoľko&#10;&#10;Automaticky generovaný popis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t> </w:t>
      </w:r>
    </w:p>
    <w:p w14:paraId="6DA70598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Šíreniu myšlienok humanizmu a renesancie prospelo aj </w:t>
      </w:r>
      <w:r w:rsidRPr="00C66BEE">
        <w:rPr>
          <w:rFonts w:ascii="Arial" w:hAnsi="Arial" w:cs="Arial"/>
          <w:b/>
          <w:bCs/>
          <w:sz w:val="21"/>
          <w:szCs w:val="21"/>
        </w:rPr>
        <w:t>vynájdenie kníhtlače</w:t>
      </w:r>
      <w:r w:rsidRPr="00C66BEE">
        <w:rPr>
          <w:rFonts w:ascii="Arial" w:hAnsi="Arial" w:cs="Arial"/>
          <w:sz w:val="21"/>
          <w:szCs w:val="21"/>
        </w:rPr>
        <w:t> Johannesom Guttenbergom okolo roku 1450. Masová produkcia kníh spôsobila pokles ich cien a sprístupnila vzdelanie širším vrstvám obyvateľstva. Emancipované meštianstvo zakladalo mestské školy, gramotnosť sa šírila. Nová situácia nastala v 16. storočí, keď došlo k náboženskému rozdeleniu Európy pod vplyvom </w:t>
      </w:r>
      <w:r w:rsidRPr="00C66BEE">
        <w:rPr>
          <w:rFonts w:ascii="Arial" w:hAnsi="Arial" w:cs="Arial"/>
          <w:b/>
          <w:bCs/>
          <w:sz w:val="21"/>
          <w:szCs w:val="21"/>
        </w:rPr>
        <w:t>reformácie</w:t>
      </w:r>
      <w:r w:rsidRPr="00C66BEE">
        <w:rPr>
          <w:rFonts w:ascii="Arial" w:hAnsi="Arial" w:cs="Arial"/>
          <w:sz w:val="21"/>
          <w:szCs w:val="21"/>
        </w:rPr>
        <w:t>. Protestanti vytvorili nové centrá vzdelanosti (Wittenberg, Ženeva), do kostolov, škôl a tým aj literárnych diel priniesli používanie národných jazykov. Na obranu proti reformácii vznikol jezuitský rád, v ktorého rukách sa ocitlo katolícke školstvo.</w:t>
      </w:r>
    </w:p>
    <w:p w14:paraId="3B8E8BD5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66974EB5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757EB532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50332F5D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4341F926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7970CAC7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28D5A5F5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3BB99D2D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6C2DABAC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75D261A6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45F723B3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5E909B58" w14:textId="77777777" w:rsid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55B357E9" w14:textId="35216E48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sz w:val="21"/>
          <w:szCs w:val="21"/>
          <w:shd w:val="clear" w:color="auto" w:fill="FFFFFF"/>
        </w:rPr>
        <w:lastRenderedPageBreak/>
        <w:t>Erazmus Rotterdamský</w:t>
      </w:r>
    </w:p>
    <w:p w14:paraId="5C405D89" w14:textId="56255571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B0FA01D" wp14:editId="521DA3E4">
            <wp:extent cx="1754505" cy="2477135"/>
            <wp:effectExtent l="0" t="0" r="0" b="0"/>
            <wp:docPr id="3" name="Obrázok 3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BEE">
        <w:rPr>
          <w:rFonts w:ascii="Arial" w:hAnsi="Arial" w:cs="Arial"/>
          <w:sz w:val="21"/>
          <w:szCs w:val="21"/>
        </w:rPr>
        <w:br/>
      </w:r>
    </w:p>
    <w:p w14:paraId="2C512D15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413B5014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1B7BD3C1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Medzi najvýznamnejších mysliteľov tej doby patrili okrem významných reformátorov (Martin Luther, Ján Kalvín, Ulrich Zwingli): </w:t>
      </w:r>
      <w:r w:rsidRPr="00C66BEE">
        <w:rPr>
          <w:rFonts w:ascii="Arial" w:hAnsi="Arial" w:cs="Arial"/>
          <w:b/>
          <w:bCs/>
          <w:sz w:val="21"/>
          <w:szCs w:val="21"/>
        </w:rPr>
        <w:t>Erazmus Rotterdamský </w:t>
      </w:r>
      <w:r w:rsidRPr="00C66BEE">
        <w:rPr>
          <w:rFonts w:ascii="Arial" w:hAnsi="Arial" w:cs="Arial"/>
          <w:sz w:val="21"/>
          <w:szCs w:val="21"/>
        </w:rPr>
        <w:t>(Chvála bláznovstva), hlásateľ umiernenej reformácie (niekedy považovaný za jej "otca") a návratu k biblickým a antickým prameňom poznania, </w:t>
      </w:r>
      <w:r w:rsidRPr="00C66BEE">
        <w:rPr>
          <w:rFonts w:ascii="Arial" w:hAnsi="Arial" w:cs="Arial"/>
          <w:b/>
          <w:bCs/>
          <w:sz w:val="21"/>
          <w:szCs w:val="21"/>
        </w:rPr>
        <w:t>Thomas More</w:t>
      </w:r>
      <w:r w:rsidRPr="00C66BEE">
        <w:rPr>
          <w:rFonts w:ascii="Arial" w:hAnsi="Arial" w:cs="Arial"/>
          <w:sz w:val="21"/>
          <w:szCs w:val="21"/>
        </w:rPr>
        <w:t>, hlásateľ ideálneho usporiadania spoločnosti (Utópia), ktorého dal popraviť Henrich VIII, pretože kritizoval jeho spôsob vlády, </w:t>
      </w:r>
      <w:r w:rsidRPr="00C66BEE">
        <w:rPr>
          <w:rFonts w:ascii="Arial" w:hAnsi="Arial" w:cs="Arial"/>
          <w:b/>
          <w:bCs/>
          <w:sz w:val="21"/>
          <w:szCs w:val="21"/>
        </w:rPr>
        <w:t>Francis Bacon</w:t>
      </w:r>
      <w:r w:rsidRPr="00C66BEE">
        <w:rPr>
          <w:rFonts w:ascii="Arial" w:hAnsi="Arial" w:cs="Arial"/>
          <w:sz w:val="21"/>
          <w:szCs w:val="21"/>
        </w:rPr>
        <w:t> (Nové Organon), považovaný za otca materializmu, </w:t>
      </w:r>
      <w:r w:rsidRPr="00C66BEE">
        <w:rPr>
          <w:rFonts w:ascii="Arial" w:hAnsi="Arial" w:cs="Arial"/>
          <w:b/>
          <w:bCs/>
          <w:sz w:val="21"/>
          <w:szCs w:val="21"/>
        </w:rPr>
        <w:t>Mikuláš Koperník</w:t>
      </w:r>
      <w:r w:rsidRPr="00C66BEE">
        <w:rPr>
          <w:rFonts w:ascii="Arial" w:hAnsi="Arial" w:cs="Arial"/>
          <w:sz w:val="21"/>
          <w:szCs w:val="21"/>
        </w:rPr>
        <w:t>, ktorý ako prvý na svete zaradil Zem medzi obežnice Slnka, </w:t>
      </w:r>
      <w:r w:rsidRPr="00C66BEE">
        <w:rPr>
          <w:rFonts w:ascii="Arial" w:hAnsi="Arial" w:cs="Arial"/>
          <w:b/>
          <w:bCs/>
          <w:sz w:val="21"/>
          <w:szCs w:val="21"/>
        </w:rPr>
        <w:t>Giordano Bruno</w:t>
      </w:r>
      <w:r w:rsidRPr="00C66BEE">
        <w:rPr>
          <w:rFonts w:ascii="Arial" w:hAnsi="Arial" w:cs="Arial"/>
          <w:sz w:val="21"/>
          <w:szCs w:val="21"/>
        </w:rPr>
        <w:t>, upálený za názor, že Zem ani Slnko nie sú stredom vesmíru, </w:t>
      </w:r>
      <w:r w:rsidRPr="00C66BEE">
        <w:rPr>
          <w:rFonts w:ascii="Arial" w:hAnsi="Arial" w:cs="Arial"/>
          <w:b/>
          <w:bCs/>
          <w:sz w:val="21"/>
          <w:szCs w:val="21"/>
        </w:rPr>
        <w:t>Galileo Galilei</w:t>
      </w:r>
      <w:r w:rsidRPr="00C66BEE">
        <w:rPr>
          <w:rFonts w:ascii="Arial" w:hAnsi="Arial" w:cs="Arial"/>
          <w:sz w:val="21"/>
          <w:szCs w:val="21"/>
        </w:rPr>
        <w:t>, zástanca heliocentrickej slnečnej sústavy.</w:t>
      </w:r>
    </w:p>
    <w:p w14:paraId="78774756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12F89F3D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67019756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Francois Rabelais</w:t>
      </w:r>
    </w:p>
    <w:p w14:paraId="4317B694" w14:textId="09392F4F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017E62B6" wp14:editId="379FD19C">
            <wp:extent cx="1807845" cy="2286000"/>
            <wp:effectExtent l="0" t="0" r="1905" b="0"/>
            <wp:docPr id="2" name="Obrázok 2" descr="Obrázok, na ktorom je text, staré&#10;&#10;Automaticky generovaný popis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staré&#10;&#10;Automaticky generovaný popis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1AA9" w14:textId="77777777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14:paraId="213FCFDD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br/>
      </w:r>
    </w:p>
    <w:p w14:paraId="28161E8A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V </w:t>
      </w:r>
      <w:r w:rsidRPr="00C66BEE">
        <w:rPr>
          <w:rFonts w:ascii="Arial" w:hAnsi="Arial" w:cs="Arial"/>
          <w:b/>
          <w:bCs/>
          <w:sz w:val="21"/>
          <w:szCs w:val="21"/>
        </w:rPr>
        <w:t>literatúre </w:t>
      </w:r>
      <w:r w:rsidRPr="00C66BEE">
        <w:rPr>
          <w:rFonts w:ascii="Arial" w:hAnsi="Arial" w:cs="Arial"/>
          <w:sz w:val="21"/>
          <w:szCs w:val="21"/>
        </w:rPr>
        <w:t>sa v 16. storočí vytvárajú hranice medzi náučnou, vecnou a krásnou literatúrou. K najväčším velikánom tejto doby patria </w:t>
      </w:r>
      <w:r w:rsidRPr="00C66BEE">
        <w:rPr>
          <w:rFonts w:ascii="Arial" w:hAnsi="Arial" w:cs="Arial"/>
          <w:b/>
          <w:bCs/>
          <w:sz w:val="21"/>
          <w:szCs w:val="21"/>
        </w:rPr>
        <w:t>Francois Rabelais</w:t>
      </w:r>
      <w:r w:rsidRPr="00C66BEE">
        <w:rPr>
          <w:rFonts w:ascii="Arial" w:hAnsi="Arial" w:cs="Arial"/>
          <w:sz w:val="21"/>
          <w:szCs w:val="21"/>
        </w:rPr>
        <w:t> (Gargantua a Pantagruel, kronika rodiny obrov, kritika francúzskej spoločnosti), </w:t>
      </w:r>
      <w:r w:rsidRPr="00C66BEE">
        <w:rPr>
          <w:rFonts w:ascii="Arial" w:hAnsi="Arial" w:cs="Arial"/>
          <w:b/>
          <w:bCs/>
          <w:sz w:val="21"/>
          <w:szCs w:val="21"/>
        </w:rPr>
        <w:t>Miguel Cervantes y Saavedra </w:t>
      </w:r>
      <w:r w:rsidRPr="00C66BEE">
        <w:rPr>
          <w:rFonts w:ascii="Arial" w:hAnsi="Arial" w:cs="Arial"/>
          <w:sz w:val="21"/>
          <w:szCs w:val="21"/>
        </w:rPr>
        <w:t xml:space="preserve">(Dômyselný rytier </w:t>
      </w:r>
      <w:r w:rsidRPr="00C66BEE">
        <w:rPr>
          <w:rFonts w:ascii="Arial" w:hAnsi="Arial" w:cs="Arial"/>
          <w:sz w:val="21"/>
          <w:szCs w:val="21"/>
        </w:rPr>
        <w:lastRenderedPageBreak/>
        <w:t>don Quiote de la Mancha – tragikomická paródia na rytiersky román), </w:t>
      </w:r>
      <w:r w:rsidRPr="00C66BEE">
        <w:rPr>
          <w:rFonts w:ascii="Arial" w:hAnsi="Arial" w:cs="Arial"/>
          <w:b/>
          <w:bCs/>
          <w:sz w:val="21"/>
          <w:szCs w:val="21"/>
        </w:rPr>
        <w:t>Christopher Marlowe</w:t>
      </w:r>
      <w:r w:rsidRPr="00C66BEE">
        <w:rPr>
          <w:rFonts w:ascii="Arial" w:hAnsi="Arial" w:cs="Arial"/>
          <w:sz w:val="21"/>
          <w:szCs w:val="21"/>
        </w:rPr>
        <w:t>, anglický dramatik (Doktor Faust) a </w:t>
      </w:r>
      <w:r w:rsidRPr="00C66BEE">
        <w:rPr>
          <w:rFonts w:ascii="Arial" w:hAnsi="Arial" w:cs="Arial"/>
          <w:b/>
          <w:bCs/>
          <w:sz w:val="21"/>
          <w:szCs w:val="21"/>
        </w:rPr>
        <w:t>William Shakespeare</w:t>
      </w:r>
      <w:r w:rsidRPr="00C66BEE">
        <w:rPr>
          <w:rFonts w:ascii="Arial" w:hAnsi="Arial" w:cs="Arial"/>
          <w:sz w:val="21"/>
          <w:szCs w:val="21"/>
        </w:rPr>
        <w:t>, geniálny dramatik, reformátor divadla, autor mnohých tragédií ( Hamlet, Kráľ Lear, Rómeo a Júlia) a komédií (Skrotenie zlej ženy, Sen noci svätojánskej).</w:t>
      </w:r>
    </w:p>
    <w:p w14:paraId="739E5205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1BBD8B5F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 </w:t>
      </w:r>
    </w:p>
    <w:p w14:paraId="5198713C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b/>
          <w:bCs/>
          <w:sz w:val="21"/>
          <w:szCs w:val="21"/>
        </w:rPr>
        <w:t>William Shakespeare</w:t>
      </w:r>
    </w:p>
    <w:p w14:paraId="3E5574A0" w14:textId="2109A579" w:rsidR="00C66BEE" w:rsidRPr="00C66BEE" w:rsidRDefault="00C66BEE" w:rsidP="00C66BEE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66BEE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689DA25A" wp14:editId="6C670EBC">
            <wp:extent cx="1945640" cy="2349500"/>
            <wp:effectExtent l="0" t="0" r="0" b="0"/>
            <wp:docPr id="1" name="Obrázok 1" descr="Obrázok, na ktorom je text&#10;&#10;Automaticky generovaný popis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F351" w14:textId="77777777" w:rsidR="00C66BEE" w:rsidRP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Vo výtvarnom umení postupne dochádza ku vzniku </w:t>
      </w:r>
      <w:r w:rsidRPr="00C66BEE">
        <w:rPr>
          <w:rFonts w:ascii="Arial" w:hAnsi="Arial" w:cs="Arial"/>
          <w:b/>
          <w:bCs/>
          <w:sz w:val="21"/>
          <w:szCs w:val="21"/>
        </w:rPr>
        <w:t>manierizmu</w:t>
      </w:r>
      <w:r w:rsidRPr="00C66BEE">
        <w:rPr>
          <w:rFonts w:ascii="Arial" w:hAnsi="Arial" w:cs="Arial"/>
          <w:sz w:val="21"/>
          <w:szCs w:val="21"/>
        </w:rPr>
        <w:t>, prechodného štýlu medzi renesanciou a barokom, prejavujúceho sa strohosťou, vyumelkovanosťou a zdôrazňovaním formy bez ohľadu na obsah.</w:t>
      </w:r>
    </w:p>
    <w:p w14:paraId="01EE586D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 w:rsidRPr="00C66BEE">
        <w:rPr>
          <w:rFonts w:ascii="Arial" w:hAnsi="Arial" w:cs="Arial"/>
          <w:sz w:val="21"/>
          <w:szCs w:val="21"/>
        </w:rPr>
        <w:t>16. storočie so sebou prinieslo rozštiepenie kresťanského sveta. Dánsko, Nórsko, Švédsko, Anglicko, Holandsko a veľká časť Nemecka sa odtrhli od rímskej cirkvi, Turci obsadili časť Uhorska a ohrozovali Viedeň. Postavenie katolíckej cirkvi bolo ohrozované postupujúcou reformáciou, aj všeobecnou korupciou vo vlastných radoch. Po založení Spoločenstva Ježišovho a Tridentskom koncile sa teda snažila presadiť novú taktiku boja o obrátenie na vieru. Propagátori protireformácie pochopili, že ich apoštolát sa musí riadiť citmi a obracať sa viac k srdcu ako k intelektu. Stali sa preto priaznivcami rozvoja nového náboženského umenia, ktoré bolo oslnivé, sugestívne, emocionálne a zároveň teatrálne. Tak vznikol </w:t>
      </w:r>
      <w:r w:rsidRPr="00C66BEE">
        <w:rPr>
          <w:rFonts w:ascii="Arial" w:hAnsi="Arial" w:cs="Arial"/>
          <w:b/>
          <w:bCs/>
          <w:sz w:val="21"/>
          <w:szCs w:val="21"/>
        </w:rPr>
        <w:t>barok, </w:t>
      </w:r>
      <w:r w:rsidRPr="00C66BEE">
        <w:rPr>
          <w:rFonts w:ascii="Arial" w:hAnsi="Arial" w:cs="Arial"/>
          <w:sz w:val="21"/>
          <w:szCs w:val="21"/>
        </w:rPr>
        <w:t>nový sloh, ktorý prenikol do všetkých umeleckých oblastí: architektúry, maliarstva, sochárstva, literatúry a hudby.</w:t>
      </w:r>
    </w:p>
    <w:p w14:paraId="5EEDBA16" w14:textId="77777777" w:rsidR="00E00820" w:rsidRPr="005C01AD" w:rsidRDefault="00E00820" w:rsidP="00E00820">
      <w:pPr>
        <w:shd w:val="clear" w:color="auto" w:fill="FFFFFF"/>
        <w:spacing w:after="0" w:line="315" w:lineRule="atLeast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</w:p>
    <w:p w14:paraId="71FB2A97" w14:textId="77777777" w:rsidR="00226676" w:rsidRPr="000F008E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</w:p>
    <w:p w14:paraId="24C8B1E3" w14:textId="27737925" w:rsidR="00226676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 xml:space="preserve">Fixačná </w:t>
      </w:r>
      <w:r w:rsidRPr="000F008E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fáza a diagnostická fáza</w:t>
      </w:r>
    </w:p>
    <w:p w14:paraId="13FB39C4" w14:textId="72538CEE" w:rsidR="00C66BEE" w:rsidRPr="000F008E" w:rsidRDefault="00C66BEE" w:rsidP="00C66BE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Opakovanie formou organizovanej diskusie</w:t>
      </w:r>
    </w:p>
    <w:p w14:paraId="0A89EA10" w14:textId="77777777" w:rsidR="00226676" w:rsidRPr="000F008E" w:rsidRDefault="00226676" w:rsidP="002266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  <w:r w:rsidRPr="000F008E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Otázky na opakovanie :</w:t>
      </w:r>
    </w:p>
    <w:p w14:paraId="77661CDC" w14:textId="1F0BEC43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1</w:t>
      </w:r>
      <w:r>
        <w:rPr>
          <w:rFonts w:ascii="Arial" w:hAnsi="Arial" w:cs="Arial"/>
          <w:color w:val="212529"/>
          <w:sz w:val="21"/>
          <w:szCs w:val="21"/>
        </w:rPr>
        <w:t>. Ktorá krajina je kolískou renesancie?</w:t>
      </w:r>
    </w:p>
    <w:p w14:paraId="236E2733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2. Ktoré dejinné obdobie bolo inšpiráciou renesančných umelcov?</w:t>
      </w:r>
    </w:p>
    <w:p w14:paraId="53E28BFE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3. Vymenuj charakteristické črty renesančného umenia.</w:t>
      </w:r>
    </w:p>
    <w:p w14:paraId="35217F84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4. Popíš typické znaky renesančnej architektúry.</w:t>
      </w:r>
    </w:p>
    <w:p w14:paraId="6125C889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5. Vymenuj troch najvýznamnejších talianskych renesančných maliarov a ich diela.</w:t>
      </w:r>
    </w:p>
    <w:p w14:paraId="018B2AF5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6. Vymenuj aspoň tri významné renesančné budovy v Taliansku a dve mimo Talianska.</w:t>
      </w:r>
    </w:p>
    <w:p w14:paraId="52FB9DCB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7. Vymenuj aspoň troch významných renesančných mysliteľov.</w:t>
      </w:r>
    </w:p>
    <w:p w14:paraId="19E155B5" w14:textId="77777777" w:rsidR="00C66BEE" w:rsidRDefault="00C66BEE" w:rsidP="00C66BEE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br/>
      </w:r>
    </w:p>
    <w:p w14:paraId="59F5180D" w14:textId="77777777" w:rsidR="00226676" w:rsidRPr="000F008E" w:rsidRDefault="00226676" w:rsidP="00226676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</w:pPr>
    </w:p>
    <w:p w14:paraId="2AA88430" w14:textId="77777777" w:rsidR="00226676" w:rsidRPr="000F008E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</w:pPr>
      <w:r w:rsidRPr="000F008E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lastRenderedPageBreak/>
        <w:t>Aplikačná fáza</w:t>
      </w:r>
    </w:p>
    <w:p w14:paraId="1DE3FAA2" w14:textId="77777777" w:rsidR="00226676" w:rsidRPr="005C01AD" w:rsidRDefault="00226676" w:rsidP="002266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</w:p>
    <w:p w14:paraId="4E12E07C" w14:textId="77777777" w:rsidR="00226676" w:rsidRPr="000F008E" w:rsidRDefault="00226676" w:rsidP="0022667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B0F14"/>
          <w:sz w:val="21"/>
          <w:szCs w:val="21"/>
          <w:lang w:eastAsia="sk-SK"/>
        </w:rPr>
      </w:pPr>
      <w:r w:rsidRPr="005C01AD"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 </w:t>
      </w:r>
      <w:r w:rsidRPr="000F008E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D</w:t>
      </w:r>
      <w:r w:rsidRPr="005C01AD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omác</w:t>
      </w:r>
      <w:r w:rsidRPr="000F008E">
        <w:rPr>
          <w:rFonts w:ascii="Times New Roman" w:eastAsia="Times New Roman" w:hAnsi="Times New Roman" w:cs="Times New Roman"/>
          <w:b/>
          <w:bCs/>
          <w:color w:val="1B0F14"/>
          <w:sz w:val="24"/>
          <w:szCs w:val="24"/>
          <w:lang w:eastAsia="sk-SK"/>
        </w:rPr>
        <w:t>a úloha</w:t>
      </w:r>
    </w:p>
    <w:p w14:paraId="3B5FFC79" w14:textId="5FDFA210" w:rsidR="00226676" w:rsidRPr="000F008E" w:rsidRDefault="00C66BEE" w:rsidP="00C66BEE">
      <w:pPr>
        <w:rPr>
          <w:rFonts w:ascii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color w:val="1B0F14"/>
          <w:sz w:val="24"/>
          <w:szCs w:val="24"/>
          <w:lang w:eastAsia="sk-SK"/>
        </w:rPr>
        <w:t>Príprava prezentácie o nejaskom renesančnom diele alebo autorovi. Min 3 strany A4.</w:t>
      </w:r>
    </w:p>
    <w:p w14:paraId="777E3FD8" w14:textId="77777777" w:rsidR="0055496D" w:rsidRDefault="0055496D"/>
    <w:sectPr w:rsidR="005549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09E05" w14:textId="77777777" w:rsidR="00226676" w:rsidRDefault="00226676" w:rsidP="00226676">
      <w:pPr>
        <w:spacing w:after="0" w:line="240" w:lineRule="auto"/>
      </w:pPr>
      <w:r>
        <w:separator/>
      </w:r>
    </w:p>
  </w:endnote>
  <w:endnote w:type="continuationSeparator" w:id="0">
    <w:p w14:paraId="704F3AA7" w14:textId="77777777" w:rsidR="00226676" w:rsidRDefault="00226676" w:rsidP="00226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17964" w14:textId="77777777" w:rsidR="00226676" w:rsidRDefault="00226676" w:rsidP="00226676">
      <w:pPr>
        <w:spacing w:after="0" w:line="240" w:lineRule="auto"/>
      </w:pPr>
      <w:r>
        <w:separator/>
      </w:r>
    </w:p>
  </w:footnote>
  <w:footnote w:type="continuationSeparator" w:id="0">
    <w:p w14:paraId="0B6646A7" w14:textId="77777777" w:rsidR="00226676" w:rsidRDefault="00226676" w:rsidP="00226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10F7A"/>
    <w:multiLevelType w:val="hybridMultilevel"/>
    <w:tmpl w:val="7B2602CE"/>
    <w:lvl w:ilvl="0" w:tplc="36D057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10C2A"/>
    <w:multiLevelType w:val="hybridMultilevel"/>
    <w:tmpl w:val="B584FFF0"/>
    <w:lvl w:ilvl="0" w:tplc="1990E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239003">
    <w:abstractNumId w:val="0"/>
  </w:num>
  <w:num w:numId="2" w16cid:durableId="549613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74"/>
    <w:rsid w:val="00175EF7"/>
    <w:rsid w:val="00226676"/>
    <w:rsid w:val="00294E22"/>
    <w:rsid w:val="0055496D"/>
    <w:rsid w:val="00633E74"/>
    <w:rsid w:val="00904F69"/>
    <w:rsid w:val="009522C3"/>
    <w:rsid w:val="00C66BEE"/>
    <w:rsid w:val="00E00820"/>
    <w:rsid w:val="00E1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9313E"/>
  <w15:chartTrackingRefBased/>
  <w15:docId w15:val="{1158F830-8DBE-4077-8251-BEBCB5FD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2667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Vrazn">
    <w:name w:val="Strong"/>
    <w:basedOn w:val="Predvolenpsmoodseku"/>
    <w:uiPriority w:val="22"/>
    <w:qFormat/>
    <w:rsid w:val="00226676"/>
    <w:rPr>
      <w:b/>
      <w:bCs/>
    </w:rPr>
  </w:style>
  <w:style w:type="character" w:styleId="Zvraznenie">
    <w:name w:val="Emphasis"/>
    <w:basedOn w:val="Predvolenpsmoodseku"/>
    <w:uiPriority w:val="20"/>
    <w:qFormat/>
    <w:rsid w:val="00226676"/>
    <w:rPr>
      <w:i/>
      <w:iCs/>
    </w:rPr>
  </w:style>
  <w:style w:type="paragraph" w:styleId="Odsekzoznamu">
    <w:name w:val="List Paragraph"/>
    <w:basedOn w:val="Normlny"/>
    <w:uiPriority w:val="34"/>
    <w:qFormat/>
    <w:rsid w:val="00226676"/>
    <w:pPr>
      <w:ind w:left="720"/>
      <w:contextualSpacing/>
    </w:p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226676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226676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226676"/>
    <w:rPr>
      <w:vertAlign w:val="superscript"/>
    </w:rPr>
  </w:style>
  <w:style w:type="paragraph" w:styleId="Normlnywebov">
    <w:name w:val="Normal (Web)"/>
    <w:basedOn w:val="Normlny"/>
    <w:uiPriority w:val="99"/>
    <w:semiHidden/>
    <w:unhideWhenUsed/>
    <w:rsid w:val="00C66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0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skole.detiamy.sk/media/userfiles/image/zaida/dejepis/marec/Humanizmus%20a%20renesancia_html_m8c5f2b1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oskole.detiamy.sk/media/userfiles/image/zaida/dejepis/marec/Humanizmus%20a%20renesancia_html_m3ed67bb6.png" TargetMode="External"/><Relationship Id="rId21" Type="http://schemas.openxmlformats.org/officeDocument/2006/relationships/hyperlink" Target="https://oskole.detiamy.sk/media/userfiles/image/zaida/dejepis/marec/Humanizmus%20a%20renesancia_html_m7ee4f5f7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hyperlink" Target="https://oskole.detiamy.sk/media/userfiles/image/zaida/dejepis/marec/Humanizmus%20a%20renesancia_html_m6d8f525a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oskole.detiamy.sk/media/userfiles/image/zaida/dejepis/marec/Humanizmus%20a%20renesancia_html_164da883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skole.detiamy.sk/media/userfiles/image/zaida/dejepis/marec/Humanizmus%20a%20renesancia_html_m76029c8b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oskole.detiamy.sk/media/userfiles/image/zaida/dejepis/marec/Humanizmus%20a%20renesancia_html_7ad9ed3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oskole.detiamy.sk/media/userfiles/image/zaida/dejepis/marec/Humanizmus%20a%20renesancia_html_71a1fe48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oskole.detiamy.sk/media/userfiles/image/zaida/dejepis/marec/Humanizmus%20a%20renesancia_html_m12ef28a5.png" TargetMode="External"/><Relationship Id="rId23" Type="http://schemas.openxmlformats.org/officeDocument/2006/relationships/hyperlink" Target="https://oskole.detiamy.sk/media/userfiles/image/zaida/dejepis/marec/Humanizmus%20a%20renesancia_html_7c7d8545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oskole.detiamy.sk/media/userfiles/image/zaida/dejepis/marec/Humanizmus%20a%20renesancia_html_4b73f2f9.png" TargetMode="External"/><Relationship Id="rId31" Type="http://schemas.openxmlformats.org/officeDocument/2006/relationships/hyperlink" Target="https://oskole.detiamy.sk/media/userfiles/image/zaida/dejepis/marec/Humanizmus%20a%20renesancia_html_5aeb02b0.png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oskole.detiamy.sk/media/userfiles/image/zaida/dejepis/marec/Humanizmus%20a%20renesancia_html_2be13935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oskole.detiamy.sk/media/userfiles/image/zaida/dejepis/marec/Humanizmus%20a%20renesancia_html_7529953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oskole.detiamy.sk/media/userfiles/image/zaida/dejepis/marec/Humanizmus%20a%20renesancia_html_49e17cbe.png" TargetMode="External"/><Relationship Id="rId43" Type="http://schemas.openxmlformats.org/officeDocument/2006/relationships/hyperlink" Target="https://oskole.detiamy.sk/media/userfiles/image/zaida/dejepis/marec/Humanizmus%20a%20renesancia_html_788dc1b9.pn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oskole.detiamy.sk/media/userfiles/image/zaida/dejepis/marec/Humanizmus%20a%20renesancia_html_m47c32550.png" TargetMode="External"/><Relationship Id="rId25" Type="http://schemas.openxmlformats.org/officeDocument/2006/relationships/hyperlink" Target="https://oskole.detiamy.sk/media/userfiles/image/zaida/dejepis/marec/Humanizmus%20a%20renesancia_html_95adf53.png" TargetMode="External"/><Relationship Id="rId33" Type="http://schemas.openxmlformats.org/officeDocument/2006/relationships/hyperlink" Target="https://oskole.detiamy.sk/media/userfiles/image/zaida/dejepis/marec/Humanizmus%20a%20renesancia_html_m9c2d33a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hyperlink" Target="https://oskole.detiamy.sk/media/userfiles/image/zaida/dejepis/marec/Humanizmus%20a%20renesancia_html_7175bd69.png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2061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Valeš</dc:creator>
  <cp:keywords/>
  <dc:description/>
  <cp:lastModifiedBy>Dominik Valeš</cp:lastModifiedBy>
  <cp:revision>3</cp:revision>
  <dcterms:created xsi:type="dcterms:W3CDTF">2022-05-22T10:38:00Z</dcterms:created>
  <dcterms:modified xsi:type="dcterms:W3CDTF">2022-05-22T12:09:00Z</dcterms:modified>
</cp:coreProperties>
</file>