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37C" w14:textId="77777777" w:rsidR="00693D9A" w:rsidRPr="00610BBE" w:rsidRDefault="00693D9A" w:rsidP="00693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2455671"/>
      <w:bookmarkEnd w:id="0"/>
      <w:r w:rsidRPr="00610BBE">
        <w:rPr>
          <w:rFonts w:ascii="Times New Roman" w:hAnsi="Times New Roman" w:cs="Times New Roman"/>
          <w:b/>
          <w:sz w:val="28"/>
          <w:szCs w:val="28"/>
        </w:rPr>
        <w:t>Príprava na vyučovaciu jednotku (45 minút)</w:t>
      </w:r>
    </w:p>
    <w:p w14:paraId="44A65895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Meno a priezvisko:</w:t>
      </w:r>
      <w:r w:rsidRPr="00610BBE">
        <w:rPr>
          <w:rFonts w:ascii="Times New Roman" w:hAnsi="Times New Roman" w:cs="Times New Roman"/>
          <w:sz w:val="24"/>
          <w:szCs w:val="24"/>
        </w:rPr>
        <w:t xml:space="preserve"> Radka Schwartzová</w:t>
      </w:r>
    </w:p>
    <w:p w14:paraId="3CA1327B" w14:textId="14C73F0F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Tematický celok: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 w:rsidR="009742B2">
        <w:rPr>
          <w:rFonts w:ascii="Times New Roman" w:hAnsi="Times New Roman" w:cs="Times New Roman"/>
          <w:sz w:val="24"/>
          <w:szCs w:val="24"/>
        </w:rPr>
        <w:t>Mocniny a odmocniny, zápis veľkých čísel</w:t>
      </w:r>
    </w:p>
    <w:p w14:paraId="0F1A772C" w14:textId="5430E444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Téma:</w:t>
      </w:r>
      <w:r w:rsidR="00055C66">
        <w:rPr>
          <w:rFonts w:ascii="Times New Roman" w:hAnsi="Times New Roman" w:cs="Times New Roman"/>
          <w:sz w:val="24"/>
          <w:szCs w:val="24"/>
        </w:rPr>
        <w:t xml:space="preserve"> Druhá mocnina</w:t>
      </w:r>
    </w:p>
    <w:p w14:paraId="055A8856" w14:textId="18118DAB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Ročník: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41794CA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693D9A" w:rsidRPr="00610BBE" w14:paraId="15A674B1" w14:textId="77777777" w:rsidTr="006F69AC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57B3E11F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2AD0570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Vstupné vedomosti</w:t>
            </w:r>
          </w:p>
        </w:tc>
      </w:tr>
      <w:tr w:rsidR="00693D9A" w:rsidRPr="00610BBE" w14:paraId="5BE2E3F6" w14:textId="77777777" w:rsidTr="006F69AC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2DD76E0A" w14:textId="77777777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>Žiak vie:</w:t>
            </w:r>
          </w:p>
          <w:p w14:paraId="4306C232" w14:textId="15E95E2E" w:rsidR="003A37D0" w:rsidRPr="003A37D0" w:rsidRDefault="003A37D0" w:rsidP="00B1462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32D9F45F" w14:textId="34CEDAA9" w:rsidR="00E129F8" w:rsidRDefault="003A37D0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,</w:t>
            </w:r>
          </w:p>
          <w:p w14:paraId="41AB18CA" w14:textId="3076D4F5" w:rsidR="00693D9A" w:rsidRPr="00610BBE" w:rsidRDefault="00693D9A" w:rsidP="00693D9A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027D8376" w14:textId="77777777" w:rsidTr="006F69AC">
        <w:trPr>
          <w:trHeight w:val="48"/>
        </w:trPr>
        <w:tc>
          <w:tcPr>
            <w:tcW w:w="4639" w:type="dxa"/>
            <w:vMerge/>
            <w:vAlign w:val="center"/>
          </w:tcPr>
          <w:p w14:paraId="2A502CDC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0D5BB4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Didaktické problémy, </w:t>
            </w:r>
            <w:proofErr w:type="spellStart"/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miskoncepcie</w:t>
            </w:r>
            <w:proofErr w:type="spellEnd"/>
          </w:p>
        </w:tc>
      </w:tr>
      <w:tr w:rsidR="00693D9A" w:rsidRPr="00610BBE" w14:paraId="0CB890F1" w14:textId="77777777" w:rsidTr="006F69AC">
        <w:trPr>
          <w:trHeight w:val="492"/>
        </w:trPr>
        <w:tc>
          <w:tcPr>
            <w:tcW w:w="4639" w:type="dxa"/>
            <w:vMerge/>
          </w:tcPr>
          <w:p w14:paraId="2428E6FD" w14:textId="77777777" w:rsidR="00693D9A" w:rsidRPr="00610BBE" w:rsidRDefault="00693D9A" w:rsidP="006F69AC">
            <w:pPr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363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50323654" w14:textId="77777777" w:rsidR="00693D9A" w:rsidRPr="00ED20F9" w:rsidRDefault="00693D9A" w:rsidP="00ED20F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315B0AC2" w14:textId="7D853A86" w:rsidR="00930690" w:rsidRPr="00610BBE" w:rsidRDefault="00930690" w:rsidP="00A84FFB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51294247" w14:textId="77777777" w:rsidTr="006F69AC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1F9D2693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ADD91A4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Metódy a formy</w:t>
            </w:r>
          </w:p>
        </w:tc>
      </w:tr>
      <w:tr w:rsidR="00693D9A" w:rsidRPr="00610BBE" w14:paraId="0B6A21C7" w14:textId="77777777" w:rsidTr="006F69AC">
        <w:trPr>
          <w:trHeight w:val="2370"/>
        </w:trPr>
        <w:tc>
          <w:tcPr>
            <w:tcW w:w="4639" w:type="dxa"/>
            <w:shd w:val="clear" w:color="auto" w:fill="FFFFFF" w:themeFill="background1"/>
          </w:tcPr>
          <w:p w14:paraId="36E087D1" w14:textId="7BFF2FF1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 xml:space="preserve">Pracovný list, dataprojektor, </w:t>
            </w:r>
            <w:r w:rsidR="009639C8">
              <w:rPr>
                <w:rFonts w:ascii="Times New Roman" w:hAnsi="Times New Roman" w:cs="Times New Roman"/>
                <w:sz w:val="24"/>
                <w:szCs w:val="24"/>
              </w:rPr>
              <w:t>tabuľa, písacie pomôcky</w:t>
            </w:r>
            <w:r w:rsidR="00ED20F9">
              <w:rPr>
                <w:rFonts w:ascii="Times New Roman" w:hAnsi="Times New Roman" w:cs="Times New Roman"/>
                <w:sz w:val="24"/>
                <w:szCs w:val="24"/>
              </w:rPr>
              <w:t>, hranoly</w:t>
            </w:r>
          </w:p>
        </w:tc>
        <w:tc>
          <w:tcPr>
            <w:tcW w:w="4954" w:type="dxa"/>
            <w:shd w:val="clear" w:color="auto" w:fill="FFFFFF" w:themeFill="background1"/>
          </w:tcPr>
          <w:p w14:paraId="1BAC6D74" w14:textId="3FA12B93" w:rsidR="00693D9A" w:rsidRPr="00610BBE" w:rsidRDefault="009639C8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Samostatná práca, frontálna práca</w:t>
            </w:r>
            <w:r w:rsidR="00930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sokratovský rozhovor, metóda otázok a odpovedí, vysvetľovanie</w:t>
            </w:r>
            <w:r w:rsidR="00930690">
              <w:rPr>
                <w:rFonts w:ascii="Times New Roman" w:hAnsi="Times New Roman" w:cs="Times New Roman"/>
                <w:sz w:val="24"/>
                <w:szCs w:val="24"/>
              </w:rPr>
              <w:t>, demonštrácia</w:t>
            </w:r>
          </w:p>
          <w:p w14:paraId="40EFCD90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DFA9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9E786F" w14:textId="77777777" w:rsidR="00693D9A" w:rsidRDefault="00693D9A" w:rsidP="00693D9A">
      <w:pPr>
        <w:rPr>
          <w:rFonts w:ascii="Bookman Old Style" w:hAnsi="Bookman Old Style"/>
          <w:b/>
        </w:rPr>
      </w:pPr>
    </w:p>
    <w:p w14:paraId="377EE316" w14:textId="77777777" w:rsidR="00693D9A" w:rsidRDefault="00693D9A" w:rsidP="00693D9A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9DA95A4" w14:textId="77777777" w:rsidR="00693D9A" w:rsidRDefault="00693D9A" w:rsidP="00693D9A">
      <w:pPr>
        <w:ind w:left="-709" w:firstLine="142"/>
      </w:pPr>
    </w:p>
    <w:p w14:paraId="71AB80ED" w14:textId="77777777" w:rsidR="00693D9A" w:rsidRDefault="00693D9A" w:rsidP="00693D9A">
      <w:pPr>
        <w:ind w:left="-709" w:firstLine="142"/>
      </w:pPr>
    </w:p>
    <w:p w14:paraId="5B7E07D2" w14:textId="77777777" w:rsidR="00693D9A" w:rsidRDefault="00693D9A" w:rsidP="00693D9A">
      <w:pPr>
        <w:ind w:left="-709" w:firstLine="142"/>
      </w:pPr>
    </w:p>
    <w:p w14:paraId="0CFEE9B8" w14:textId="7EA757F6" w:rsidR="00693D9A" w:rsidRDefault="00693D9A" w:rsidP="00693D9A">
      <w:pPr>
        <w:ind w:left="-709" w:firstLine="142"/>
      </w:pPr>
    </w:p>
    <w:p w14:paraId="74E67F03" w14:textId="49A37FAA" w:rsidR="00A84FFB" w:rsidRDefault="00A84FFB" w:rsidP="00693D9A">
      <w:pPr>
        <w:ind w:left="-709" w:firstLine="142"/>
      </w:pPr>
    </w:p>
    <w:p w14:paraId="2065740D" w14:textId="6F21E1A6" w:rsidR="00A84FFB" w:rsidRDefault="00A84FFB" w:rsidP="00693D9A">
      <w:pPr>
        <w:ind w:left="-709" w:firstLine="142"/>
      </w:pPr>
    </w:p>
    <w:p w14:paraId="01DA8FB9" w14:textId="38C86DC5" w:rsidR="00A84FFB" w:rsidRDefault="00A84FFB" w:rsidP="00693D9A">
      <w:pPr>
        <w:ind w:left="-709" w:firstLine="142"/>
      </w:pPr>
    </w:p>
    <w:p w14:paraId="7C27F5EF" w14:textId="2412BABA" w:rsidR="00A84FFB" w:rsidRDefault="00A84FFB" w:rsidP="00693D9A">
      <w:pPr>
        <w:ind w:left="-709" w:firstLine="142"/>
      </w:pPr>
    </w:p>
    <w:p w14:paraId="7D92306F" w14:textId="6C58FB5F" w:rsidR="00A84FFB" w:rsidRDefault="00A84FFB" w:rsidP="00693D9A">
      <w:pPr>
        <w:ind w:left="-709" w:firstLine="142"/>
      </w:pPr>
    </w:p>
    <w:p w14:paraId="2CB05ED4" w14:textId="0532B37A" w:rsidR="00A84FFB" w:rsidRDefault="00A84FFB" w:rsidP="00693D9A">
      <w:pPr>
        <w:ind w:left="-709" w:firstLine="142"/>
      </w:pPr>
    </w:p>
    <w:p w14:paraId="051BF53D" w14:textId="1C9BD531" w:rsidR="00A84FFB" w:rsidRDefault="00A84FFB" w:rsidP="00693D9A">
      <w:pPr>
        <w:ind w:left="-709" w:firstLine="142"/>
      </w:pPr>
    </w:p>
    <w:p w14:paraId="214E7CD6" w14:textId="77777777" w:rsidR="00A84FFB" w:rsidRDefault="00A84FFB" w:rsidP="00693D9A">
      <w:pPr>
        <w:ind w:left="-709" w:firstLine="142"/>
      </w:pPr>
    </w:p>
    <w:p w14:paraId="2A58F6EF" w14:textId="77777777" w:rsidR="00693D9A" w:rsidRDefault="00693D9A" w:rsidP="00693D9A">
      <w:pPr>
        <w:ind w:left="-709" w:firstLine="142"/>
      </w:pPr>
    </w:p>
    <w:p w14:paraId="3206066B" w14:textId="5F3D422F" w:rsidR="00693D9A" w:rsidRDefault="00693D9A" w:rsidP="00693D9A">
      <w:pPr>
        <w:ind w:left="-709" w:firstLine="142"/>
      </w:pPr>
    </w:p>
    <w:p w14:paraId="4C20FEC2" w14:textId="28DA31B8" w:rsidR="0020155F" w:rsidRDefault="0020155F" w:rsidP="00693D9A">
      <w:pPr>
        <w:ind w:left="-709" w:firstLine="142"/>
      </w:pPr>
    </w:p>
    <w:p w14:paraId="55B22022" w14:textId="77777777" w:rsidR="0020155F" w:rsidRDefault="0020155F" w:rsidP="00693D9A">
      <w:pPr>
        <w:ind w:left="-709" w:firstLine="142"/>
      </w:pPr>
    </w:p>
    <w:p w14:paraId="2C30F750" w14:textId="77777777" w:rsidR="00693D9A" w:rsidRDefault="00693D9A" w:rsidP="00693D9A">
      <w:pPr>
        <w:ind w:left="-709" w:firstLine="142"/>
      </w:pPr>
    </w:p>
    <w:p w14:paraId="3073594B" w14:textId="77777777" w:rsidR="00006F50" w:rsidRDefault="00006F50" w:rsidP="00693D9A"/>
    <w:p w14:paraId="2F36D772" w14:textId="1956C294" w:rsidR="0088381A" w:rsidRDefault="0088381A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lastRenderedPageBreak/>
        <w:t>Úvod (2 min.)</w:t>
      </w:r>
    </w:p>
    <w:p w14:paraId="6FBC0AED" w14:textId="77777777" w:rsidR="002F6576" w:rsidRDefault="002F6576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50BB47BD" w14:textId="5B17F4E2" w:rsidR="0088381A" w:rsidRDefault="00E82B4C" w:rsidP="00693D9A">
      <w:pPr>
        <w:rPr>
          <w:rFonts w:ascii="Times New Roman" w:hAnsi="Times New Roman" w:cs="Times New Roman"/>
          <w:sz w:val="24"/>
          <w:szCs w:val="24"/>
        </w:rPr>
      </w:pPr>
      <w:r w:rsidRPr="00E82B4C">
        <w:rPr>
          <w:rFonts w:ascii="Times New Roman" w:hAnsi="Times New Roman" w:cs="Times New Roman"/>
          <w:sz w:val="24"/>
          <w:szCs w:val="24"/>
        </w:rPr>
        <w:t>Pozdrav so žiakmi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884E08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172662AC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36A42B30" w14:textId="106E7E8D" w:rsidR="00693D9A" w:rsidRDefault="00A84FFB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Motivácia</w:t>
      </w:r>
    </w:p>
    <w:p w14:paraId="79F9ABEE" w14:textId="77777777" w:rsidR="003C6D72" w:rsidRPr="001B271D" w:rsidRDefault="003C6D72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1F3E7E1F" w14:textId="6E494CAE" w:rsidR="0020155F" w:rsidRDefault="00CE1158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úvode hodiny napíšem na tabuľu súčin viacerých čísel, ktoré sa budú </w:t>
      </w:r>
      <w:r w:rsidRPr="00CE1158">
        <w:rPr>
          <w:rFonts w:ascii="Times New Roman" w:hAnsi="Times New Roman" w:cs="Times New Roman"/>
          <w:sz w:val="24"/>
          <w:szCs w:val="24"/>
          <w:u w:val="single"/>
        </w:rPr>
        <w:t>opakovať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Žiakom poviem, aby porozmýšľali, ako by sme mohli tento zápis skrátiť. Treba poznamenať, že nechc</w:t>
      </w:r>
      <w:r w:rsidR="003844E5">
        <w:rPr>
          <w:rFonts w:ascii="Times New Roman" w:hAnsi="Times New Roman" w:cs="Times New Roman"/>
          <w:sz w:val="24"/>
          <w:szCs w:val="24"/>
        </w:rPr>
        <w:t>eme zapísať výsledok.</w:t>
      </w:r>
      <w:r>
        <w:rPr>
          <w:rFonts w:ascii="Times New Roman" w:hAnsi="Times New Roman" w:cs="Times New Roman"/>
          <w:sz w:val="24"/>
          <w:szCs w:val="24"/>
        </w:rPr>
        <w:t xml:space="preserve"> Napr.:</w:t>
      </w:r>
    </w:p>
    <w:p w14:paraId="30C82865" w14:textId="7AA8B61D" w:rsidR="0020155F" w:rsidRDefault="00CE1158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1⋅1⋅1⋅2⋅2⋅2⋅2⋅3⋅3⋅4⋅4⋅5⋅5⋅5⋅6⋅6⋅6⋅7⋅7⋅7⋅8⋅8⋅8⋅8</m:t>
          </m:r>
        </m:oMath>
      </m:oMathPara>
    </w:p>
    <w:p w14:paraId="1D3436E6" w14:textId="6A47D6D4" w:rsidR="003844E5" w:rsidRDefault="003844E5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Žiakom nechám čas na premýšľanie. Ak im nič nenapadne položím im otázku:</w:t>
      </w:r>
    </w:p>
    <w:p w14:paraId="412F7567" w14:textId="6109841E" w:rsidR="003844E5" w:rsidRDefault="003844E5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vypočítame obsah štvorca?</w:t>
      </w:r>
    </w:p>
    <w:p w14:paraId="451E4B77" w14:textId="78177902" w:rsidR="003844E5" w:rsidRDefault="003844E5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Predpokladám, že povedia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S=a⋅a</m:t>
        </m:r>
      </m:oMath>
      <w:r>
        <w:rPr>
          <w:rFonts w:ascii="Times New Roman" w:hAnsi="Times New Roman" w:cs="Times New Roman"/>
          <w:sz w:val="24"/>
          <w:szCs w:val="24"/>
        </w:rPr>
        <w:t xml:space="preserve"> (tu sa žiakov opýtam, ako je možné tento zápis zjednodušiť) alebo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(v tomto prípade by padla z mojej strany otázka ako </w:t>
      </w:r>
      <w:r w:rsidR="00BA61FF">
        <w:rPr>
          <w:rFonts w:ascii="Times New Roman" w:hAnsi="Times New Roman" w:cs="Times New Roman"/>
          <w:sz w:val="24"/>
          <w:szCs w:val="24"/>
        </w:rPr>
        <w:t>môžeme tento zápis rozpísať)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="00BA61FF">
        <w:rPr>
          <w:rFonts w:ascii="Times New Roman" w:hAnsi="Times New Roman" w:cs="Times New Roman"/>
          <w:sz w:val="24"/>
          <w:szCs w:val="24"/>
        </w:rPr>
        <w:t xml:space="preserve">Takýmito postupnými otázkami by som žiakov naviedla k tomu, že dlhý zápis súčinu, ktorý je napísaný na tabuli je možné skrátiť prostredníctvom mocnín. </w:t>
      </w:r>
      <w:r w:rsidR="003C6D72">
        <w:rPr>
          <w:rFonts w:ascii="Times New Roman" w:hAnsi="Times New Roman" w:cs="Times New Roman"/>
          <w:sz w:val="24"/>
          <w:szCs w:val="24"/>
        </w:rPr>
        <w:t xml:space="preserve">Teda mocniny sú skráteným zápisom opakujúceho sa násobenia. </w:t>
      </w:r>
    </w:p>
    <w:p w14:paraId="5F4CD6E8" w14:textId="21DD663D" w:rsidR="00BA61FF" w:rsidRDefault="00BA61FF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5A7FCF0" w14:textId="39C75451" w:rsidR="00BA61FF" w:rsidRDefault="00BA61FF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časti by som žiakov oboznámila s cieľom vyučovacej hodiny – </w:t>
      </w:r>
      <w:r w:rsidR="003B2EEE">
        <w:rPr>
          <w:rFonts w:ascii="Times New Roman" w:hAnsi="Times New Roman" w:cs="Times New Roman"/>
          <w:sz w:val="24"/>
          <w:szCs w:val="24"/>
        </w:rPr>
        <w:t>Druhá m</w:t>
      </w:r>
      <w:r>
        <w:rPr>
          <w:rFonts w:ascii="Times New Roman" w:hAnsi="Times New Roman" w:cs="Times New Roman"/>
          <w:sz w:val="24"/>
          <w:szCs w:val="24"/>
        </w:rPr>
        <w:t>ocnin</w:t>
      </w:r>
      <w:r w:rsidR="003B2E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F1215" w14:textId="6FB57935" w:rsidR="00BA61FF" w:rsidRDefault="00BA61FF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1FF7CE55" w14:textId="1C601BC4" w:rsidR="00BA61FF" w:rsidRDefault="00BA61FF" w:rsidP="003844E5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 w:rsidRPr="00BA61FF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Expozícia</w:t>
      </w:r>
    </w:p>
    <w:p w14:paraId="2E160156" w14:textId="4C854F5B" w:rsidR="00BA61FF" w:rsidRDefault="002C1677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si napíšu do zošitov </w:t>
      </w:r>
      <w:r w:rsidR="008808AE">
        <w:rPr>
          <w:rFonts w:ascii="Times New Roman" w:hAnsi="Times New Roman" w:cs="Times New Roman"/>
          <w:sz w:val="24"/>
          <w:szCs w:val="24"/>
        </w:rPr>
        <w:t>nasledovný popis druhej mocniny: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5561E" w14:textId="515A5CB8" w:rsidR="002C1677" w:rsidRDefault="008808AE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každé číslo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> z množiny reálnych čísel</w:t>
      </w:r>
      <w:r w:rsidR="002C1677">
        <w:rPr>
          <w:rFonts w:ascii="Times New Roman" w:hAnsi="Times New Roman" w:cs="Times New Roman"/>
          <w:sz w:val="24"/>
          <w:szCs w:val="24"/>
        </w:rPr>
        <w:t> platí</w:t>
      </w:r>
      <w:r>
        <w:rPr>
          <w:rFonts w:ascii="Times New Roman" w:hAnsi="Times New Roman" w:cs="Times New Roman"/>
          <w:sz w:val="24"/>
          <w:szCs w:val="24"/>
        </w:rPr>
        <w:t xml:space="preserve"> vzťah:</w:t>
      </w:r>
      <w:r w:rsidR="002C16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a⋅a=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C16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41EEAF" w14:textId="2F1291DC" w:rsidR="003C6D72" w:rsidRDefault="002C1677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Číslo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> nazývame základ (mocnenec) a číslo 2 označujeme exponent (mocniteľ)</w:t>
      </w:r>
      <w:r w:rsidR="00B5743A">
        <w:rPr>
          <w:rFonts w:ascii="Times New Roman" w:hAnsi="Times New Roman" w:cs="Times New Roman"/>
          <w:sz w:val="24"/>
          <w:szCs w:val="24"/>
        </w:rPr>
        <w:t>.</w:t>
      </w:r>
    </w:p>
    <w:p w14:paraId="6E0796A6" w14:textId="342B5AC3" w:rsidR="00B5743A" w:rsidRDefault="00B5743A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E45B970" w14:textId="0B0E8BF6" w:rsidR="00B5743A" w:rsidRPr="00BA61FF" w:rsidRDefault="00B5743A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využijem dataprojektor, kde žiakom zobrazím pracovný list</w:t>
      </w:r>
      <w:r w:rsidR="00134253">
        <w:rPr>
          <w:rFonts w:ascii="Times New Roman" w:hAnsi="Times New Roman" w:cs="Times New Roman"/>
          <w:sz w:val="24"/>
          <w:szCs w:val="24"/>
        </w:rPr>
        <w:t xml:space="preserve"> so systémom úloh</w:t>
      </w:r>
      <w:r>
        <w:rPr>
          <w:rFonts w:ascii="Times New Roman" w:hAnsi="Times New Roman" w:cs="Times New Roman"/>
          <w:sz w:val="24"/>
          <w:szCs w:val="24"/>
        </w:rPr>
        <w:t xml:space="preserve">, ktorý im rozdám. </w:t>
      </w:r>
      <w:r w:rsidR="00134253">
        <w:rPr>
          <w:rFonts w:ascii="Times New Roman" w:hAnsi="Times New Roman" w:cs="Times New Roman"/>
          <w:sz w:val="24"/>
          <w:szCs w:val="24"/>
        </w:rPr>
        <w:t>Ten využívam k precvičovaniu a zároveň fixácii nového učiva.</w:t>
      </w:r>
    </w:p>
    <w:p w14:paraId="68BF3D19" w14:textId="72C7A999" w:rsidR="003844E5" w:rsidRPr="003844E5" w:rsidRDefault="003844E5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62EAB114" w14:textId="609848A5" w:rsidR="003844E5" w:rsidRDefault="003844E5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33987F9B" w14:textId="77777777" w:rsidR="003844E5" w:rsidRPr="003844E5" w:rsidRDefault="003844E5" w:rsidP="003844E5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5F274212" w14:textId="48ED3523" w:rsidR="002F6576" w:rsidRDefault="002F6576"/>
    <w:p w14:paraId="4F1C561B" w14:textId="0D203436" w:rsidR="00687C7B" w:rsidRDefault="00687C7B"/>
    <w:p w14:paraId="277FAC66" w14:textId="6805820B" w:rsidR="00687C7B" w:rsidRDefault="00687C7B"/>
    <w:p w14:paraId="365ADAA8" w14:textId="56831FC5" w:rsidR="00687C7B" w:rsidRDefault="00687C7B"/>
    <w:p w14:paraId="7F66A001" w14:textId="1F154598" w:rsidR="00687C7B" w:rsidRDefault="00687C7B"/>
    <w:p w14:paraId="37E8A594" w14:textId="7324F2AF" w:rsidR="00687C7B" w:rsidRDefault="00687C7B"/>
    <w:p w14:paraId="6B7F0E32" w14:textId="3DBEC691" w:rsidR="00687C7B" w:rsidRPr="003950DC" w:rsidRDefault="00687C7B" w:rsidP="00687C7B">
      <w:pPr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bookmarkStart w:id="1" w:name="_Hlk115644456"/>
      <w:r w:rsidRPr="003950DC">
        <w:rPr>
          <w:rFonts w:ascii="Times New Roman" w:hAnsi="Times New Roman" w:cs="Times New Roman"/>
          <w:b/>
          <w:bCs w:val="0"/>
          <w:sz w:val="24"/>
          <w:szCs w:val="24"/>
        </w:rPr>
        <w:lastRenderedPageBreak/>
        <w:t xml:space="preserve">Pracovný list – </w:t>
      </w:r>
      <w:r w:rsidR="00D806D9">
        <w:rPr>
          <w:rFonts w:ascii="Times New Roman" w:hAnsi="Times New Roman" w:cs="Times New Roman"/>
          <w:b/>
          <w:bCs w:val="0"/>
          <w:sz w:val="24"/>
          <w:szCs w:val="24"/>
        </w:rPr>
        <w:t>Druhá mocnina</w:t>
      </w:r>
    </w:p>
    <w:p w14:paraId="0D9A14EB" w14:textId="1F91C247" w:rsidR="00687C7B" w:rsidRDefault="00687C7B"/>
    <w:p w14:paraId="35D6DF0E" w14:textId="77E2C687" w:rsidR="00687C7B" w:rsidRPr="003950DC" w:rsidRDefault="00687C7B" w:rsidP="003950DC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left="851" w:hanging="851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Zapíšte ako druhú mocninu súčin čísel:</w:t>
      </w:r>
    </w:p>
    <w:p w14:paraId="57A226F9" w14:textId="1C2365C8" w:rsidR="00687C7B" w:rsidRPr="003950DC" w:rsidRDefault="00687C7B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8⋅8</m:t>
        </m:r>
      </m:oMath>
      <w:r w:rsidRPr="003950DC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0,5⋅0,5</m:t>
        </m:r>
      </m:oMath>
      <w:r w:rsidRPr="003950DC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(-6)⋅(-6)</m:t>
        </m:r>
      </m:oMath>
      <w:r w:rsidRPr="003950DC">
        <w:rPr>
          <w:sz w:val="24"/>
          <w:szCs w:val="24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14:paraId="1C7CF739" w14:textId="77777777" w:rsidR="00134253" w:rsidRPr="00134253" w:rsidRDefault="00134253">
      <w:pPr>
        <w:rPr>
          <w:i/>
          <w:iCs/>
          <w:sz w:val="24"/>
          <w:szCs w:val="24"/>
        </w:rPr>
      </w:pPr>
    </w:p>
    <w:p w14:paraId="3ADA5F38" w14:textId="475C7C9F" w:rsidR="00687C7B" w:rsidRPr="00134253" w:rsidRDefault="00134253">
      <w:pPr>
        <w:rPr>
          <w:i/>
          <w:iCs/>
          <w:sz w:val="24"/>
          <w:szCs w:val="24"/>
        </w:rPr>
      </w:pPr>
      <w:r w:rsidRPr="00134253">
        <w:rPr>
          <w:i/>
          <w:iCs/>
          <w:sz w:val="24"/>
          <w:szCs w:val="24"/>
        </w:rPr>
        <w:t xml:space="preserve">Poznámka: Žiaci si precvičia zápis druhej mocniny. </w:t>
      </w:r>
      <w:r w:rsidR="00F05085">
        <w:rPr>
          <w:i/>
          <w:iCs/>
          <w:sz w:val="24"/>
          <w:szCs w:val="24"/>
        </w:rPr>
        <w:t>Prvý príklad zapíšem ako vzorový na tabuľu aby žiaci videli, aký zápis od nich očakávam. V poslednom prípade</w:t>
      </w:r>
      <w:r w:rsidR="0047433D">
        <w:rPr>
          <w:i/>
          <w:iCs/>
          <w:sz w:val="24"/>
          <w:szCs w:val="24"/>
        </w:rPr>
        <w:t xml:space="preserve"> narazia na problém zápisu súčinu zlomkov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47433D">
        <w:rPr>
          <w:i/>
          <w:sz w:val="24"/>
          <w:szCs w:val="24"/>
        </w:rPr>
        <w:t xml:space="preserve"> do tvaru druhej mocnín. Očakávam, že </w:t>
      </w:r>
      <w:r w:rsidR="00F05085">
        <w:rPr>
          <w:i/>
          <w:sz w:val="24"/>
          <w:szCs w:val="24"/>
        </w:rPr>
        <w:t>žiaci budú mať</w:t>
      </w:r>
      <w:r w:rsidR="0047433D">
        <w:rPr>
          <w:i/>
          <w:sz w:val="24"/>
          <w:szCs w:val="24"/>
        </w:rPr>
        <w:t xml:space="preserve"> zápis </w:t>
      </w:r>
      <w:r w:rsidR="00F05085">
        <w:rPr>
          <w:i/>
          <w:sz w:val="24"/>
          <w:szCs w:val="24"/>
        </w:rPr>
        <w:t xml:space="preserve">v tvare: </w:t>
      </w:r>
      <w:r w:rsidR="0047433D">
        <w:rPr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47433D">
        <w:rPr>
          <w:i/>
          <w:sz w:val="24"/>
          <w:szCs w:val="24"/>
        </w:rPr>
        <w:t xml:space="preserve"> alebo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05085">
        <w:rPr>
          <w:i/>
          <w:sz w:val="24"/>
          <w:szCs w:val="24"/>
        </w:rPr>
        <w:t>. Tento príklad zapíšem aj na tabuľu a prostredníctvom sokratovského rozhovoru sa budem snažiť navádzať žiakov k</w:t>
      </w:r>
      <w:r w:rsidR="008F4BD1">
        <w:rPr>
          <w:i/>
          <w:sz w:val="24"/>
          <w:szCs w:val="24"/>
        </w:rPr>
        <w:t> </w:t>
      </w:r>
      <w:r w:rsidR="00F05085">
        <w:rPr>
          <w:i/>
          <w:sz w:val="24"/>
          <w:szCs w:val="24"/>
        </w:rPr>
        <w:t>správnemu</w:t>
      </w:r>
      <w:r w:rsidR="008F4BD1">
        <w:rPr>
          <w:i/>
          <w:sz w:val="24"/>
          <w:szCs w:val="24"/>
        </w:rPr>
        <w:t>, resp. skrátenému</w:t>
      </w:r>
      <w:r w:rsidR="00F05085">
        <w:rPr>
          <w:i/>
          <w:sz w:val="24"/>
          <w:szCs w:val="24"/>
        </w:rPr>
        <w:t xml:space="preserve"> zápisu, teda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05085">
        <w:rPr>
          <w:i/>
          <w:sz w:val="24"/>
          <w:szCs w:val="24"/>
        </w:rPr>
        <w:t>.</w:t>
      </w:r>
    </w:p>
    <w:p w14:paraId="120311DA" w14:textId="77777777" w:rsidR="00134253" w:rsidRPr="003950DC" w:rsidRDefault="00134253">
      <w:pPr>
        <w:rPr>
          <w:sz w:val="24"/>
          <w:szCs w:val="24"/>
        </w:rPr>
      </w:pPr>
    </w:p>
    <w:p w14:paraId="656952D5" w14:textId="7765B09C" w:rsidR="00687C7B" w:rsidRPr="003950DC" w:rsidRDefault="0047386E" w:rsidP="003950DC">
      <w:pPr>
        <w:pStyle w:val="Odsekzoznamu"/>
        <w:numPr>
          <w:ilvl w:val="1"/>
          <w:numId w:val="1"/>
        </w:numPr>
        <w:tabs>
          <w:tab w:val="clear" w:pos="709"/>
          <w:tab w:val="clear" w:pos="1080"/>
          <w:tab w:val="left" w:pos="567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Vypočítajte</w:t>
      </w:r>
      <w:r w:rsidR="008B4B97">
        <w:rPr>
          <w:b/>
          <w:bCs w:val="0"/>
          <w:sz w:val="24"/>
          <w:szCs w:val="24"/>
        </w:rPr>
        <w:t xml:space="preserve"> a určte základ</w:t>
      </w:r>
      <w:r w:rsidR="00097FD7">
        <w:rPr>
          <w:b/>
          <w:bCs w:val="0"/>
          <w:sz w:val="24"/>
          <w:szCs w:val="24"/>
        </w:rPr>
        <w:t xml:space="preserve"> mocniny</w:t>
      </w:r>
      <w:r w:rsidR="008B4B97">
        <w:rPr>
          <w:b/>
          <w:bCs w:val="0"/>
          <w:sz w:val="24"/>
          <w:szCs w:val="24"/>
        </w:rPr>
        <w:t xml:space="preserve"> (mocnenca)</w:t>
      </w:r>
      <w:r w:rsidRPr="003950DC">
        <w:rPr>
          <w:b/>
          <w:bCs w:val="0"/>
          <w:sz w:val="24"/>
          <w:szCs w:val="24"/>
        </w:rPr>
        <w:t>:</w:t>
      </w:r>
    </w:p>
    <w:p w14:paraId="7EA097CD" w14:textId="0B97590A" w:rsidR="0047386E" w:rsidRPr="003950DC" w:rsidRDefault="00000000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47386E" w:rsidRPr="003950DC">
        <w:rPr>
          <w:sz w:val="24"/>
          <w:szCs w:val="24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6588E">
        <w:rPr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0FFC4EC" w14:textId="2B288C8F" w:rsidR="00CF49C4" w:rsidRPr="00134253" w:rsidRDefault="00CF49C4">
      <w:pPr>
        <w:rPr>
          <w:i/>
          <w:iCs/>
          <w:sz w:val="24"/>
          <w:szCs w:val="24"/>
        </w:rPr>
      </w:pPr>
    </w:p>
    <w:p w14:paraId="1806CCC6" w14:textId="77777777" w:rsidR="008F4BD1" w:rsidRDefault="00134253">
      <w:pPr>
        <w:rPr>
          <w:i/>
          <w:iCs/>
          <w:sz w:val="24"/>
          <w:szCs w:val="24"/>
        </w:rPr>
      </w:pPr>
      <w:r w:rsidRPr="00134253">
        <w:rPr>
          <w:i/>
          <w:iCs/>
          <w:sz w:val="24"/>
          <w:szCs w:val="24"/>
        </w:rPr>
        <w:t>Poznámka: Pri tejto úlohe si žiak má možnosť uvedomiť</w:t>
      </w:r>
      <w:r w:rsidR="008F4BD1">
        <w:rPr>
          <w:i/>
          <w:iCs/>
          <w:sz w:val="24"/>
          <w:szCs w:val="24"/>
        </w:rPr>
        <w:t xml:space="preserve">: </w:t>
      </w:r>
    </w:p>
    <w:p w14:paraId="315594D3" w14:textId="77777777" w:rsidR="008F4BD1" w:rsidRDefault="00134253" w:rsidP="008F4BD1">
      <w:pPr>
        <w:pStyle w:val="Odsekzoznamu"/>
        <w:numPr>
          <w:ilvl w:val="0"/>
          <w:numId w:val="15"/>
        </w:numPr>
        <w:rPr>
          <w:i/>
          <w:iCs/>
          <w:sz w:val="24"/>
          <w:szCs w:val="24"/>
        </w:rPr>
      </w:pPr>
      <w:r w:rsidRPr="008F4BD1">
        <w:rPr>
          <w:i/>
          <w:iCs/>
          <w:sz w:val="24"/>
          <w:szCs w:val="24"/>
        </w:rPr>
        <w:t>ako umocňujeme zlomok, t.j. čitateľa aj menovateľa zvlášť.</w:t>
      </w:r>
    </w:p>
    <w:p w14:paraId="4DA52210" w14:textId="2AFBFB91" w:rsidR="00134253" w:rsidRPr="008F4BD1" w:rsidRDefault="008F4BD1" w:rsidP="008F4BD1">
      <w:pPr>
        <w:pStyle w:val="Odsekzoznamu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Pr="008F4BD1">
        <w:rPr>
          <w:i/>
          <w:iCs/>
          <w:sz w:val="24"/>
          <w:szCs w:val="24"/>
        </w:rPr>
        <w:t>ko zapisujeme druhú mocninu zlomku</w:t>
      </w:r>
      <w:r>
        <w:rPr>
          <w:i/>
          <w:iCs/>
          <w:sz w:val="24"/>
          <w:szCs w:val="24"/>
        </w:rPr>
        <w:t>, teda ak by sme zapísali druhú mocninu nad čitateľa, tak by sme sa dostali k inému výsledku, podobne by to bolo aj s menovateľom...</w:t>
      </w:r>
    </w:p>
    <w:p w14:paraId="40C8EEB0" w14:textId="77777777" w:rsidR="00134253" w:rsidRPr="003950DC" w:rsidRDefault="00134253">
      <w:pPr>
        <w:rPr>
          <w:sz w:val="24"/>
          <w:szCs w:val="24"/>
        </w:rPr>
      </w:pPr>
    </w:p>
    <w:p w14:paraId="4B33413B" w14:textId="1AF4DA86" w:rsidR="00CF49C4" w:rsidRPr="003950DC" w:rsidRDefault="00CF49C4" w:rsidP="003950DC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hanging="1080"/>
        <w:rPr>
          <w:sz w:val="24"/>
          <w:szCs w:val="24"/>
        </w:rPr>
      </w:pPr>
      <w:r w:rsidRPr="00134253">
        <w:rPr>
          <w:b/>
          <w:bCs w:val="0"/>
          <w:sz w:val="24"/>
          <w:szCs w:val="24"/>
        </w:rPr>
        <w:t>Vypočítajte</w:t>
      </w:r>
      <w:r w:rsidRPr="003950DC">
        <w:rPr>
          <w:sz w:val="24"/>
          <w:szCs w:val="24"/>
        </w:rPr>
        <w:t>: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  <w:gridCol w:w="878"/>
      </w:tblGrid>
      <w:tr w:rsidR="00D94DFE" w:rsidRPr="003950DC" w14:paraId="72B26280" w14:textId="77777777" w:rsidTr="005F6119">
        <w:tc>
          <w:tcPr>
            <w:tcW w:w="877" w:type="dxa"/>
          </w:tcPr>
          <w:p w14:paraId="085A637B" w14:textId="77777777" w:rsidR="00D94DFE" w:rsidRPr="003950DC" w:rsidRDefault="00D94DFE" w:rsidP="005F6119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77" w:type="dxa"/>
          </w:tcPr>
          <w:p w14:paraId="0EA72081" w14:textId="77777777" w:rsidR="00D94DFE" w:rsidRPr="003950DC" w:rsidRDefault="00D94DFE" w:rsidP="005F6119">
            <w:pPr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3C96BEE5" w14:textId="77777777" w:rsidR="00D94DFE" w:rsidRPr="003950DC" w:rsidRDefault="00D94DFE" w:rsidP="005F6119">
            <w:pPr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14:paraId="7E261C59" w14:textId="669C3DD9" w:rsidR="00D94DFE" w:rsidRPr="00D94DFE" w:rsidRDefault="00D94DFE" w:rsidP="00D9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94DFE">
              <w:rPr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14:paraId="6D11CA7B" w14:textId="77777777" w:rsidR="00D94DFE" w:rsidRPr="003950DC" w:rsidRDefault="00D94DFE" w:rsidP="005F6119">
            <w:pPr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14:paraId="17613052" w14:textId="77777777" w:rsidR="00D94DFE" w:rsidRPr="003950DC" w:rsidRDefault="00000000" w:rsidP="005F6119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78" w:type="dxa"/>
          </w:tcPr>
          <w:p w14:paraId="06877762" w14:textId="220FA24B" w:rsidR="00D94DFE" w:rsidRPr="00D94DFE" w:rsidRDefault="00D94DFE" w:rsidP="00D94DF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8" w:type="dxa"/>
          </w:tcPr>
          <w:p w14:paraId="15FBA9EB" w14:textId="77777777" w:rsidR="00D94DFE" w:rsidRPr="003950DC" w:rsidRDefault="00000000" w:rsidP="005F6119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D94DFE" w:rsidRPr="003950DC" w14:paraId="1C700D31" w14:textId="77777777" w:rsidTr="00F0401B">
        <w:trPr>
          <w:trHeight w:val="564"/>
        </w:trPr>
        <w:tc>
          <w:tcPr>
            <w:tcW w:w="877" w:type="dxa"/>
          </w:tcPr>
          <w:p w14:paraId="4079C94D" w14:textId="77777777" w:rsidR="00D94DFE" w:rsidRPr="003950DC" w:rsidRDefault="00000000" w:rsidP="005F6119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77" w:type="dxa"/>
          </w:tcPr>
          <w:p w14:paraId="1B2C721B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  <w:tc>
          <w:tcPr>
            <w:tcW w:w="877" w:type="dxa"/>
          </w:tcPr>
          <w:p w14:paraId="13223533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225FB2A1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65A9E244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3A6F57B6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5C84B8EF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  <w:tc>
          <w:tcPr>
            <w:tcW w:w="878" w:type="dxa"/>
          </w:tcPr>
          <w:p w14:paraId="6AB77E2A" w14:textId="77777777" w:rsidR="00D94DFE" w:rsidRPr="003950DC" w:rsidRDefault="00D94DFE" w:rsidP="005F6119">
            <w:pPr>
              <w:rPr>
                <w:sz w:val="24"/>
                <w:szCs w:val="24"/>
              </w:rPr>
            </w:pPr>
          </w:p>
        </w:tc>
      </w:tr>
    </w:tbl>
    <w:p w14:paraId="54305674" w14:textId="35E5801D" w:rsidR="0047386E" w:rsidRDefault="0047386E">
      <w:pPr>
        <w:rPr>
          <w:sz w:val="24"/>
          <w:szCs w:val="24"/>
        </w:rPr>
      </w:pPr>
    </w:p>
    <w:p w14:paraId="4070ACC1" w14:textId="5C1275EA" w:rsidR="00134253" w:rsidRPr="00134253" w:rsidRDefault="00134253">
      <w:pPr>
        <w:rPr>
          <w:i/>
          <w:iCs/>
          <w:sz w:val="24"/>
          <w:szCs w:val="24"/>
        </w:rPr>
      </w:pPr>
      <w:r w:rsidRPr="00134253">
        <w:rPr>
          <w:i/>
          <w:iCs/>
          <w:sz w:val="24"/>
          <w:szCs w:val="24"/>
        </w:rPr>
        <w:t>Poznámka: Precvičovanie výpočtu druhej mocniny.</w:t>
      </w:r>
    </w:p>
    <w:p w14:paraId="4B427FA1" w14:textId="77777777" w:rsidR="00134253" w:rsidRPr="003950DC" w:rsidRDefault="00134253">
      <w:pPr>
        <w:rPr>
          <w:sz w:val="24"/>
          <w:szCs w:val="24"/>
        </w:rPr>
      </w:pPr>
    </w:p>
    <w:p w14:paraId="68EDBAFC" w14:textId="1B8025C5" w:rsidR="0047386E" w:rsidRPr="003950DC" w:rsidRDefault="0047386E" w:rsidP="003950DC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hanging="1080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 xml:space="preserve">Problém 1 </w:t>
      </w:r>
    </w:p>
    <w:p w14:paraId="4C24014F" w14:textId="779699CF" w:rsidR="0047386E" w:rsidRDefault="0047386E">
      <w:pPr>
        <w:rPr>
          <w:sz w:val="24"/>
          <w:szCs w:val="24"/>
        </w:rPr>
      </w:pPr>
      <w:r w:rsidRPr="003950DC">
        <w:rPr>
          <w:sz w:val="24"/>
          <w:szCs w:val="24"/>
        </w:rPr>
        <w:t xml:space="preserve">Môžeme medzi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950DC">
        <w:rPr>
          <w:sz w:val="24"/>
          <w:szCs w:val="24"/>
        </w:rPr>
        <w:t xml:space="preserve">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950DC">
        <w:rPr>
          <w:sz w:val="24"/>
          <w:szCs w:val="24"/>
        </w:rPr>
        <w:t xml:space="preserve"> dať znak rovnosti?</w:t>
      </w:r>
    </w:p>
    <w:p w14:paraId="67979DD9" w14:textId="77777777" w:rsidR="003B6ACA" w:rsidRPr="003950DC" w:rsidRDefault="003B6ACA">
      <w:pPr>
        <w:rPr>
          <w:sz w:val="24"/>
          <w:szCs w:val="24"/>
        </w:rPr>
      </w:pPr>
    </w:p>
    <w:p w14:paraId="67990F40" w14:textId="6E6B0741" w:rsidR="0047386E" w:rsidRPr="003B6ACA" w:rsidRDefault="00134253">
      <w:pPr>
        <w:rPr>
          <w:i/>
          <w:iCs/>
          <w:sz w:val="24"/>
          <w:szCs w:val="24"/>
        </w:rPr>
      </w:pPr>
      <w:r w:rsidRPr="003B6ACA">
        <w:rPr>
          <w:i/>
          <w:iCs/>
          <w:sz w:val="24"/>
          <w:szCs w:val="24"/>
        </w:rPr>
        <w:t xml:space="preserve">Poznámka: Pri riešení tohto problému si žiaci majú možnosť uvedomiť, že rovnosť medzi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3B6ACA" w:rsidRPr="003B6ACA">
        <w:rPr>
          <w:i/>
          <w:iCs/>
          <w:sz w:val="24"/>
          <w:szCs w:val="24"/>
        </w:rPr>
        <w:t xml:space="preserve"> a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3B6ACA" w:rsidRPr="003B6ACA">
        <w:rPr>
          <w:i/>
          <w:iCs/>
          <w:sz w:val="24"/>
          <w:szCs w:val="24"/>
        </w:rPr>
        <w:t xml:space="preserve"> </w:t>
      </w:r>
      <w:r w:rsidRPr="003B6ACA">
        <w:rPr>
          <w:i/>
          <w:iCs/>
          <w:sz w:val="24"/>
          <w:szCs w:val="24"/>
        </w:rPr>
        <w:t xml:space="preserve">neplatí. Takže pri svojich výpočtoch druhej mocniny musia dávať pozor na to ako je daný mocnenec </w:t>
      </w:r>
      <w:r w:rsidR="003B6ACA" w:rsidRPr="003B6ACA">
        <w:rPr>
          <w:i/>
          <w:iCs/>
          <w:sz w:val="24"/>
          <w:szCs w:val="24"/>
        </w:rPr>
        <w:t xml:space="preserve">zapísaný. </w:t>
      </w:r>
    </w:p>
    <w:p w14:paraId="631EA263" w14:textId="77777777" w:rsidR="00134253" w:rsidRPr="003950DC" w:rsidRDefault="00134253">
      <w:pPr>
        <w:rPr>
          <w:sz w:val="24"/>
          <w:szCs w:val="24"/>
        </w:rPr>
      </w:pPr>
    </w:p>
    <w:p w14:paraId="27A308B8" w14:textId="4683CA9F" w:rsidR="00CF49C4" w:rsidRPr="003950DC" w:rsidRDefault="00CF49C4" w:rsidP="003950DC">
      <w:pPr>
        <w:pStyle w:val="Odsekzoznamu"/>
        <w:numPr>
          <w:ilvl w:val="1"/>
          <w:numId w:val="1"/>
        </w:numPr>
        <w:tabs>
          <w:tab w:val="clear" w:pos="1080"/>
          <w:tab w:val="num" w:pos="709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lastRenderedPageBreak/>
        <w:t>Vypočítaj:</w:t>
      </w:r>
    </w:p>
    <w:p w14:paraId="42A743FD" w14:textId="77777777" w:rsidR="00F0401B" w:rsidRPr="003950DC" w:rsidRDefault="00F0401B" w:rsidP="00CF49C4">
      <w:pPr>
        <w:pStyle w:val="Odsekzoznamu"/>
        <w:numPr>
          <w:ilvl w:val="0"/>
          <w:numId w:val="12"/>
        </w:numPr>
        <w:rPr>
          <w:rFonts w:ascii="Cambria Math" w:hAnsi="Cambria Math"/>
          <w:sz w:val="24"/>
          <w:szCs w:val="24"/>
          <w:oMath/>
        </w:rPr>
        <w:sectPr w:rsidR="00F0401B" w:rsidRPr="003950DC" w:rsidSect="0020155F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7794A54E" w14:textId="16538927" w:rsidR="00CF49C4" w:rsidRPr="003950DC" w:rsidRDefault="00000000" w:rsidP="00CF49C4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5B68B07" w14:textId="4F9513BC" w:rsidR="00CF49C4" w:rsidRPr="003950DC" w:rsidRDefault="00000000" w:rsidP="00CF49C4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(-5)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734844B" w14:textId="7B0DBAAC" w:rsidR="00A96F1E" w:rsidRPr="003950DC" w:rsidRDefault="00000000" w:rsidP="00A96F1E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C89CE6A" w14:textId="519370F8" w:rsidR="00A96F1E" w:rsidRPr="003950DC" w:rsidRDefault="00000000" w:rsidP="00A96F1E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DBD8242" w14:textId="4D85AFC2" w:rsidR="00A96F1E" w:rsidRPr="003950DC" w:rsidRDefault="00000000" w:rsidP="00A96F1E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CB47A00" w14:textId="3E3C5335" w:rsidR="00A96F1E" w:rsidRPr="003950DC" w:rsidRDefault="00000000" w:rsidP="00A96F1E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(-4)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A3A9AA1" w14:textId="7312B735" w:rsidR="00A96F1E" w:rsidRPr="003950DC" w:rsidRDefault="00000000" w:rsidP="00A96F1E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00B5DC6" w14:textId="1DF31A6D" w:rsidR="00A96F1E" w:rsidRPr="003950DC" w:rsidRDefault="00000000" w:rsidP="00A96F1E">
      <w:pPr>
        <w:pStyle w:val="Odsekzoznamu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-7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5E81A14" w14:textId="77777777" w:rsidR="00F0401B" w:rsidRPr="003950DC" w:rsidRDefault="00F0401B" w:rsidP="00A96F1E">
      <w:pPr>
        <w:rPr>
          <w:sz w:val="24"/>
          <w:szCs w:val="24"/>
        </w:rPr>
        <w:sectPr w:rsidR="00F0401B" w:rsidRPr="003950DC" w:rsidSect="00F0401B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390EC146" w14:textId="1B023C88" w:rsidR="00A96F1E" w:rsidRDefault="00A96F1E" w:rsidP="00A96F1E">
      <w:pPr>
        <w:rPr>
          <w:sz w:val="24"/>
          <w:szCs w:val="24"/>
        </w:rPr>
      </w:pPr>
    </w:p>
    <w:p w14:paraId="13E4DEFD" w14:textId="08E3543A" w:rsidR="0056588E" w:rsidRPr="00134253" w:rsidRDefault="0056588E" w:rsidP="0056588E">
      <w:pPr>
        <w:rPr>
          <w:i/>
          <w:iCs/>
          <w:sz w:val="24"/>
          <w:szCs w:val="24"/>
        </w:rPr>
      </w:pPr>
      <w:r w:rsidRPr="00134253">
        <w:rPr>
          <w:i/>
          <w:iCs/>
          <w:sz w:val="24"/>
          <w:szCs w:val="24"/>
        </w:rPr>
        <w:t>Poznámka: Precvičovanie výpočtu druhej mocniny.</w:t>
      </w:r>
      <w:r>
        <w:rPr>
          <w:i/>
          <w:iCs/>
          <w:sz w:val="24"/>
          <w:szCs w:val="24"/>
        </w:rPr>
        <w:t xml:space="preserve"> Žiaci dostanú toto cvičenie za domácu úlohu. </w:t>
      </w:r>
    </w:p>
    <w:p w14:paraId="14414CD2" w14:textId="77777777" w:rsidR="00A31498" w:rsidRPr="003950DC" w:rsidRDefault="00A31498" w:rsidP="00A96F1E">
      <w:pPr>
        <w:rPr>
          <w:sz w:val="24"/>
          <w:szCs w:val="24"/>
        </w:rPr>
      </w:pPr>
    </w:p>
    <w:p w14:paraId="16806FEB" w14:textId="430A7E41" w:rsidR="00A96F1E" w:rsidRPr="003950DC" w:rsidRDefault="00A96F1E" w:rsidP="003950DC">
      <w:pPr>
        <w:pStyle w:val="Odsekzoznamu"/>
        <w:numPr>
          <w:ilvl w:val="1"/>
          <w:numId w:val="1"/>
        </w:numPr>
        <w:tabs>
          <w:tab w:val="clear" w:pos="1080"/>
          <w:tab w:val="num" w:pos="426"/>
        </w:tabs>
        <w:ind w:left="567" w:hanging="567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 xml:space="preserve">Vypočítaj druhé mocniny v tabuľke. </w:t>
      </w:r>
      <w:r w:rsidR="00F0401B" w:rsidRPr="003950DC">
        <w:rPr>
          <w:b/>
          <w:bCs w:val="0"/>
          <w:sz w:val="24"/>
          <w:szCs w:val="24"/>
        </w:rPr>
        <w:t>Hľadaj pravidlo. Kde sme sa s niečím podobným už stretli?</w:t>
      </w:r>
    </w:p>
    <w:p w14:paraId="3692AF23" w14:textId="3455A8B5" w:rsidR="006A3EDF" w:rsidRPr="003950DC" w:rsidRDefault="006A3EDF" w:rsidP="00A96F1E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388"/>
      </w:tblGrid>
      <w:tr w:rsidR="006A3EDF" w:rsidRPr="003950DC" w14:paraId="4D88F77E" w14:textId="77777777" w:rsidTr="006A3EDF">
        <w:trPr>
          <w:trHeight w:val="622"/>
        </w:trPr>
        <w:tc>
          <w:tcPr>
            <w:tcW w:w="1502" w:type="dxa"/>
          </w:tcPr>
          <w:p w14:paraId="67FFAE28" w14:textId="38D3816E" w:rsidR="006A3EDF" w:rsidRPr="003950DC" w:rsidRDefault="006A3EDF" w:rsidP="00A96F1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56C922C0" w14:textId="403D3E94" w:rsidR="006A3EDF" w:rsidRPr="003950DC" w:rsidRDefault="006A3EDF" w:rsidP="006A3EDF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7D470101" w14:textId="07A15474" w:rsidR="006A3EDF" w:rsidRPr="003950DC" w:rsidRDefault="006A3EDF" w:rsidP="006A3EDF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100</w:t>
            </w:r>
          </w:p>
        </w:tc>
        <w:tc>
          <w:tcPr>
            <w:tcW w:w="1503" w:type="dxa"/>
          </w:tcPr>
          <w:p w14:paraId="27FE7ABA" w14:textId="4997949C" w:rsidR="006A3EDF" w:rsidRPr="003950DC" w:rsidRDefault="006A3EDF" w:rsidP="006A3EDF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1 00</w:t>
            </w:r>
            <w:r w:rsidR="00F0401B" w:rsidRPr="003950DC">
              <w:rPr>
                <w:sz w:val="24"/>
                <w:szCs w:val="24"/>
              </w:rPr>
              <w:t>0</w:t>
            </w:r>
          </w:p>
        </w:tc>
        <w:tc>
          <w:tcPr>
            <w:tcW w:w="1388" w:type="dxa"/>
          </w:tcPr>
          <w:p w14:paraId="68B6F2AE" w14:textId="4128FE40" w:rsidR="006A3EDF" w:rsidRPr="003950DC" w:rsidRDefault="006A3EDF" w:rsidP="006A3EDF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10 000</w:t>
            </w:r>
          </w:p>
        </w:tc>
      </w:tr>
      <w:tr w:rsidR="006A3EDF" w:rsidRPr="003950DC" w14:paraId="1F0B054A" w14:textId="77777777" w:rsidTr="006A3EDF">
        <w:trPr>
          <w:trHeight w:val="622"/>
        </w:trPr>
        <w:tc>
          <w:tcPr>
            <w:tcW w:w="1502" w:type="dxa"/>
          </w:tcPr>
          <w:p w14:paraId="1A8B8766" w14:textId="61A38687" w:rsidR="006A3EDF" w:rsidRPr="003950DC" w:rsidRDefault="00000000" w:rsidP="00A96F1E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2" w:type="dxa"/>
          </w:tcPr>
          <w:p w14:paraId="75D619BC" w14:textId="77777777" w:rsidR="006A3EDF" w:rsidRPr="003950DC" w:rsidRDefault="006A3EDF" w:rsidP="00A96F1E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31A63EA7" w14:textId="77777777" w:rsidR="006A3EDF" w:rsidRPr="003950DC" w:rsidRDefault="006A3EDF" w:rsidP="00A96F1E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1BE6229" w14:textId="77777777" w:rsidR="006A3EDF" w:rsidRPr="003950DC" w:rsidRDefault="006A3EDF" w:rsidP="00A96F1E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FC8A267" w14:textId="77777777" w:rsidR="006A3EDF" w:rsidRPr="003950DC" w:rsidRDefault="006A3EDF" w:rsidP="00A96F1E">
            <w:pPr>
              <w:rPr>
                <w:sz w:val="24"/>
                <w:szCs w:val="24"/>
              </w:rPr>
            </w:pPr>
          </w:p>
        </w:tc>
      </w:tr>
    </w:tbl>
    <w:p w14:paraId="5535FD2C" w14:textId="7ABAF7A6" w:rsidR="006A3EDF" w:rsidRPr="003950DC" w:rsidRDefault="006A3EDF" w:rsidP="00A96F1E">
      <w:pPr>
        <w:rPr>
          <w:sz w:val="24"/>
          <w:szCs w:val="24"/>
        </w:rPr>
      </w:pPr>
    </w:p>
    <w:p w14:paraId="71BBA04D" w14:textId="1BD636B6" w:rsidR="00F0401B" w:rsidRDefault="00F0401B" w:rsidP="00A96F1E">
      <w:pPr>
        <w:rPr>
          <w:sz w:val="24"/>
          <w:szCs w:val="24"/>
        </w:rPr>
      </w:pPr>
    </w:p>
    <w:p w14:paraId="03FDA9F4" w14:textId="1D095735" w:rsidR="00884EFE" w:rsidRPr="003C4E2A" w:rsidRDefault="003B6ACA" w:rsidP="00A96F1E">
      <w:pPr>
        <w:rPr>
          <w:i/>
          <w:iCs/>
          <w:sz w:val="24"/>
          <w:szCs w:val="24"/>
        </w:rPr>
      </w:pPr>
      <w:r w:rsidRPr="003C4E2A">
        <w:rPr>
          <w:i/>
          <w:iCs/>
          <w:sz w:val="24"/>
          <w:szCs w:val="24"/>
        </w:rPr>
        <w:t>Poznámka: Žiaci budú druhú mocninu počítať tak, že vytvoria súčin napr. 10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Pr="003C4E2A">
        <w:rPr>
          <w:i/>
          <w:iCs/>
          <w:sz w:val="24"/>
          <w:szCs w:val="24"/>
        </w:rPr>
        <w:t>10  a takýmto postupom zistia, že počet núl sa zdvojnásobí. Pravidlo: Druhá mocnina má dvojnásobný počet núl než pôvodné číslo.</w:t>
      </w:r>
      <w:r w:rsidR="003C4E2A" w:rsidRPr="003C4E2A">
        <w:rPr>
          <w:i/>
          <w:iCs/>
          <w:sz w:val="24"/>
          <w:szCs w:val="24"/>
        </w:rPr>
        <w:t xml:space="preserve"> </w:t>
      </w:r>
    </w:p>
    <w:p w14:paraId="51A89BBA" w14:textId="18D3A243" w:rsidR="003C4E2A" w:rsidRPr="003C4E2A" w:rsidRDefault="003C4E2A" w:rsidP="00A96F1E">
      <w:pPr>
        <w:rPr>
          <w:i/>
          <w:iCs/>
          <w:sz w:val="24"/>
          <w:szCs w:val="24"/>
        </w:rPr>
      </w:pPr>
      <w:r w:rsidRPr="003C4E2A">
        <w:rPr>
          <w:i/>
          <w:iCs/>
          <w:sz w:val="24"/>
          <w:szCs w:val="24"/>
        </w:rPr>
        <w:t xml:space="preserve">S týmto sa žiaci mohli stretnúť pri premene jednotiek obsahu, resp. povrchu a premene jednotiek dĺžky. Pri premene jednotiek obsahu majú prevodné vzťahy dvojnásobný počet núl než pri premene jednotiek dĺžky. Podobne je to aj pri nasledujúcej úlohe. </w:t>
      </w:r>
    </w:p>
    <w:p w14:paraId="41495732" w14:textId="35A2F4CD" w:rsidR="00884EFE" w:rsidRDefault="00884EFE" w:rsidP="00A96F1E">
      <w:pPr>
        <w:rPr>
          <w:sz w:val="24"/>
          <w:szCs w:val="24"/>
        </w:rPr>
      </w:pPr>
    </w:p>
    <w:p w14:paraId="47963BEE" w14:textId="77777777" w:rsidR="00884EFE" w:rsidRPr="003950DC" w:rsidRDefault="00884EFE" w:rsidP="00A96F1E">
      <w:pPr>
        <w:rPr>
          <w:sz w:val="24"/>
          <w:szCs w:val="24"/>
        </w:rPr>
      </w:pPr>
    </w:p>
    <w:p w14:paraId="4DDBE764" w14:textId="5DD37296" w:rsidR="00F0401B" w:rsidRPr="003950DC" w:rsidRDefault="00F0401B" w:rsidP="003950DC">
      <w:pPr>
        <w:pStyle w:val="Odsekzoznamu"/>
        <w:numPr>
          <w:ilvl w:val="1"/>
          <w:numId w:val="1"/>
        </w:numPr>
        <w:tabs>
          <w:tab w:val="clear" w:pos="1080"/>
          <w:tab w:val="num" w:pos="709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t>Vypočítaj druhé mocniny v tabuľke. Hľadaj pravidlo. Kde sme sa s niečím podobným už stretli?</w:t>
      </w:r>
    </w:p>
    <w:p w14:paraId="5EC4678F" w14:textId="77777777" w:rsidR="00F0401B" w:rsidRPr="003950DC" w:rsidRDefault="00F0401B" w:rsidP="00A96F1E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388"/>
      </w:tblGrid>
      <w:tr w:rsidR="00F0401B" w:rsidRPr="003950DC" w14:paraId="6BCD2151" w14:textId="77777777" w:rsidTr="00095A64">
        <w:trPr>
          <w:trHeight w:val="622"/>
        </w:trPr>
        <w:tc>
          <w:tcPr>
            <w:tcW w:w="1502" w:type="dxa"/>
          </w:tcPr>
          <w:p w14:paraId="25D82BE1" w14:textId="77777777" w:rsidR="00F0401B" w:rsidRPr="003950DC" w:rsidRDefault="00F0401B" w:rsidP="00095A6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7118238A" w14:textId="546C1DC5" w:rsidR="00F0401B" w:rsidRPr="003950DC" w:rsidRDefault="00F0401B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0,1</w:t>
            </w:r>
          </w:p>
        </w:tc>
        <w:tc>
          <w:tcPr>
            <w:tcW w:w="1502" w:type="dxa"/>
          </w:tcPr>
          <w:p w14:paraId="461845F1" w14:textId="28AAE8D4" w:rsidR="00F0401B" w:rsidRPr="003950DC" w:rsidRDefault="00F0401B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0,01</w:t>
            </w:r>
          </w:p>
        </w:tc>
        <w:tc>
          <w:tcPr>
            <w:tcW w:w="1503" w:type="dxa"/>
          </w:tcPr>
          <w:p w14:paraId="2C3FFC1A" w14:textId="1A4BA84C" w:rsidR="00F0401B" w:rsidRPr="003950DC" w:rsidRDefault="00F0401B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 xml:space="preserve">0,001 </w:t>
            </w:r>
          </w:p>
        </w:tc>
        <w:tc>
          <w:tcPr>
            <w:tcW w:w="1388" w:type="dxa"/>
          </w:tcPr>
          <w:p w14:paraId="2DB74B36" w14:textId="3436A21F" w:rsidR="00F0401B" w:rsidRPr="003950DC" w:rsidRDefault="00F0401B" w:rsidP="00095A64">
            <w:pPr>
              <w:jc w:val="center"/>
              <w:rPr>
                <w:sz w:val="24"/>
                <w:szCs w:val="24"/>
              </w:rPr>
            </w:pPr>
            <w:r w:rsidRPr="003950DC">
              <w:rPr>
                <w:sz w:val="24"/>
                <w:szCs w:val="24"/>
              </w:rPr>
              <w:t>0,000 1</w:t>
            </w:r>
          </w:p>
        </w:tc>
      </w:tr>
      <w:tr w:rsidR="00F0401B" w:rsidRPr="003950DC" w14:paraId="34A53479" w14:textId="77777777" w:rsidTr="00095A64">
        <w:trPr>
          <w:trHeight w:val="622"/>
        </w:trPr>
        <w:tc>
          <w:tcPr>
            <w:tcW w:w="1502" w:type="dxa"/>
          </w:tcPr>
          <w:p w14:paraId="3784244D" w14:textId="77777777" w:rsidR="00F0401B" w:rsidRPr="003950DC" w:rsidRDefault="00000000" w:rsidP="00095A64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2" w:type="dxa"/>
          </w:tcPr>
          <w:p w14:paraId="63716BD2" w14:textId="77777777" w:rsidR="00F0401B" w:rsidRPr="003950DC" w:rsidRDefault="00F0401B" w:rsidP="00095A64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11424CEE" w14:textId="77777777" w:rsidR="00F0401B" w:rsidRPr="003950DC" w:rsidRDefault="00F0401B" w:rsidP="00095A64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378E00AE" w14:textId="77777777" w:rsidR="00F0401B" w:rsidRPr="003950DC" w:rsidRDefault="00F0401B" w:rsidP="00095A64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5DBCF238" w14:textId="77777777" w:rsidR="00F0401B" w:rsidRPr="003950DC" w:rsidRDefault="00F0401B" w:rsidP="00095A64">
            <w:pPr>
              <w:rPr>
                <w:sz w:val="24"/>
                <w:szCs w:val="24"/>
              </w:rPr>
            </w:pPr>
          </w:p>
        </w:tc>
      </w:tr>
    </w:tbl>
    <w:p w14:paraId="67DA03B8" w14:textId="0A04ADA0" w:rsidR="003705A0" w:rsidRDefault="003705A0" w:rsidP="00A96F1E">
      <w:pPr>
        <w:rPr>
          <w:sz w:val="24"/>
          <w:szCs w:val="24"/>
        </w:rPr>
      </w:pPr>
    </w:p>
    <w:p w14:paraId="65612214" w14:textId="7B5FF6B2" w:rsidR="003C4E2A" w:rsidRPr="003C4E2A" w:rsidRDefault="003C4E2A" w:rsidP="00A96F1E">
      <w:pPr>
        <w:rPr>
          <w:i/>
          <w:iCs/>
          <w:sz w:val="24"/>
          <w:szCs w:val="24"/>
        </w:rPr>
      </w:pPr>
      <w:r w:rsidRPr="003C4E2A">
        <w:rPr>
          <w:i/>
          <w:iCs/>
          <w:sz w:val="24"/>
          <w:szCs w:val="24"/>
        </w:rPr>
        <w:t xml:space="preserve">Poznámka: Pravidlo: Druhá mocnina má dvojnásobný počet desatinných miest než pôvodné číslo. </w:t>
      </w:r>
    </w:p>
    <w:p w14:paraId="2B88095F" w14:textId="7AFCD475" w:rsidR="003C4E2A" w:rsidRDefault="003C4E2A" w:rsidP="00A96F1E">
      <w:pPr>
        <w:rPr>
          <w:sz w:val="24"/>
          <w:szCs w:val="24"/>
        </w:rPr>
      </w:pPr>
    </w:p>
    <w:p w14:paraId="506F93C0" w14:textId="27C34016" w:rsidR="00D94DFE" w:rsidRDefault="00D94DFE" w:rsidP="00A96F1E">
      <w:pPr>
        <w:rPr>
          <w:sz w:val="24"/>
          <w:szCs w:val="24"/>
        </w:rPr>
      </w:pPr>
    </w:p>
    <w:p w14:paraId="087E665C" w14:textId="77777777" w:rsidR="00D94DFE" w:rsidRPr="003950DC" w:rsidRDefault="00D94DFE" w:rsidP="00A96F1E">
      <w:pPr>
        <w:rPr>
          <w:sz w:val="24"/>
          <w:szCs w:val="24"/>
        </w:rPr>
      </w:pPr>
    </w:p>
    <w:p w14:paraId="542C1CC0" w14:textId="561BB076" w:rsidR="00F0401B" w:rsidRPr="003950DC" w:rsidRDefault="00F0401B" w:rsidP="003950DC">
      <w:pPr>
        <w:pStyle w:val="Odsekzoznamu"/>
        <w:numPr>
          <w:ilvl w:val="1"/>
          <w:numId w:val="1"/>
        </w:numPr>
        <w:tabs>
          <w:tab w:val="clear" w:pos="1080"/>
          <w:tab w:val="num" w:pos="709"/>
        </w:tabs>
        <w:ind w:left="426" w:hanging="426"/>
        <w:rPr>
          <w:b/>
          <w:bCs w:val="0"/>
          <w:sz w:val="24"/>
          <w:szCs w:val="24"/>
        </w:rPr>
      </w:pPr>
      <w:r w:rsidRPr="003950DC">
        <w:rPr>
          <w:b/>
          <w:bCs w:val="0"/>
          <w:sz w:val="24"/>
          <w:szCs w:val="24"/>
        </w:rPr>
        <w:lastRenderedPageBreak/>
        <w:t xml:space="preserve">Rozhodni o pravdivosti nasledovných </w:t>
      </w:r>
      <w:r w:rsidR="00357320" w:rsidRPr="003950DC">
        <w:rPr>
          <w:b/>
          <w:bCs w:val="0"/>
          <w:sz w:val="24"/>
          <w:szCs w:val="24"/>
        </w:rPr>
        <w:t>výrokov:</w:t>
      </w:r>
    </w:p>
    <w:p w14:paraId="2727BFDD" w14:textId="0DB7601D" w:rsidR="00357320" w:rsidRPr="003950DC" w:rsidRDefault="00357320" w:rsidP="0035732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950DC">
        <w:rPr>
          <w:sz w:val="24"/>
          <w:szCs w:val="24"/>
        </w:rPr>
        <w:t>Druhá mocnina ľubovoľného čísla je kladné číslo.</w:t>
      </w:r>
    </w:p>
    <w:p w14:paraId="4EEEDF59" w14:textId="16CDA802" w:rsidR="00357320" w:rsidRPr="003950DC" w:rsidRDefault="00357320" w:rsidP="0035732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950DC">
        <w:rPr>
          <w:sz w:val="24"/>
          <w:szCs w:val="24"/>
        </w:rPr>
        <w:t>Druhá mocnina ľubovoľného čísla je väčšia než pôvodné číslo (základ).</w:t>
      </w:r>
    </w:p>
    <w:p w14:paraId="6AB3129D" w14:textId="50DC7727" w:rsidR="00357320" w:rsidRPr="003950DC" w:rsidRDefault="00357320" w:rsidP="0035732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950DC">
        <w:rPr>
          <w:sz w:val="24"/>
          <w:szCs w:val="24"/>
        </w:rPr>
        <w:t>Druhá mocnina párneho prirodzeného čísla je párne prirodzené číslo.</w:t>
      </w:r>
    </w:p>
    <w:p w14:paraId="34D4024A" w14:textId="7DCEB465" w:rsidR="00357320" w:rsidRPr="003950DC" w:rsidRDefault="00357320" w:rsidP="00357320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3950DC">
        <w:rPr>
          <w:sz w:val="24"/>
          <w:szCs w:val="24"/>
        </w:rPr>
        <w:t xml:space="preserve">Druhá mocnina nepárneho čísla je nepárne číslo. </w:t>
      </w:r>
    </w:p>
    <w:p w14:paraId="0C0E8813" w14:textId="296662B7" w:rsidR="003705A0" w:rsidRDefault="003705A0" w:rsidP="003705A0">
      <w:pPr>
        <w:rPr>
          <w:sz w:val="24"/>
          <w:szCs w:val="24"/>
        </w:rPr>
      </w:pPr>
    </w:p>
    <w:p w14:paraId="57E5D049" w14:textId="26745723" w:rsidR="003705A0" w:rsidRDefault="003705A0" w:rsidP="003705A0">
      <w:pPr>
        <w:rPr>
          <w:sz w:val="24"/>
          <w:szCs w:val="24"/>
        </w:rPr>
      </w:pPr>
    </w:p>
    <w:bookmarkEnd w:id="1"/>
    <w:p w14:paraId="58CC6498" w14:textId="77777777" w:rsidR="00CF43F2" w:rsidRPr="00CF43F2" w:rsidRDefault="00CF43F2" w:rsidP="003B6ACA">
      <w:pPr>
        <w:pStyle w:val="Odsekzoznamu"/>
        <w:rPr>
          <w:sz w:val="24"/>
          <w:szCs w:val="24"/>
        </w:rPr>
      </w:pPr>
    </w:p>
    <w:sectPr w:rsidR="00CF43F2" w:rsidRPr="00CF43F2" w:rsidSect="0020155F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E6C"/>
    <w:multiLevelType w:val="hybridMultilevel"/>
    <w:tmpl w:val="485083AC"/>
    <w:lvl w:ilvl="0" w:tplc="95B6E6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2132"/>
    <w:multiLevelType w:val="hybridMultilevel"/>
    <w:tmpl w:val="A034906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47F3"/>
    <w:multiLevelType w:val="hybridMultilevel"/>
    <w:tmpl w:val="E4CAC6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1C1D"/>
    <w:multiLevelType w:val="hybridMultilevel"/>
    <w:tmpl w:val="610EE1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657"/>
    <w:multiLevelType w:val="hybridMultilevel"/>
    <w:tmpl w:val="8432F862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E461BE"/>
    <w:multiLevelType w:val="hybridMultilevel"/>
    <w:tmpl w:val="1A5E08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5854"/>
    <w:multiLevelType w:val="hybridMultilevel"/>
    <w:tmpl w:val="96F8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74A11"/>
    <w:multiLevelType w:val="hybridMultilevel"/>
    <w:tmpl w:val="804ECB12"/>
    <w:lvl w:ilvl="0" w:tplc="0494F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03361"/>
    <w:multiLevelType w:val="hybridMultilevel"/>
    <w:tmpl w:val="6AC8DC1A"/>
    <w:lvl w:ilvl="0" w:tplc="DB668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361E5"/>
    <w:multiLevelType w:val="hybridMultilevel"/>
    <w:tmpl w:val="03D8E1B6"/>
    <w:lvl w:ilvl="0" w:tplc="1A48AD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C4A"/>
    <w:multiLevelType w:val="hybridMultilevel"/>
    <w:tmpl w:val="6EF8C200"/>
    <w:lvl w:ilvl="0" w:tplc="C4A68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B4EE9"/>
    <w:multiLevelType w:val="hybridMultilevel"/>
    <w:tmpl w:val="FA1CA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479BF"/>
    <w:multiLevelType w:val="hybridMultilevel"/>
    <w:tmpl w:val="E3D04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B07D2"/>
    <w:multiLevelType w:val="hybridMultilevel"/>
    <w:tmpl w:val="8836F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92660">
    <w:abstractNumId w:val="4"/>
  </w:num>
  <w:num w:numId="2" w16cid:durableId="619922431">
    <w:abstractNumId w:val="14"/>
  </w:num>
  <w:num w:numId="3" w16cid:durableId="1032419094">
    <w:abstractNumId w:val="6"/>
  </w:num>
  <w:num w:numId="4" w16cid:durableId="414321239">
    <w:abstractNumId w:val="8"/>
  </w:num>
  <w:num w:numId="5" w16cid:durableId="1750227547">
    <w:abstractNumId w:val="5"/>
  </w:num>
  <w:num w:numId="6" w16cid:durableId="9187010">
    <w:abstractNumId w:val="0"/>
  </w:num>
  <w:num w:numId="7" w16cid:durableId="277105721">
    <w:abstractNumId w:val="9"/>
  </w:num>
  <w:num w:numId="8" w16cid:durableId="2058890848">
    <w:abstractNumId w:val="7"/>
  </w:num>
  <w:num w:numId="9" w16cid:durableId="1592273210">
    <w:abstractNumId w:val="10"/>
  </w:num>
  <w:num w:numId="10" w16cid:durableId="794058154">
    <w:abstractNumId w:val="2"/>
  </w:num>
  <w:num w:numId="11" w16cid:durableId="1434208294">
    <w:abstractNumId w:val="3"/>
  </w:num>
  <w:num w:numId="12" w16cid:durableId="687366742">
    <w:abstractNumId w:val="1"/>
  </w:num>
  <w:num w:numId="13" w16cid:durableId="650911844">
    <w:abstractNumId w:val="13"/>
  </w:num>
  <w:num w:numId="14" w16cid:durableId="507208532">
    <w:abstractNumId w:val="12"/>
  </w:num>
  <w:num w:numId="15" w16cid:durableId="486166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A"/>
    <w:rsid w:val="00006F50"/>
    <w:rsid w:val="00023DD9"/>
    <w:rsid w:val="00055C66"/>
    <w:rsid w:val="000576EE"/>
    <w:rsid w:val="000604C8"/>
    <w:rsid w:val="00075038"/>
    <w:rsid w:val="00097FD7"/>
    <w:rsid w:val="000A3CA9"/>
    <w:rsid w:val="00134253"/>
    <w:rsid w:val="00186798"/>
    <w:rsid w:val="001F3D2B"/>
    <w:rsid w:val="0020155F"/>
    <w:rsid w:val="00251075"/>
    <w:rsid w:val="002C1677"/>
    <w:rsid w:val="002D7DC3"/>
    <w:rsid w:val="002F6576"/>
    <w:rsid w:val="00357320"/>
    <w:rsid w:val="003705A0"/>
    <w:rsid w:val="003844E5"/>
    <w:rsid w:val="003950DC"/>
    <w:rsid w:val="003A37D0"/>
    <w:rsid w:val="003B2EEE"/>
    <w:rsid w:val="003B6ACA"/>
    <w:rsid w:val="003C4E2A"/>
    <w:rsid w:val="003C6D72"/>
    <w:rsid w:val="003F26F2"/>
    <w:rsid w:val="00417CD5"/>
    <w:rsid w:val="0047386E"/>
    <w:rsid w:val="0047433D"/>
    <w:rsid w:val="0056588E"/>
    <w:rsid w:val="00586E68"/>
    <w:rsid w:val="005C0DD5"/>
    <w:rsid w:val="005E5901"/>
    <w:rsid w:val="006869C8"/>
    <w:rsid w:val="00687C7B"/>
    <w:rsid w:val="00693D9A"/>
    <w:rsid w:val="006A3EDF"/>
    <w:rsid w:val="008507B3"/>
    <w:rsid w:val="008808AE"/>
    <w:rsid w:val="0088381A"/>
    <w:rsid w:val="00884EFE"/>
    <w:rsid w:val="008A16E8"/>
    <w:rsid w:val="008B4B97"/>
    <w:rsid w:val="008F4BD1"/>
    <w:rsid w:val="00930690"/>
    <w:rsid w:val="009639C8"/>
    <w:rsid w:val="009742B2"/>
    <w:rsid w:val="00A16CC3"/>
    <w:rsid w:val="00A31498"/>
    <w:rsid w:val="00A55554"/>
    <w:rsid w:val="00A84FFB"/>
    <w:rsid w:val="00A96F1E"/>
    <w:rsid w:val="00AF4382"/>
    <w:rsid w:val="00B14629"/>
    <w:rsid w:val="00B5743A"/>
    <w:rsid w:val="00BA61FF"/>
    <w:rsid w:val="00C12C6A"/>
    <w:rsid w:val="00C724D2"/>
    <w:rsid w:val="00CE1158"/>
    <w:rsid w:val="00CF43F2"/>
    <w:rsid w:val="00CF49C4"/>
    <w:rsid w:val="00D23A0E"/>
    <w:rsid w:val="00D806D9"/>
    <w:rsid w:val="00D94DFE"/>
    <w:rsid w:val="00DF374D"/>
    <w:rsid w:val="00E129F8"/>
    <w:rsid w:val="00E363D6"/>
    <w:rsid w:val="00E626BF"/>
    <w:rsid w:val="00E82B4C"/>
    <w:rsid w:val="00ED20F9"/>
    <w:rsid w:val="00F0401B"/>
    <w:rsid w:val="00F0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DC08"/>
  <w15:chartTrackingRefBased/>
  <w15:docId w15:val="{469443CE-DBC5-4E4B-A2F5-60DF2F6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693D9A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3D9A"/>
    <w:pPr>
      <w:ind w:left="720"/>
      <w:contextualSpacing/>
    </w:pPr>
  </w:style>
  <w:style w:type="table" w:styleId="Mriekatabuky">
    <w:name w:val="Table Grid"/>
    <w:basedOn w:val="Normlnatabuka"/>
    <w:uiPriority w:val="39"/>
    <w:rsid w:val="00CF49C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D94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1331-4846-4DA0-B472-E7D7DD8A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25</cp:revision>
  <dcterms:created xsi:type="dcterms:W3CDTF">2022-09-22T16:02:00Z</dcterms:created>
  <dcterms:modified xsi:type="dcterms:W3CDTF">2022-10-05T07:46:00Z</dcterms:modified>
</cp:coreProperties>
</file>