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9357" w14:textId="77777777" w:rsidR="00EA2636" w:rsidRDefault="00EA2636" w:rsidP="00EA26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PRÍPRAVA NA VYUČOVANIE </w:t>
      </w:r>
    </w:p>
    <w:p w14:paraId="0C86261C" w14:textId="2AFDE2A3" w:rsidR="00EA2636" w:rsidRDefault="00EA2636" w:rsidP="00EA26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666"/>
        <w:gridCol w:w="1736"/>
        <w:gridCol w:w="4890"/>
      </w:tblGrid>
      <w:tr w:rsidR="00EA2636" w14:paraId="7357CD7B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70A7D0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Meno vyučujúceho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D6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Bc. Dominik Valeš</w:t>
            </w:r>
          </w:p>
        </w:tc>
      </w:tr>
      <w:tr w:rsidR="00EA2636" w14:paraId="585CA235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72EDCF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Trieda: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9D711" w14:textId="3256FDA9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2. ročník / stredná škola</w:t>
            </w:r>
          </w:p>
        </w:tc>
      </w:tr>
      <w:tr w:rsidR="00EA2636" w14:paraId="6CAE7E6F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C7AEFB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Vzdelávacia oblasť: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0CA52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Človek a spoločnosť</w:t>
            </w:r>
          </w:p>
        </w:tc>
      </w:tr>
      <w:tr w:rsidR="00EA2636" w14:paraId="41164C18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354F92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Predmet: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A9FEF" w14:textId="2B898E50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Občianska náuka</w:t>
            </w:r>
          </w:p>
        </w:tc>
      </w:tr>
      <w:tr w:rsidR="00EA2636" w14:paraId="3893A14C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21E5F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Tematický celok: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E5CD" w14:textId="5FBF4F93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Ontológia</w:t>
            </w:r>
          </w:p>
        </w:tc>
      </w:tr>
      <w:tr w:rsidR="00EA2636" w14:paraId="4340501B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9FA074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Učivo (téma):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B2C54" w14:textId="68954E2F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Monizmus, dualizmus, pluralizmus</w:t>
            </w:r>
          </w:p>
        </w:tc>
      </w:tr>
      <w:tr w:rsidR="00EA2636" w14:paraId="47FDF306" w14:textId="77777777" w:rsidTr="00EA2636">
        <w:trPr>
          <w:trHeight w:val="370"/>
        </w:trPr>
        <w:tc>
          <w:tcPr>
            <w:tcW w:w="30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4E017D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Ciele:</w:t>
            </w:r>
          </w:p>
          <w:p w14:paraId="6C9BDE8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2B554F0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837F4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kognitívny – </w:t>
            </w:r>
          </w:p>
          <w:p w14:paraId="11D77165" w14:textId="0DD7F920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Vysvetliť základné pojmy: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monizmus, dualizmus, pluralizmus</w:t>
            </w:r>
          </w:p>
          <w:p w14:paraId="1125FCF2" w14:textId="2B31A5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Vysvetliť rozdiel medzi monizmom a dualizmom.</w:t>
            </w:r>
          </w:p>
          <w:p w14:paraId="2AA5840C" w14:textId="2CB2F241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Vysvetliť rozdiel medzi dualizmom a pluralizmom.</w:t>
            </w:r>
          </w:p>
          <w:p w14:paraId="191E9195" w14:textId="3B2C1B7A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Vymenovať </w:t>
            </w:r>
            <w:r w:rsidR="007821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dvoch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 predstaviteľov monizmu.</w:t>
            </w:r>
          </w:p>
          <w:p w14:paraId="45746B48" w14:textId="6F08F3FD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Vymenovať </w:t>
            </w:r>
            <w:r w:rsidR="007821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dvoch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 predstaviteľov dualizmu.</w:t>
            </w:r>
          </w:p>
          <w:p w14:paraId="5621BE2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Vymenovať </w:t>
            </w:r>
            <w:r w:rsidR="007821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dvoch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 predstaviteľov pluralizmu.</w:t>
            </w:r>
          </w:p>
          <w:p w14:paraId="79658DCD" w14:textId="18E665C1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Vymenovať 4 perspektívy nazerania na pojmy monizmus, dualizmus a pluralizmus</w:t>
            </w:r>
          </w:p>
        </w:tc>
      </w:tr>
      <w:tr w:rsidR="00EA2636" w14:paraId="62B8F7D3" w14:textId="77777777" w:rsidTr="00EA2636">
        <w:trPr>
          <w:trHeight w:val="370"/>
        </w:trPr>
        <w:tc>
          <w:tcPr>
            <w:tcW w:w="30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10944" w14:textId="77777777" w:rsidR="00EA2636" w:rsidRDefault="00EA2636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589C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afektívny -  </w:t>
            </w:r>
          </w:p>
          <w:p w14:paraId="34FD6360" w14:textId="77777777" w:rsidR="00EA2636" w:rsidRDefault="00EA2636" w:rsidP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Zapájať sa do diskusie. </w:t>
            </w:r>
          </w:p>
          <w:p w14:paraId="4F5749D9" w14:textId="5021D20B" w:rsidR="00EA2636" w:rsidRDefault="00EA2636" w:rsidP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Vedieť zaradiť seba k jednej z preberaných teórií na základe kritického zváženia.</w:t>
            </w:r>
          </w:p>
        </w:tc>
      </w:tr>
      <w:tr w:rsidR="00EA2636" w14:paraId="2AE5F80A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687031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Typ vyučovacej hodiny: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50CB9" w14:textId="3396A5EE" w:rsidR="00EA2636" w:rsidRPr="00504992" w:rsidRDefault="005049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04992">
              <w:rPr>
                <w:rFonts w:ascii="Times New Roman" w:hAnsi="Times New Roman" w:cs="Times New Roman"/>
              </w:rPr>
              <w:t>Hodina výkladu a osvojovania si nových vedomostí</w:t>
            </w:r>
          </w:p>
        </w:tc>
      </w:tr>
      <w:tr w:rsidR="00EA2636" w14:paraId="4C1F3FC6" w14:textId="77777777" w:rsidTr="00EA2636">
        <w:trPr>
          <w:trHeight w:val="301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9618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Vyučovacie metódy:</w:t>
            </w:r>
          </w:p>
          <w:p w14:paraId="0CCEBC2E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DF2A" w14:textId="07C88ECC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Vysvetľovacia, riadený rozhovor, výklad, hodnotiaca metóda, logické postupy, polemika, </w:t>
            </w:r>
          </w:p>
        </w:tc>
      </w:tr>
      <w:tr w:rsidR="00EA2636" w14:paraId="6330F60D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DE6FF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Organizačné formy vyučovania: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12D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Hromadná</w:t>
            </w:r>
          </w:p>
        </w:tc>
      </w:tr>
      <w:tr w:rsidR="00EA2636" w14:paraId="6272B666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5C42E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Medzipredmetové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vzťahy: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FDDF4" w14:textId="50A3F912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Biológi</w:t>
            </w:r>
            <w:r w:rsidR="0050499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a </w:t>
            </w:r>
          </w:p>
        </w:tc>
      </w:tr>
      <w:tr w:rsidR="00EA2636" w14:paraId="5D902294" w14:textId="77777777" w:rsidTr="00EA2636"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CC624F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Didaktické prostriedky:</w:t>
            </w:r>
          </w:p>
          <w:p w14:paraId="6CE4692E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40CEA" w14:textId="218085D0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pero, zošit, učebnica, tabuľa</w:t>
            </w:r>
            <w:r w:rsidR="00A745B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interaktívna tabuľa</w:t>
            </w:r>
          </w:p>
        </w:tc>
      </w:tr>
      <w:tr w:rsidR="00EA2636" w14:paraId="272B2636" w14:textId="77777777" w:rsidTr="00EA2636">
        <w:trPr>
          <w:trHeight w:val="599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8B8318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Kompetencie:</w:t>
            </w:r>
          </w:p>
        </w:tc>
        <w:tc>
          <w:tcPr>
            <w:tcW w:w="6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2F2B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sociálne komunikačné kompetencie; kompetencia učiť sa, ako sa učiť; kompetencia riešiť problémy; osobné, sociálne a občianske kompetencie; </w:t>
            </w:r>
          </w:p>
          <w:p w14:paraId="35EB83C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A2636" w14:paraId="018EB2C7" w14:textId="77777777" w:rsidTr="00EA2636">
        <w:tc>
          <w:tcPr>
            <w:tcW w:w="9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65B2F2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ŠTRUKTÚRA VYUČOVACEJ JEDNOTKY:</w:t>
            </w:r>
          </w:p>
        </w:tc>
      </w:tr>
      <w:tr w:rsidR="00EA2636" w14:paraId="10158A8B" w14:textId="77777777" w:rsidTr="00A745B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2CFF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Fázy vyuč. hodiny/čas:</w:t>
            </w:r>
          </w:p>
          <w:p w14:paraId="29640F07" w14:textId="77777777" w:rsidR="00EA2636" w:rsidRDefault="00EA26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413ADFCB" w14:textId="77777777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767C6293" w14:textId="77777777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7EA13D0E" w14:textId="0AA852C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Organizač-ná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 xml:space="preserve"> časť vyučovacieho procesu:</w:t>
            </w:r>
          </w:p>
          <w:p w14:paraId="0AB0472A" w14:textId="77777777" w:rsidR="00EA2636" w:rsidRDefault="00EA2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7A6BA26" w14:textId="56BDF18B" w:rsidR="00EA2636" w:rsidRDefault="00EA2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FE84467" w14:textId="1C94F445" w:rsidR="00A745B7" w:rsidRDefault="00A745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96BAE2C" w14:textId="53057CD0" w:rsidR="00A745B7" w:rsidRDefault="00A745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492258F" w14:textId="45B7AB4D" w:rsidR="00A745B7" w:rsidRDefault="00A745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2338656" w14:textId="7DB55127" w:rsidR="00A745B7" w:rsidRDefault="00A745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FF7430C" w14:textId="77777777" w:rsidR="00A745B7" w:rsidRDefault="00A745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2401DDE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Motivačná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51319376" w14:textId="77777777" w:rsidR="00EA2636" w:rsidRDefault="00EA2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33C0BEE" w14:textId="77777777" w:rsidR="0078217C" w:rsidRPr="0078217C" w:rsidRDefault="0078217C" w:rsidP="007821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E162661" w14:textId="77777777" w:rsidR="0078217C" w:rsidRPr="0078217C" w:rsidRDefault="0078217C" w:rsidP="007821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59A1B4B" w14:textId="77777777" w:rsidR="0078217C" w:rsidRPr="0078217C" w:rsidRDefault="0078217C" w:rsidP="007821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95092E8" w14:textId="77777777" w:rsidR="0078217C" w:rsidRPr="0078217C" w:rsidRDefault="0078217C" w:rsidP="007821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A007ADB" w14:textId="77777777" w:rsidR="0078217C" w:rsidRPr="0078217C" w:rsidRDefault="0078217C" w:rsidP="007821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6E124C6" w14:textId="77777777" w:rsidR="0078217C" w:rsidRPr="0078217C" w:rsidRDefault="0078217C" w:rsidP="007821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99348C0" w14:textId="77777777" w:rsidR="0078217C" w:rsidRDefault="0078217C" w:rsidP="007821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0C6B43A" w14:textId="364CC0F5" w:rsidR="0078217C" w:rsidRPr="0078217C" w:rsidRDefault="0078217C" w:rsidP="007821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E21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 xml:space="preserve">Činnosť učiteľa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(opis činností a ich </w:t>
            </w:r>
          </w:p>
          <w:p w14:paraId="6D7AA86E" w14:textId="474BD64C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zdôvodnenie)</w:t>
            </w:r>
          </w:p>
          <w:p w14:paraId="69D5A279" w14:textId="4368FF58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7072880" wp14:editId="67D0337D">
                      <wp:simplePos x="0" y="0"/>
                      <wp:positionH relativeFrom="column">
                        <wp:posOffset>-971550</wp:posOffset>
                      </wp:positionH>
                      <wp:positionV relativeFrom="paragraph">
                        <wp:posOffset>139065</wp:posOffset>
                      </wp:positionV>
                      <wp:extent cx="6140450" cy="0"/>
                      <wp:effectExtent l="0" t="0" r="0" b="0"/>
                      <wp:wrapNone/>
                      <wp:docPr id="4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05504" id="Rovná spojnica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5pt,10.95pt" to="40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59C6B84" w14:textId="17C90991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46DCDA2" w14:textId="4AD489F9" w:rsidR="00A745B7" w:rsidRDefault="00EA26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Pred začiatkom hodiny sa učiteľ privíta so žiakmi, zapíše hodinu do triednej knihy</w:t>
            </w:r>
            <w:r w:rsidR="00A745B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urobí prezenciu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Učiteľ oboznámi žiakov s  cieľom vyučovacej hodiny.</w:t>
            </w:r>
            <w:r w:rsidR="00A745B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Predstaví žiakom tému hodiny a prechádza do motivačnej časti vyučovacej jednotky.</w:t>
            </w:r>
          </w:p>
          <w:p w14:paraId="1028FD91" w14:textId="3BD40331" w:rsidR="00EA2636" w:rsidRDefault="00EA26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4F8B54DA" w14:textId="2F43182C" w:rsidR="00A745B7" w:rsidRDefault="00A745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3C0315D1" w14:textId="77777777" w:rsidR="00A745B7" w:rsidRDefault="00A745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EB6A277" w14:textId="76A09653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Učiteľ zopakuje spolu so žiakmi čo je to ontológia a zistí aké majú o tom vedomosti. Pokračuje:</w:t>
            </w:r>
          </w:p>
          <w:p w14:paraId="5159E9CD" w14:textId="77777777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9882175" w14:textId="5F837630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,,</w:t>
            </w:r>
            <w:r w:rsidR="00A745B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Určite ste si už niekedy položili otázku prečo tu sme alebo ako sme sa sem dostali, či kto vlastne sme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?“ Skúste mi povedať</w:t>
            </w:r>
            <w:r w:rsidR="00A745B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myslíte si, že existuje len jedna správna odpoveď na tieto otázky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?</w:t>
            </w:r>
          </w:p>
          <w:p w14:paraId="0F94617F" w14:textId="719A5A53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F2FE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 xml:space="preserve">Činnosť žiakov </w:t>
            </w:r>
          </w:p>
          <w:p w14:paraId="50B2DA68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871A357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2058722F" w14:textId="77777777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103450A" w14:textId="77777777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A943F76" w14:textId="42116AE4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Žiaci si pripravia a zošity.</w:t>
            </w:r>
          </w:p>
          <w:p w14:paraId="6453594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Žiaci sa oboznamujú s  obsahovou náplňou hodiny. </w:t>
            </w:r>
          </w:p>
          <w:p w14:paraId="6C94B03D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F39FDE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0ECDAC55" w14:textId="5D68D7DA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A2DB9BD" w14:textId="673B3E95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66DCB970" w14:textId="3CC2D953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A18249D" w14:textId="2B415E3F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05C96E1B" w14:textId="1B91C5C5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425CE6BD" w14:textId="77777777" w:rsidR="00A745B7" w:rsidRDefault="00A745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0358FB92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07B7B67B" w14:textId="45192B2E" w:rsidR="00EA2636" w:rsidRDefault="00EA26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Žiaci sa hlásia a hovoria svoje </w:t>
            </w:r>
            <w:r w:rsidR="00A745B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myšlienky.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Učiteľ komentuje správnosť a upravuje myšlienky žiakov </w:t>
            </w:r>
            <w:r w:rsidR="00A745B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tak aby u nich narážal na toleranciu rôznych perspektív. </w:t>
            </w:r>
          </w:p>
          <w:p w14:paraId="2DE04721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A2636" w14:paraId="2659F106" w14:textId="77777777" w:rsidTr="00A745B7">
        <w:trPr>
          <w:trHeight w:val="962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A9E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E32A741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Expozičná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28476C7D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719C542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2B16A9E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B53E99E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D36316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31248E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F83DC3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0A45EC8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CD503F5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305BE0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E57B4EF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5C51CF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5F568B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2BF9377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A892BA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9E77B9D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F987185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E198212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5F44D1A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E523F17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2C609B1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7ED9CD4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66F8468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4FC613D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80A1DE8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3FE2689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5C36DB2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46F4A63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70A0D9D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8977944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DC86969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D8CB9D5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B5C5D0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lastRenderedPageBreak/>
              <w:t>Fixačná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616A2B6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10F5E3D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59F2BDF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662B818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43D3F64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CB5D4E4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6B50870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A11BA2F" w14:textId="46F9BA3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569AB17" w14:textId="110A6139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64072F1" w14:textId="018659FA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A3677CE" w14:textId="369EE537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8CC49FC" w14:textId="203EFFFF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BEF9D00" w14:textId="2266C7CB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C0B7276" w14:textId="3E331027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7FF889A" w14:textId="31284D05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21F80D2" w14:textId="77777777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63FC216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F1091B1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4CD8944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B0E5BF7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5205C8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Diagnostic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- ká časť: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EE34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A38212A" w14:textId="77777777" w:rsidR="0078217C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Učiteľ od tejto aktivity prechádza k vysvetľovaniu nového učiva. </w:t>
            </w:r>
          </w:p>
          <w:p w14:paraId="7458E2BB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64A12D9" w14:textId="61D07595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 úvode učiteľ vysvetlí 4 základné perspektívy nazerania na ontologické pojmy ... </w:t>
            </w:r>
          </w:p>
          <w:p w14:paraId="1ADECD9B" w14:textId="77777777" w:rsidR="0078217C" w:rsidRPr="0078217C" w:rsidRDefault="0078217C" w:rsidP="0078217C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Filozofické</w:t>
            </w:r>
            <w:proofErr w:type="spellEnd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hľadisko</w:t>
            </w:r>
            <w:proofErr w:type="spellEnd"/>
          </w:p>
          <w:p w14:paraId="70827CF6" w14:textId="77777777" w:rsidR="0078217C" w:rsidRPr="0078217C" w:rsidRDefault="0078217C" w:rsidP="0078217C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Náboženské</w:t>
            </w:r>
            <w:proofErr w:type="spellEnd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hľadisko</w:t>
            </w:r>
            <w:proofErr w:type="spellEnd"/>
          </w:p>
          <w:p w14:paraId="5900D869" w14:textId="77777777" w:rsidR="0078217C" w:rsidRPr="0078217C" w:rsidRDefault="0078217C" w:rsidP="0078217C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Politické</w:t>
            </w:r>
            <w:proofErr w:type="spellEnd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hľadisko</w:t>
            </w:r>
            <w:proofErr w:type="spellEnd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</w:p>
          <w:p w14:paraId="31C1E315" w14:textId="751E1115" w:rsidR="0078217C" w:rsidRPr="0078217C" w:rsidRDefault="0078217C" w:rsidP="0078217C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Laické</w:t>
            </w:r>
            <w:proofErr w:type="spellEnd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82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hľadisko</w:t>
            </w:r>
            <w:proofErr w:type="spellEnd"/>
          </w:p>
          <w:p w14:paraId="79C49ADC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DE11317" w14:textId="465D0639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Učiteľ požiada žiakov aby si otvorili zošity, a poukáže na jednotlivé obrázky. Na základe dialogickej formy výkladu nadiktuje žiakom stručné poznámky</w:t>
            </w:r>
            <w:r w:rsidR="00FF04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k trom základným pojmom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 Za každou poznámkou nasleduje otázka alebo upresnenie pre zachovanie pozornosti žiakov.</w:t>
            </w:r>
          </w:p>
          <w:p w14:paraId="2EA616CC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4C567DA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42DE49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22CAC85" w14:textId="20FACA52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93B78D9" w14:textId="4997D4A7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15AE8FB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B2BCF1A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8F250FD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CF4EB6E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EA51787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BDBAAB8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AE440BA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DBAA1B1" w14:textId="435A7400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„Tak skúsme si zopakovať čo sme sa dnes naučili </w:t>
            </w:r>
          </w:p>
          <w:p w14:paraId="0A6C8D2A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AFC3161" w14:textId="1CC35A8E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Urobte si do </w:t>
            </w:r>
            <w:r w:rsidRPr="00782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 stĺpce do 1 si napíšeme monizmus do 2 dualizmus a do 3 pluralizmus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. </w:t>
            </w:r>
          </w:p>
          <w:p w14:paraId="7A542440" w14:textId="4007F80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2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Vašou úlohou bude do jednotlivých stĺpcov napísať základné znaky týchto filozofických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systémov. </w:t>
            </w:r>
            <w:r w:rsidRPr="00782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Pripomínam že v tomto prípade zapisujeme len znaky filozofickej perspektívy týchto pojmov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. </w:t>
            </w:r>
          </w:p>
          <w:p w14:paraId="2E1FB59C" w14:textId="50A6EB60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Učiteľ dá nejaký čas na vypracovanie úlohy a spoločne prejde so žiakmi </w:t>
            </w:r>
            <w:r w:rsidR="00782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vypracovanie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36E35B8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61CF988" w14:textId="24019BEA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CC719A1" w14:textId="2D2F1A1E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309C8A5" w14:textId="296309F4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C853C52" w14:textId="77777777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3D614ED" w14:textId="77777777" w:rsidR="00FF0456" w:rsidRDefault="00EA26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Učiteľ zhodnotí činnosť žiakov – podľa snahy a aktivity. </w:t>
            </w:r>
          </w:p>
          <w:p w14:paraId="0907DC38" w14:textId="77777777" w:rsidR="00FF0456" w:rsidRDefault="00FF04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509DD6AF" w14:textId="26EDBA11" w:rsidR="00EA2636" w:rsidRDefault="00EA26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Zadáva žiakom  domácu úlohu:</w:t>
            </w:r>
          </w:p>
          <w:p w14:paraId="13FEFEB3" w14:textId="77777777" w:rsidR="00EA2636" w:rsidRDefault="00EA26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„ </w:t>
            </w:r>
            <w:r w:rsidR="00FF045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Za domácu úlohu si vyhľadajte na internete čo znamenajú slová: Idealizmus a materializmus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="00FF045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Na budúcej hodine sa o týchto pojmoch budeme rozprávať.</w:t>
            </w:r>
            <w:r w:rsidR="0078217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Kto mi spracuje tieto pojmy správne v podobe projektu získa známku s váhou 1.5, nakoľko sa jedná o ešte neprebraté učivo.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“</w:t>
            </w:r>
          </w:p>
          <w:p w14:paraId="5241D037" w14:textId="27877E24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A340" w14:textId="77777777" w:rsidR="00EA2636" w:rsidRDefault="00EA26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ECC9CD9" w14:textId="01E40788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Žiaci si zapisujú do zošitov poznámky nového učiva a</w:t>
            </w:r>
            <w:r w:rsidR="00FF04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odpovedajú na otázky.</w:t>
            </w:r>
          </w:p>
          <w:p w14:paraId="3AAA1F6D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B84765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3BC7DA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12C9920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6FB4254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02C8B5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7E9BDD3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D243D37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24D409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8B3EA5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9323E17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7849F17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5D8320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20466B3" w14:textId="3E67DA80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1363522" w14:textId="77777777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DE4BC4A" w14:textId="15985BE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Žiaci </w:t>
            </w:r>
            <w:r w:rsidR="00FF04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píšu odpovede.</w:t>
            </w:r>
          </w:p>
          <w:p w14:paraId="7B1845DC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D3D072C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94925BC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63975C9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5688DB7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7117C52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4DB43A2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ABE82A0" w14:textId="3D9DE77C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DC648CD" w14:textId="6AE3C89F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F94682F" w14:textId="3B6DA69F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89DE98A" w14:textId="5D1553C9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63C1B37" w14:textId="1AECD49D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AA55764" w14:textId="04164E54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6C7AC6D" w14:textId="152ECF7B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FDA5B27" w14:textId="36E7CD39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5B8C651" w14:textId="77777777" w:rsidR="00FF0456" w:rsidRDefault="00FF04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9A64016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9F597E1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991D321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73A2F31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E7FEEA9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BD52EEF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12B50AC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E4B7444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709A5BC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5A48D63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B3E3280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701BEDF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F743B84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C9C12C3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420C5B4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DABCA5B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4D8B627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FA31011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D098987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F9564B4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13EBF4D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CEB6B15" w14:textId="77777777" w:rsidR="0078217C" w:rsidRDefault="00782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DD097BC" w14:textId="77777777" w:rsidR="00EA2636" w:rsidRDefault="00EA26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Žiaci si zapíšu domácu úlohu do zošita.</w:t>
            </w:r>
          </w:p>
        </w:tc>
      </w:tr>
    </w:tbl>
    <w:p w14:paraId="638031F8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4809D92D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3CDD6445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145C8B81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3D607E93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39E49569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1144A5FA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11A03094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49745F8D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1082907F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7BEE1DAB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69A1C93B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0C5C32BD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48134472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26359456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346AA33A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7A04C6B4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2447D10B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722B4AF7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01E7D9E0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369E0878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67B7AFDF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0CE2EB69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786DD61C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28BBEE81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4CB987EE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04A090BA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1EDCEC31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1C5DC542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546523F5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47214392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622A2283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057AD9B4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54FE8743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4397EA02" w14:textId="77777777" w:rsidR="00EA2636" w:rsidRDefault="00EA2636" w:rsidP="00EA2636">
      <w:pPr>
        <w:rPr>
          <w:rFonts w:ascii="Times New Roman" w:hAnsi="Times New Roman" w:cs="Times New Roman"/>
          <w:sz w:val="24"/>
          <w:szCs w:val="24"/>
        </w:rPr>
      </w:pPr>
    </w:p>
    <w:p w14:paraId="309F803B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256E1"/>
    <w:multiLevelType w:val="hybridMultilevel"/>
    <w:tmpl w:val="84622676"/>
    <w:lvl w:ilvl="0" w:tplc="C41A9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0F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0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6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E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22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C5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8B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FD"/>
    <w:rsid w:val="000615FD"/>
    <w:rsid w:val="00294E22"/>
    <w:rsid w:val="00504992"/>
    <w:rsid w:val="0055496D"/>
    <w:rsid w:val="0078217C"/>
    <w:rsid w:val="00A745B7"/>
    <w:rsid w:val="00EA2636"/>
    <w:rsid w:val="00FF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EB25"/>
  <w15:chartTrackingRefBased/>
  <w15:docId w15:val="{CFFDD04B-1F42-428F-8EF6-CA61D666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A2636"/>
    <w:pPr>
      <w:spacing w:after="0" w:line="276" w:lineRule="auto"/>
    </w:pPr>
    <w:rPr>
      <w:rFonts w:ascii="Arial" w:eastAsia="Arial" w:hAnsi="Arial" w:cs="Arial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2023-02-25T10:54:00Z</dcterms:created>
  <dcterms:modified xsi:type="dcterms:W3CDTF">2023-05-01T10:45:00Z</dcterms:modified>
</cp:coreProperties>
</file>