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121" w:rsidRPr="00BD4B09" w:rsidRDefault="009E5121" w:rsidP="0005510D">
      <w:pPr>
        <w:pStyle w:val="Nadpis2"/>
        <w:spacing w:before="0" w:line="240" w:lineRule="auto"/>
        <w:rPr>
          <w:rFonts w:ascii="Times New Roman" w:hAnsi="Times New Roman" w:cs="Times New Roman"/>
          <w:b/>
          <w:color w:val="auto"/>
          <w:sz w:val="24"/>
          <w:lang w:val="sk-SK"/>
        </w:rPr>
      </w:pPr>
      <w:bookmarkStart w:id="0" w:name="_Toc29400981"/>
      <w:r w:rsidRPr="00BD4B09">
        <w:rPr>
          <w:rFonts w:ascii="Times New Roman" w:hAnsi="Times New Roman" w:cs="Times New Roman"/>
          <w:b/>
          <w:color w:val="auto"/>
          <w:sz w:val="24"/>
          <w:lang w:val="sk-SK"/>
        </w:rPr>
        <w:t>M</w:t>
      </w:r>
      <w:r w:rsidR="00BD4B09" w:rsidRPr="00BD4B09">
        <w:rPr>
          <w:rFonts w:ascii="Times New Roman" w:hAnsi="Times New Roman" w:cs="Times New Roman"/>
          <w:b/>
          <w:color w:val="auto"/>
          <w:sz w:val="24"/>
          <w:lang w:val="sk-SK"/>
        </w:rPr>
        <w:t>edzinárodná zmluva ako prameň medzinárodného práva</w:t>
      </w:r>
      <w:bookmarkEnd w:id="0"/>
    </w:p>
    <w:p w:rsidR="009E5121" w:rsidRPr="007A0151" w:rsidRDefault="009E5121"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t>Medzinárodné zmluvy sa v priebehu 20. storočia stávajú hlavným prostriedkom úpravy nových oblastí medzinárodného práva. V súčasnom období</w:t>
      </w:r>
      <w:r w:rsidR="007E46CF" w:rsidRPr="007A0151">
        <w:rPr>
          <w:rFonts w:ascii="Times New Roman" w:hAnsi="Times New Roman" w:cs="Times New Roman"/>
          <w:sz w:val="24"/>
          <w:szCs w:val="24"/>
          <w:lang w:val="sk-SK"/>
        </w:rPr>
        <w:t xml:space="preserve"> už medzinárodné zmluvy, či už všeobecné alebo osobitné, možno považovať za prevládajúci prameň medzinárodného práva. Podrobná úprava podmienok vzniku, zmeny a zániku medzinárodných zmlúv je obsiahnutá vo Viedenskom dohovore o zmluvnom práva z roku 1969.</w:t>
      </w:r>
    </w:p>
    <w:p w:rsidR="007E46CF" w:rsidRPr="00BD4B09" w:rsidRDefault="007E46CF" w:rsidP="0005510D">
      <w:pPr>
        <w:pStyle w:val="Nadpis2"/>
        <w:spacing w:before="0" w:line="240" w:lineRule="auto"/>
        <w:rPr>
          <w:rFonts w:ascii="Times New Roman" w:hAnsi="Times New Roman" w:cs="Times New Roman"/>
          <w:b/>
          <w:color w:val="auto"/>
          <w:sz w:val="24"/>
          <w:lang w:val="sk-SK"/>
        </w:rPr>
      </w:pPr>
      <w:bookmarkStart w:id="1" w:name="_Toc29400982"/>
      <w:r w:rsidRPr="00BD4B09">
        <w:rPr>
          <w:rFonts w:ascii="Times New Roman" w:hAnsi="Times New Roman" w:cs="Times New Roman"/>
          <w:b/>
          <w:color w:val="auto"/>
          <w:sz w:val="24"/>
          <w:lang w:val="sk-SK"/>
        </w:rPr>
        <w:t>M</w:t>
      </w:r>
      <w:r w:rsidR="00BD4B09" w:rsidRPr="00BD4B09">
        <w:rPr>
          <w:rFonts w:ascii="Times New Roman" w:hAnsi="Times New Roman" w:cs="Times New Roman"/>
          <w:b/>
          <w:color w:val="auto"/>
          <w:sz w:val="24"/>
          <w:lang w:val="sk-SK"/>
        </w:rPr>
        <w:t>edzinárodná obyčaj ako prameň medzinárodného práva</w:t>
      </w:r>
      <w:bookmarkEnd w:id="1"/>
    </w:p>
    <w:p w:rsidR="007E46CF" w:rsidRPr="007A0151" w:rsidRDefault="007E46CF"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t>Ďalším základným prameňom medzinárodného práva je medzinárodná obyčaj. Na rozdiel od písaných medzinárodných zmlúv, medzinárodná obyčaj je nepísaným pravidlom medzinárodného práva, ktoré štáty priznali právne záväznú povahu.</w:t>
      </w:r>
    </w:p>
    <w:p w:rsidR="007E46CF" w:rsidRPr="007A0151" w:rsidRDefault="00F80188" w:rsidP="0005510D">
      <w:pPr>
        <w:spacing w:after="0" w:line="24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b/>
      </w:r>
      <w:r w:rsidR="007E46CF" w:rsidRPr="007A0151">
        <w:rPr>
          <w:rFonts w:ascii="Times New Roman" w:hAnsi="Times New Roman" w:cs="Times New Roman"/>
          <w:sz w:val="24"/>
          <w:szCs w:val="24"/>
          <w:lang w:val="sk-SK"/>
        </w:rPr>
        <w:t>Na to, aby nepísané pravidlo nadobudlo povahu  právne záväzného pravidla, musia byť splnené dva základné prvky obyčajovej normotvorby, a to materiálny a psychologický.</w:t>
      </w:r>
    </w:p>
    <w:p w:rsidR="00236593" w:rsidRPr="00482685" w:rsidRDefault="007E46CF"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r>
      <w:r w:rsidR="003225DB" w:rsidRPr="007A0151">
        <w:rPr>
          <w:rFonts w:ascii="Times New Roman" w:hAnsi="Times New Roman" w:cs="Times New Roman"/>
          <w:sz w:val="24"/>
          <w:szCs w:val="24"/>
          <w:lang w:val="sk-SK"/>
        </w:rPr>
        <w:t>V dôsledku praxe bola v medzinárodnom práve odmietnutá koncepcia tzv. okamžitej obyčaje založenej len na presvedčení štátov o jej právnej záväznosti bez zodpovedajúcej praxe štátov.</w:t>
      </w:r>
    </w:p>
    <w:p w:rsidR="006C11B3" w:rsidRPr="00236593" w:rsidRDefault="006C11B3" w:rsidP="0005510D">
      <w:pPr>
        <w:pStyle w:val="Nadpis2"/>
        <w:spacing w:before="0" w:line="240" w:lineRule="auto"/>
        <w:rPr>
          <w:rFonts w:ascii="Times New Roman" w:hAnsi="Times New Roman" w:cs="Times New Roman"/>
          <w:b/>
          <w:color w:val="auto"/>
          <w:sz w:val="24"/>
          <w:lang w:val="sk-SK"/>
        </w:rPr>
      </w:pPr>
      <w:bookmarkStart w:id="2" w:name="_Toc29400983"/>
      <w:r w:rsidRPr="00236593">
        <w:rPr>
          <w:rFonts w:ascii="Times New Roman" w:hAnsi="Times New Roman" w:cs="Times New Roman"/>
          <w:b/>
          <w:color w:val="auto"/>
          <w:sz w:val="24"/>
          <w:lang w:val="sk-SK"/>
        </w:rPr>
        <w:t>V</w:t>
      </w:r>
      <w:r w:rsidR="00236593" w:rsidRPr="00236593">
        <w:rPr>
          <w:rFonts w:ascii="Times New Roman" w:hAnsi="Times New Roman" w:cs="Times New Roman"/>
          <w:b/>
          <w:color w:val="auto"/>
          <w:sz w:val="24"/>
          <w:lang w:val="sk-SK"/>
        </w:rPr>
        <w:t>šeobecné právne zásady uznávané civilizovanými národmi</w:t>
      </w:r>
      <w:bookmarkEnd w:id="2"/>
    </w:p>
    <w:p w:rsidR="00582D77" w:rsidRPr="007A0151" w:rsidRDefault="006C11B3"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b/>
          <w:sz w:val="28"/>
          <w:szCs w:val="24"/>
          <w:lang w:val="sk-SK"/>
        </w:rPr>
        <w:tab/>
      </w:r>
      <w:r w:rsidRPr="007A0151">
        <w:rPr>
          <w:rFonts w:ascii="Times New Roman" w:hAnsi="Times New Roman" w:cs="Times New Roman"/>
          <w:sz w:val="24"/>
          <w:szCs w:val="24"/>
          <w:lang w:val="sk-SK"/>
        </w:rPr>
        <w:t>Ďalším prameňom medzinárodného práva, ktorý Medzinárodný súdny dvor používa vo svojej rozhodovacej činnosti, sú všeobecné právne zásady uznávané civilizovanými národmi. Termín „civilizované národy“ bol do štatútu prebratý zo Štatútu Stáleho dvora medzinárodnej spravodlivosti z roku 1921. V uvedenom období sa ním reagovalo pomerne častú prax ad hoc medzinárodných arbitrážnych orgánov 19. storočia.</w:t>
      </w:r>
    </w:p>
    <w:p w:rsidR="00521B5C" w:rsidRPr="00492BFC" w:rsidRDefault="00521B5C" w:rsidP="0005510D">
      <w:pPr>
        <w:pStyle w:val="Nadpis2"/>
        <w:spacing w:before="0" w:line="240" w:lineRule="auto"/>
        <w:rPr>
          <w:rFonts w:ascii="Times New Roman" w:hAnsi="Times New Roman" w:cs="Times New Roman"/>
          <w:b/>
          <w:lang w:val="sk-SK"/>
        </w:rPr>
      </w:pPr>
      <w:bookmarkStart w:id="3" w:name="_Toc29400987"/>
      <w:r w:rsidRPr="00492BFC">
        <w:rPr>
          <w:rFonts w:ascii="Times New Roman" w:hAnsi="Times New Roman" w:cs="Times New Roman"/>
          <w:b/>
          <w:color w:val="auto"/>
          <w:sz w:val="24"/>
          <w:lang w:val="sk-SK"/>
        </w:rPr>
        <w:t>J</w:t>
      </w:r>
      <w:r w:rsidR="00492BFC" w:rsidRPr="00492BFC">
        <w:rPr>
          <w:rFonts w:ascii="Times New Roman" w:hAnsi="Times New Roman" w:cs="Times New Roman"/>
          <w:b/>
          <w:color w:val="auto"/>
          <w:sz w:val="24"/>
          <w:lang w:val="sk-SK"/>
        </w:rPr>
        <w:t>ednostranné akty ako zdroje záväzkov štátov podľa medzinárodného práva</w:t>
      </w:r>
      <w:bookmarkEnd w:id="3"/>
    </w:p>
    <w:p w:rsidR="00521B5C" w:rsidRPr="007A0151" w:rsidRDefault="00521B5C"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b/>
          <w:sz w:val="28"/>
          <w:szCs w:val="24"/>
          <w:lang w:val="sk-SK"/>
        </w:rPr>
        <w:tab/>
      </w:r>
      <w:r w:rsidRPr="007A0151">
        <w:rPr>
          <w:rFonts w:ascii="Times New Roman" w:hAnsi="Times New Roman" w:cs="Times New Roman"/>
          <w:sz w:val="24"/>
          <w:szCs w:val="24"/>
          <w:lang w:val="sk-SK"/>
        </w:rPr>
        <w:t>Ďalším zdrojom medzinárodných záväzkov, ktorý priniesla medzištátna prax, sú jednostranné akty štátov. Úmysel štátu byť viazaný a plniť záväzok obsiahnutý v jeho jednostrannom akte tvorí podstatnú náležitosť jeho medzinárodnej záväznosti. Aby sa jednostranný akt mohol považovať za zdroj medzinárodného záväzku štátu, je nutné, aby spĺňal aj ďalšie podmienky, a to nasledovné:</w:t>
      </w:r>
    </w:p>
    <w:p w:rsidR="00521B5C" w:rsidRPr="007A0151" w:rsidRDefault="00521B5C"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r>
      <w:r w:rsidRPr="007A0151">
        <w:rPr>
          <w:rFonts w:ascii="Times New Roman" w:hAnsi="Times New Roman" w:cs="Times New Roman"/>
          <w:sz w:val="24"/>
          <w:szCs w:val="24"/>
          <w:lang w:val="sk-SK"/>
        </w:rPr>
        <w:tab/>
        <w:t>- musí ho vydať orgán oprávnený zastupovať štát navonok</w:t>
      </w:r>
    </w:p>
    <w:p w:rsidR="00521B5C" w:rsidRPr="007A0151" w:rsidRDefault="00521B5C"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r>
      <w:r w:rsidRPr="007A0151">
        <w:rPr>
          <w:rFonts w:ascii="Times New Roman" w:hAnsi="Times New Roman" w:cs="Times New Roman"/>
          <w:sz w:val="24"/>
          <w:szCs w:val="24"/>
          <w:lang w:val="sk-SK"/>
        </w:rPr>
        <w:tab/>
        <w:t>- štát nemôže byť nútený k jeho prijatiu pod hrozbou sily alebo použitím sily</w:t>
      </w:r>
    </w:p>
    <w:p w:rsidR="00521B5C" w:rsidRPr="007A0151" w:rsidRDefault="00521B5C"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sz w:val="24"/>
          <w:szCs w:val="24"/>
          <w:lang w:val="sk-SK"/>
        </w:rPr>
        <w:tab/>
      </w:r>
      <w:r w:rsidRPr="007A0151">
        <w:rPr>
          <w:rFonts w:ascii="Times New Roman" w:hAnsi="Times New Roman" w:cs="Times New Roman"/>
          <w:sz w:val="24"/>
          <w:szCs w:val="24"/>
          <w:lang w:val="sk-SK"/>
        </w:rPr>
        <w:tab/>
        <w:t>- obsah záväzku musí byť v súlade s kogentnými pravidlami medzinárodného                          práva, ako aj s ďalšími záväzkami, ktoré pre štát vyplývajú z iných prameňov medzinárodného práva.</w:t>
      </w:r>
    </w:p>
    <w:p w:rsidR="004A5984" w:rsidRPr="00492BFC" w:rsidRDefault="004A5984" w:rsidP="0005510D">
      <w:pPr>
        <w:pStyle w:val="Nadpis2"/>
        <w:spacing w:before="0" w:line="240" w:lineRule="auto"/>
        <w:rPr>
          <w:rFonts w:ascii="Times New Roman" w:hAnsi="Times New Roman" w:cs="Times New Roman"/>
          <w:b/>
          <w:color w:val="auto"/>
          <w:sz w:val="24"/>
          <w:szCs w:val="24"/>
          <w:lang w:val="sk-SK"/>
        </w:rPr>
      </w:pPr>
      <w:bookmarkStart w:id="4" w:name="_Toc29400988"/>
      <w:r w:rsidRPr="00492BFC">
        <w:rPr>
          <w:rFonts w:ascii="Times New Roman" w:hAnsi="Times New Roman" w:cs="Times New Roman"/>
          <w:b/>
          <w:color w:val="auto"/>
          <w:sz w:val="24"/>
          <w:szCs w:val="24"/>
          <w:lang w:val="sk-SK"/>
        </w:rPr>
        <w:t>V</w:t>
      </w:r>
      <w:r w:rsidR="00492BFC" w:rsidRPr="00492BFC">
        <w:rPr>
          <w:rFonts w:ascii="Times New Roman" w:hAnsi="Times New Roman" w:cs="Times New Roman"/>
          <w:b/>
          <w:color w:val="auto"/>
          <w:sz w:val="24"/>
          <w:szCs w:val="24"/>
          <w:lang w:val="sk-SK"/>
        </w:rPr>
        <w:t>nútroštátne zákonodarstvo ako pomocný prameň medzinárodného práva</w:t>
      </w:r>
      <w:bookmarkEnd w:id="4"/>
    </w:p>
    <w:p w:rsidR="004A5984" w:rsidRPr="007A0151" w:rsidRDefault="004A5984" w:rsidP="0005510D">
      <w:pPr>
        <w:spacing w:after="0" w:line="240" w:lineRule="auto"/>
        <w:jc w:val="both"/>
        <w:rPr>
          <w:rFonts w:ascii="Times New Roman" w:hAnsi="Times New Roman" w:cs="Times New Roman"/>
          <w:sz w:val="24"/>
          <w:szCs w:val="24"/>
          <w:lang w:val="sk-SK"/>
        </w:rPr>
      </w:pPr>
      <w:r w:rsidRPr="007A0151">
        <w:rPr>
          <w:rFonts w:ascii="Times New Roman" w:hAnsi="Times New Roman" w:cs="Times New Roman"/>
          <w:b/>
          <w:sz w:val="28"/>
          <w:szCs w:val="24"/>
          <w:lang w:val="sk-SK"/>
        </w:rPr>
        <w:tab/>
      </w:r>
      <w:r w:rsidRPr="007A0151">
        <w:rPr>
          <w:rFonts w:ascii="Times New Roman" w:hAnsi="Times New Roman" w:cs="Times New Roman"/>
          <w:sz w:val="24"/>
          <w:szCs w:val="24"/>
          <w:lang w:val="sk-SK"/>
        </w:rPr>
        <w:t>Vnútroštátne zákonodarstvo slúži ako prameň poznania existencie a obsahu obyčajových pravidiel, pričom vnútroštátne právne predpisy tiež signalizujú, akým spôsobom štát obyčajové pravidlá medzinárodného práva vykladá a zabezpečuje ich uplatňovanie vo svojom právnom poriadku.</w:t>
      </w:r>
    </w:p>
    <w:p w:rsidR="00E2466D" w:rsidRPr="00E2466D" w:rsidRDefault="004A5984" w:rsidP="0005510D">
      <w:pPr>
        <w:spacing w:after="0" w:line="240" w:lineRule="auto"/>
        <w:jc w:val="both"/>
        <w:rPr>
          <w:rFonts w:ascii="Times New Roman" w:hAnsi="Times New Roman" w:cs="Times New Roman"/>
          <w:sz w:val="24"/>
          <w:lang w:val="sk-SK"/>
        </w:rPr>
      </w:pPr>
      <w:r w:rsidRPr="007A0151">
        <w:rPr>
          <w:rFonts w:ascii="Times New Roman" w:hAnsi="Times New Roman" w:cs="Times New Roman"/>
          <w:sz w:val="24"/>
          <w:szCs w:val="24"/>
          <w:lang w:val="sk-SK"/>
        </w:rPr>
        <w:tab/>
        <w:t>Vnútroštátne zákonodarstvo zohráva významnú úlohu v procese zabezpečovania plnenia záväzkov, ktoré štátom vyplývajú z iných prameňov medzinárodného práva. V tejto oblasti úloha vnútroštátneho zákonodarstva závisí od úpravy vzťahu medzinárodného a vnútroštátneho práva, ako aj od formulácie zmluvného alebo iného záväzku štátu.</w:t>
      </w:r>
      <w:bookmarkStart w:id="5" w:name="_GoBack"/>
      <w:bookmarkEnd w:id="5"/>
    </w:p>
    <w:sectPr w:rsidR="00E2466D" w:rsidRPr="00E24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19E"/>
    <w:rsid w:val="0005510D"/>
    <w:rsid w:val="000D57DA"/>
    <w:rsid w:val="00236593"/>
    <w:rsid w:val="002A3E66"/>
    <w:rsid w:val="002A4056"/>
    <w:rsid w:val="002C7AFF"/>
    <w:rsid w:val="003225DB"/>
    <w:rsid w:val="003A221E"/>
    <w:rsid w:val="0044033C"/>
    <w:rsid w:val="00482685"/>
    <w:rsid w:val="00492BFC"/>
    <w:rsid w:val="004A5984"/>
    <w:rsid w:val="004F1EE7"/>
    <w:rsid w:val="00520664"/>
    <w:rsid w:val="00521B5C"/>
    <w:rsid w:val="00523E3B"/>
    <w:rsid w:val="00536DD4"/>
    <w:rsid w:val="0058211F"/>
    <w:rsid w:val="00582D77"/>
    <w:rsid w:val="005B6382"/>
    <w:rsid w:val="00644461"/>
    <w:rsid w:val="00687D61"/>
    <w:rsid w:val="006C11B3"/>
    <w:rsid w:val="006C2AC0"/>
    <w:rsid w:val="007154AE"/>
    <w:rsid w:val="007655EA"/>
    <w:rsid w:val="007A0151"/>
    <w:rsid w:val="007E46CF"/>
    <w:rsid w:val="00922150"/>
    <w:rsid w:val="009D519E"/>
    <w:rsid w:val="009E5121"/>
    <w:rsid w:val="00AF6E99"/>
    <w:rsid w:val="00B05E1A"/>
    <w:rsid w:val="00BD4B09"/>
    <w:rsid w:val="00D03644"/>
    <w:rsid w:val="00DC4F53"/>
    <w:rsid w:val="00DD7A71"/>
    <w:rsid w:val="00E2466D"/>
    <w:rsid w:val="00E30C0B"/>
    <w:rsid w:val="00E4686A"/>
    <w:rsid w:val="00E51128"/>
    <w:rsid w:val="00F80188"/>
    <w:rsid w:val="00FA6C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08BE"/>
  <w15:docId w15:val="{57E6B90D-A8AD-423E-811C-AED23469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D5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BD4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D519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BD4B09"/>
    <w:rPr>
      <w:rFonts w:asciiTheme="majorHAnsi" w:eastAsiaTheme="majorEastAsia" w:hAnsiTheme="majorHAnsi" w:cstheme="majorBidi"/>
      <w:color w:val="2F5496" w:themeColor="accent1" w:themeShade="BF"/>
      <w:sz w:val="26"/>
      <w:szCs w:val="26"/>
    </w:rPr>
  </w:style>
  <w:style w:type="paragraph" w:styleId="Hlavikaobsahu">
    <w:name w:val="TOC Heading"/>
    <w:basedOn w:val="Nadpis1"/>
    <w:next w:val="Normlny"/>
    <w:uiPriority w:val="39"/>
    <w:unhideWhenUsed/>
    <w:qFormat/>
    <w:rsid w:val="00E51128"/>
    <w:pPr>
      <w:outlineLvl w:val="9"/>
    </w:pPr>
    <w:rPr>
      <w:lang w:val="sk-SK" w:eastAsia="sk-SK"/>
    </w:rPr>
  </w:style>
  <w:style w:type="paragraph" w:styleId="Obsah1">
    <w:name w:val="toc 1"/>
    <w:basedOn w:val="Normlny"/>
    <w:next w:val="Normlny"/>
    <w:autoRedefine/>
    <w:uiPriority w:val="39"/>
    <w:unhideWhenUsed/>
    <w:rsid w:val="00E51128"/>
    <w:pPr>
      <w:spacing w:after="100"/>
    </w:pPr>
  </w:style>
  <w:style w:type="paragraph" w:styleId="Obsah2">
    <w:name w:val="toc 2"/>
    <w:basedOn w:val="Normlny"/>
    <w:next w:val="Normlny"/>
    <w:autoRedefine/>
    <w:uiPriority w:val="39"/>
    <w:unhideWhenUsed/>
    <w:rsid w:val="00E51128"/>
    <w:pPr>
      <w:spacing w:after="100"/>
      <w:ind w:left="220"/>
    </w:pPr>
  </w:style>
  <w:style w:type="character" w:styleId="Hypertextovprepojenie">
    <w:name w:val="Hyperlink"/>
    <w:basedOn w:val="Predvolenpsmoodseku"/>
    <w:uiPriority w:val="99"/>
    <w:unhideWhenUsed/>
    <w:rsid w:val="00E51128"/>
    <w:rPr>
      <w:color w:val="0563C1" w:themeColor="hyperlink"/>
      <w:u w:val="single"/>
    </w:rPr>
  </w:style>
  <w:style w:type="paragraph" w:styleId="Textbubliny">
    <w:name w:val="Balloon Text"/>
    <w:basedOn w:val="Normlny"/>
    <w:link w:val="TextbublinyChar"/>
    <w:uiPriority w:val="99"/>
    <w:semiHidden/>
    <w:unhideWhenUsed/>
    <w:rsid w:val="0044033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40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9AAD-B44E-492D-BAED-3578D0AF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446</Words>
  <Characters>2545</Characters>
  <Application>Microsoft Office Word</Application>
  <DocSecurity>0</DocSecurity>
  <Lines>21</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24</cp:revision>
  <dcterms:created xsi:type="dcterms:W3CDTF">2019-12-16T11:09:00Z</dcterms:created>
  <dcterms:modified xsi:type="dcterms:W3CDTF">2020-01-16T10:00:00Z</dcterms:modified>
</cp:coreProperties>
</file>