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A41" w:rsidRDefault="00AD2185" w:rsidP="00AD218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D2185">
        <w:rPr>
          <w:rFonts w:ascii="Times New Roman" w:hAnsi="Times New Roman" w:cs="Times New Roman"/>
          <w:b/>
          <w:sz w:val="36"/>
          <w:szCs w:val="36"/>
          <w:u w:val="single"/>
        </w:rPr>
        <w:t>Pravouhlá súradnicová sústava – zobrazovanie bodov.</w:t>
      </w:r>
    </w:p>
    <w:p w:rsidR="00AD2185" w:rsidRDefault="00AD2185" w:rsidP="00AD218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  <w:lang w:eastAsia="zh-TW"/>
        </w:rPr>
        <w:drawing>
          <wp:inline distT="0" distB="0" distL="0" distR="0">
            <wp:extent cx="5760720" cy="3807460"/>
            <wp:effectExtent l="0" t="0" r="0" b="254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uľa_Pravouhlá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185" w:rsidRPr="00AD2185" w:rsidRDefault="00AD2185" w:rsidP="00AD218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Video :</w:t>
      </w:r>
      <w:r w:rsidRPr="00AD2185">
        <w:rPr>
          <w:rFonts w:ascii="Times New Roman" w:hAnsi="Times New Roman" w:cs="Times New Roman"/>
          <w:sz w:val="36"/>
          <w:szCs w:val="36"/>
        </w:rPr>
        <w:t>https://www.youtube.com/watch?v=-o2LvAJy8fA</w:t>
      </w:r>
      <w:bookmarkStart w:id="0" w:name="_GoBack"/>
      <w:bookmarkEnd w:id="0"/>
    </w:p>
    <w:sectPr w:rsidR="00AD2185" w:rsidRPr="00AD2185" w:rsidSect="00654A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2185"/>
    <w:rsid w:val="00654A0F"/>
    <w:rsid w:val="00807A41"/>
    <w:rsid w:val="00830A8C"/>
    <w:rsid w:val="00AD21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54A0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D2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D21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D2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D21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Jarka Viťazková</cp:lastModifiedBy>
  <cp:revision>2</cp:revision>
  <dcterms:created xsi:type="dcterms:W3CDTF">2022-05-14T19:15:00Z</dcterms:created>
  <dcterms:modified xsi:type="dcterms:W3CDTF">2022-05-14T19:15:00Z</dcterms:modified>
</cp:coreProperties>
</file>